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8E17C" w14:textId="77777777" w:rsidR="006144B1" w:rsidRPr="009519D6" w:rsidRDefault="006144B1" w:rsidP="00EB5E91">
      <w:pPr>
        <w:spacing w:after="1700" w:line="276" w:lineRule="auto"/>
        <w:jc w:val="center"/>
      </w:pPr>
      <w:bookmarkStart w:id="0" w:name="_Hlk19280792"/>
    </w:p>
    <w:p w14:paraId="0A0F31BC" w14:textId="546FEB35" w:rsidR="006144B1" w:rsidRPr="009519D6" w:rsidRDefault="00DD0F68" w:rsidP="006144B1">
      <w:pPr>
        <w:pStyle w:val="Titel"/>
      </w:pPr>
      <w:r>
        <w:t>Guide concernant les données de l’évacuation des eaux urbaines</w:t>
      </w:r>
    </w:p>
    <w:p w14:paraId="385A34FC" w14:textId="18DDACA2" w:rsidR="006C00B0" w:rsidRPr="009519D6" w:rsidRDefault="0013786D" w:rsidP="006C00B0">
      <w:pPr>
        <w:pStyle w:val="Untertitel"/>
        <w:rPr>
          <w:noProof/>
        </w:rPr>
      </w:pPr>
      <w:fldSimple w:instr=" TITLE   \* MERGEFORMAT ">
        <w:r w:rsidR="00767C4C">
          <w:rPr>
            <w:noProof/>
          </w:rPr>
          <w:t xml:space="preserve">Annexe 1 : modèle </w:t>
        </w:r>
        <w:r w:rsidR="00767C4C">
          <w:t>de concept de gestion des données</w:t>
        </w:r>
      </w:fldSimple>
    </w:p>
    <w:p w14:paraId="0C2D81A4" w14:textId="131C1B91" w:rsidR="008C2FAE" w:rsidRPr="009519D6" w:rsidRDefault="008C2FAE" w:rsidP="006144B1">
      <w:pPr>
        <w:pStyle w:val="Untertitel"/>
      </w:pPr>
    </w:p>
    <w:bookmarkEnd w:id="0"/>
    <w:p w14:paraId="450C123A" w14:textId="77777777" w:rsidR="006144B1" w:rsidRPr="009519D6" w:rsidRDefault="006144B1" w:rsidP="006144B1">
      <w:pPr>
        <w:pStyle w:val="Text85pt"/>
      </w:pPr>
    </w:p>
    <w:p w14:paraId="7B241B80" w14:textId="77777777" w:rsidR="006144B1" w:rsidRPr="009519D6" w:rsidRDefault="006144B1" w:rsidP="006144B1">
      <w:pPr>
        <w:pStyle w:val="Text85pt"/>
      </w:pPr>
    </w:p>
    <w:p w14:paraId="333FF4F0" w14:textId="6DE64B4F" w:rsidR="006144B1" w:rsidRPr="009519D6" w:rsidRDefault="005911DD" w:rsidP="005911DD">
      <w:pPr>
        <w:pStyle w:val="TitelNormal"/>
      </w:pPr>
      <w:r>
        <w:t xml:space="preserve">Commune </w:t>
      </w:r>
      <w:fldSimple w:instr=" DOCPROPERTY  Gemeinde  \* MERGEFORMAT ">
        <w:r w:rsidR="00767C4C" w:rsidRPr="00767C4C">
          <w:rPr>
            <w:u w:color="0070C0"/>
          </w:rPr>
          <w:t>&lt;Commune dans Propriétés&gt;</w:t>
        </w:r>
      </w:fldSimple>
    </w:p>
    <w:p w14:paraId="37A46358" w14:textId="1E9EC37E" w:rsidR="006144B1" w:rsidRPr="009519D6" w:rsidRDefault="006144B1" w:rsidP="006144B1">
      <w:pPr>
        <w:pStyle w:val="Text85pt"/>
      </w:pPr>
    </w:p>
    <w:p w14:paraId="4BBE7DDB" w14:textId="1D849745" w:rsidR="009D7028" w:rsidRPr="009519D6" w:rsidRDefault="009D7028" w:rsidP="006144B1">
      <w:pPr>
        <w:pStyle w:val="Text85pt"/>
      </w:pPr>
    </w:p>
    <w:p w14:paraId="02ABFECC" w14:textId="77777777" w:rsidR="009D7028" w:rsidRPr="009519D6" w:rsidRDefault="009D7028" w:rsidP="006144B1">
      <w:pPr>
        <w:pStyle w:val="Text85pt"/>
      </w:pPr>
    </w:p>
    <w:p w14:paraId="3AA9FC2D" w14:textId="1F168DDA" w:rsidR="006144B1" w:rsidRPr="009519D6" w:rsidRDefault="009D7028" w:rsidP="006144B1">
      <w:pPr>
        <w:pStyle w:val="Text85pt"/>
        <w:ind w:left="1708" w:hanging="1708"/>
      </w:pPr>
      <w:r>
        <w:rPr>
          <w:noProof/>
        </w:rPr>
        <mc:AlternateContent>
          <mc:Choice Requires="wps">
            <w:drawing>
              <wp:anchor distT="0" distB="0" distL="114300" distR="114300" simplePos="0" relativeHeight="251659264" behindDoc="0" locked="0" layoutInCell="1" allowOverlap="1" wp14:anchorId="05E70B3D" wp14:editId="1BD854F9">
                <wp:simplePos x="0" y="0"/>
                <wp:positionH relativeFrom="margin">
                  <wp:posOffset>50377</wp:posOffset>
                </wp:positionH>
                <wp:positionV relativeFrom="paragraph">
                  <wp:posOffset>630978</wp:posOffset>
                </wp:positionV>
                <wp:extent cx="6189044" cy="4000500"/>
                <wp:effectExtent l="0" t="0" r="2540" b="0"/>
                <wp:wrapNone/>
                <wp:docPr id="4" name="Textfeld 4"/>
                <wp:cNvGraphicFramePr/>
                <a:graphic xmlns:a="http://schemas.openxmlformats.org/drawingml/2006/main">
                  <a:graphicData uri="http://schemas.microsoft.com/office/word/2010/wordprocessingShape">
                    <wps:wsp>
                      <wps:cNvSpPr txBox="1"/>
                      <wps:spPr>
                        <a:xfrm>
                          <a:off x="0" y="0"/>
                          <a:ext cx="6189044"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52AAA" w14:textId="77777777" w:rsidR="003A2D7F" w:rsidRPr="00117ADB" w:rsidRDefault="003A2D7F" w:rsidP="009D7028">
                            <w:pPr>
                              <w:pStyle w:val="TitelNormal"/>
                            </w:pPr>
                            <w:r>
                              <w:t>Légende</w:t>
                            </w:r>
                          </w:p>
                          <w:p w14:paraId="4632850A" w14:textId="031B9F78" w:rsidR="003A2D7F" w:rsidRPr="00117ADB" w:rsidRDefault="003A2D7F" w:rsidP="009D7028">
                            <w:pPr>
                              <w:rPr>
                                <w:szCs w:val="21"/>
                              </w:rPr>
                            </w:pPr>
                            <w:r>
                              <w:t xml:space="preserve">Le présent document est un modèle pour l’établissement d’un concept de gestion des données. Il indique comment les thèmes selon le document D peuvent être mis en œuvre. Selon la taille et la complexité de l’organisation (commune ou syndicat), le document peut être simplifié. Le texte de couleur noire signale les parties devant figurer au minimum dans un concept de gestion des données (titres de chapitres en noir). Les autres couleurs de police servent à indiquer les endroits où le document doit être adapté aux exigences concrètes de la commune ou du syndicat et détaillent la manière de procéder. </w:t>
                            </w:r>
                          </w:p>
                          <w:p w14:paraId="1B269CD6" w14:textId="77777777" w:rsidR="003A2D7F" w:rsidRPr="00117ADB" w:rsidRDefault="003A2D7F" w:rsidP="009D7028"/>
                          <w:p w14:paraId="335B8D2B" w14:textId="77777777" w:rsidR="003A2D7F" w:rsidRPr="00117ADB" w:rsidRDefault="003A2D7F" w:rsidP="009D7028">
                            <w:pPr>
                              <w:ind w:left="1418" w:hanging="1418"/>
                            </w:pPr>
                            <w:r>
                              <w:t>Noir</w:t>
                            </w:r>
                            <w:r>
                              <w:tab/>
                              <w:t>Éléments obligatoires (contenu minimum) et proposition de texte à laisser tels quels.</w:t>
                            </w:r>
                          </w:p>
                          <w:p w14:paraId="5A4372C7" w14:textId="77777777" w:rsidR="003A2D7F" w:rsidRPr="009D7028" w:rsidRDefault="003A2D7F" w:rsidP="009D7028">
                            <w:pPr>
                              <w:pStyle w:val="RoterTextAnweisungen"/>
                              <w:tabs>
                                <w:tab w:val="clear" w:pos="1134"/>
                              </w:tabs>
                              <w:ind w:left="1418" w:hanging="1418"/>
                              <w:rPr>
                                <w:vanish w:val="0"/>
                              </w:rPr>
                            </w:pPr>
                            <w:r>
                              <w:rPr>
                                <w:vanish w:val="0"/>
                              </w:rPr>
                              <w:t>Rouge</w:t>
                            </w:r>
                            <w:r>
                              <w:rPr>
                                <w:vanish w:val="0"/>
                              </w:rPr>
                              <w:tab/>
                              <w:t>Commentaires et informations pour l’adaptation à la situation concrète. À supprimer dans la version définitive du document.</w:t>
                            </w:r>
                          </w:p>
                          <w:p w14:paraId="6897130F" w14:textId="77777777" w:rsidR="003A2D7F" w:rsidRPr="00117ADB" w:rsidRDefault="003A2D7F" w:rsidP="009D7028">
                            <w:pPr>
                              <w:pStyle w:val="BlauerTextVorschlge"/>
                              <w:tabs>
                                <w:tab w:val="left" w:pos="1418"/>
                              </w:tabs>
                            </w:pPr>
                            <w:r>
                              <w:t>Bleu</w:t>
                            </w:r>
                            <w:r>
                              <w:tab/>
                              <w:t>Texte à adapter à la situation spécifique.</w:t>
                            </w:r>
                          </w:p>
                          <w:p w14:paraId="06C30D54" w14:textId="77777777" w:rsidR="003A2D7F" w:rsidRDefault="003A2D7F" w:rsidP="009D7028"/>
                          <w:p w14:paraId="03E3120E" w14:textId="29F3F232" w:rsidR="003A2D7F" w:rsidRDefault="003A2D7F" w:rsidP="009D7028">
                            <w:pPr>
                              <w:rPr>
                                <w:szCs w:val="21"/>
                              </w:rPr>
                            </w:pPr>
                            <w:r>
                              <w:t xml:space="preserve">Diverses organisations, telles que la commune, le canton, le coordinateur des données et le gestionnaire des données, peuvent être saisies une seule fois pour l’ensemble du document au moyen de champs, dans les </w:t>
                            </w:r>
                            <w:r>
                              <w:rPr>
                                <w:i/>
                              </w:rPr>
                              <w:t xml:space="preserve">propriétés du document </w:t>
                            </w:r>
                            <w:r>
                              <w:rPr>
                                <w:rFonts w:ascii="Wingdings" w:hAnsi="Wingdings"/>
                                <w:i/>
                              </w:rPr>
                              <w:t></w:t>
                            </w:r>
                            <w:r>
                              <w:rPr>
                                <w:i/>
                              </w:rPr>
                              <w:t xml:space="preserve"> Propriétés avancées </w:t>
                            </w:r>
                            <w:r>
                              <w:rPr>
                                <w:rFonts w:ascii="Wingdings" w:hAnsi="Wingdings"/>
                                <w:i/>
                              </w:rPr>
                              <w:t></w:t>
                            </w:r>
                            <w:r>
                              <w:rPr>
                                <w:i/>
                              </w:rPr>
                              <w:t xml:space="preserve"> Personnalisation</w:t>
                            </w:r>
                            <w:r>
                              <w:t>. Toutes les mentions seront ensuite actualisées.</w:t>
                            </w:r>
                          </w:p>
                          <w:p w14:paraId="393861F4" w14:textId="6F66FB64" w:rsidR="003A2D7F" w:rsidRDefault="003A2D7F" w:rsidP="009D7028">
                            <w:pPr>
                              <w:rPr>
                                <w:szCs w:val="21"/>
                              </w:rPr>
                            </w:pPr>
                          </w:p>
                          <w:p w14:paraId="5CC71114" w14:textId="6BEC5C42" w:rsidR="003A2D7F" w:rsidRDefault="003A2D7F" w:rsidP="009D7028">
                            <w:pPr>
                              <w:rPr>
                                <w:szCs w:val="21"/>
                              </w:rPr>
                            </w:pPr>
                            <w:r>
                              <w:t>Dans la suite du document, seule la commune est citée comme organisation ; cela inclut toutefois aussi les syndicats. Dans les concepts de gestion des données des syndicats, les champs correspondants doivent être adaptés.</w:t>
                            </w:r>
                          </w:p>
                          <w:p w14:paraId="657C57D0" w14:textId="77777777" w:rsidR="003A2D7F" w:rsidRPr="00117ADB" w:rsidRDefault="003A2D7F" w:rsidP="009D7028">
                            <w:pPr>
                              <w:rPr>
                                <w:szCs w:val="21"/>
                              </w:rPr>
                            </w:pPr>
                          </w:p>
                          <w:p w14:paraId="43129054" w14:textId="77777777" w:rsidR="003A2D7F" w:rsidRDefault="003A2D7F" w:rsidP="009D70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70B3D" id="_x0000_t202" coordsize="21600,21600" o:spt="202" path="m,l,21600r21600,l21600,xe">
                <v:stroke joinstyle="miter"/>
                <v:path gradientshapeok="t" o:connecttype="rect"/>
              </v:shapetype>
              <v:shape id="Textfeld 4" o:spid="_x0000_s1026" type="#_x0000_t202" style="position:absolute;left:0;text-align:left;margin-left:3.95pt;margin-top:49.7pt;width:487.35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" filled="f" stroked="f" strokeweight=".5pt">
                <v:textbox inset="0,0,0,0">
                  <w:txbxContent>
                    <w:p w14:paraId="49B52AAA" w14:textId="77777777" w:rsidR="003A2D7F" w:rsidRPr="00117ADB" w:rsidRDefault="003A2D7F" w:rsidP="009D7028">
                      <w:pPr>
                        <w:pStyle w:val="TitelNormal"/>
                      </w:pPr>
                      <w:r>
                        <w:t>Légende</w:t>
                      </w:r>
                    </w:p>
                    <w:p w14:paraId="4632850A" w14:textId="031B9F78" w:rsidR="003A2D7F" w:rsidRPr="00117ADB" w:rsidRDefault="003A2D7F" w:rsidP="009D7028">
                      <w:pPr>
                        <w:rPr>
                          <w:szCs w:val="21"/>
                        </w:rPr>
                      </w:pPr>
                      <w:r>
                        <w:t xml:space="preserve">Le présent document est un modèle pour l’établissement d’un concept de gestion des données. Il indique comment les thèmes selon le document D peuvent être mis en œuvre. Selon la taille et la complexité de l’organisation (commune ou syndicat), le document peut être simplifié. Le texte de couleur noire signale les parties devant figurer au minimum dans un concept de gestion des données (titres de chapitres en noir). Les autres couleurs de police servent à indiquer les endroits où le document doit être adapté aux exigences concrètes de la commune ou du syndicat et détaillent la manière de procéder. </w:t>
                      </w:r>
                    </w:p>
                    <w:p w14:paraId="1B269CD6" w14:textId="77777777" w:rsidR="003A2D7F" w:rsidRPr="00117ADB" w:rsidRDefault="003A2D7F" w:rsidP="009D7028"/>
                    <w:p w14:paraId="335B8D2B" w14:textId="77777777" w:rsidR="003A2D7F" w:rsidRPr="00117ADB" w:rsidRDefault="003A2D7F" w:rsidP="009D7028">
                      <w:pPr>
                        <w:ind w:left="1418" w:hanging="1418"/>
                      </w:pPr>
                      <w:r>
                        <w:t>Noir</w:t>
                      </w:r>
                      <w:r>
                        <w:tab/>
                        <w:t>Éléments obligatoires (contenu minimum) et proposition de texte à laisser tels quels.</w:t>
                      </w:r>
                    </w:p>
                    <w:p w14:paraId="5A4372C7" w14:textId="77777777" w:rsidR="003A2D7F" w:rsidRPr="009D7028" w:rsidRDefault="003A2D7F" w:rsidP="009D7028">
                      <w:pPr>
                        <w:pStyle w:val="RoterTextAnweisungen"/>
                        <w:tabs>
                          <w:tab w:val="clear" w:pos="1134"/>
                        </w:tabs>
                        <w:ind w:left="1418" w:hanging="1418"/>
                        <w:rPr>
                          <w:vanish w:val="0"/>
                        </w:rPr>
                      </w:pPr>
                      <w:r>
                        <w:rPr>
                          <w:vanish w:val="0"/>
                        </w:rPr>
                        <w:t>Rouge</w:t>
                      </w:r>
                      <w:r>
                        <w:rPr>
                          <w:vanish w:val="0"/>
                        </w:rPr>
                        <w:tab/>
                        <w:t>Commentaires et informations pour l’adaptation à la situation concrète. À supprimer dans la version définitive du document.</w:t>
                      </w:r>
                    </w:p>
                    <w:p w14:paraId="6897130F" w14:textId="77777777" w:rsidR="003A2D7F" w:rsidRPr="00117ADB" w:rsidRDefault="003A2D7F" w:rsidP="009D7028">
                      <w:pPr>
                        <w:pStyle w:val="BlauerTextVorschlge"/>
                        <w:tabs>
                          <w:tab w:val="left" w:pos="1418"/>
                        </w:tabs>
                      </w:pPr>
                      <w:r>
                        <w:t>Bleu</w:t>
                      </w:r>
                      <w:r>
                        <w:tab/>
                        <w:t>Texte à adapter à la situation spécifique.</w:t>
                      </w:r>
                    </w:p>
                    <w:p w14:paraId="06C30D54" w14:textId="77777777" w:rsidR="003A2D7F" w:rsidRDefault="003A2D7F" w:rsidP="009D7028"/>
                    <w:p w14:paraId="03E3120E" w14:textId="29F3F232" w:rsidR="003A2D7F" w:rsidRDefault="003A2D7F" w:rsidP="009D7028">
                      <w:pPr>
                        <w:rPr>
                          <w:szCs w:val="21"/>
                        </w:rPr>
                      </w:pPr>
                      <w:r>
                        <w:t xml:space="preserve">Diverses organisations, telles que la commune, le canton, le coordinateur des données et le gestionnaire des données, peuvent être saisies une seule fois pour l’ensemble du document au moyen de champs, dans les </w:t>
                      </w:r>
                      <w:r>
                        <w:rPr>
                          <w:i/>
                        </w:rPr>
                        <w:t xml:space="preserve">propriétés du document </w:t>
                      </w:r>
                      <w:r>
                        <w:rPr>
                          <w:rFonts w:ascii="Wingdings" w:hAnsi="Wingdings"/>
                          <w:i/>
                        </w:rPr>
                        <w:t></w:t>
                      </w:r>
                      <w:r>
                        <w:rPr>
                          <w:i/>
                        </w:rPr>
                        <w:t xml:space="preserve"> Propriétés avancées </w:t>
                      </w:r>
                      <w:r>
                        <w:rPr>
                          <w:rFonts w:ascii="Wingdings" w:hAnsi="Wingdings"/>
                          <w:i/>
                        </w:rPr>
                        <w:t></w:t>
                      </w:r>
                      <w:r>
                        <w:rPr>
                          <w:i/>
                        </w:rPr>
                        <w:t xml:space="preserve"> Personnalisation</w:t>
                      </w:r>
                      <w:r>
                        <w:t>. Toutes les mentions seront ensuite actualisées.</w:t>
                      </w:r>
                    </w:p>
                    <w:p w14:paraId="393861F4" w14:textId="6F66FB64" w:rsidR="003A2D7F" w:rsidRDefault="003A2D7F" w:rsidP="009D7028">
                      <w:pPr>
                        <w:rPr>
                          <w:szCs w:val="21"/>
                        </w:rPr>
                      </w:pPr>
                    </w:p>
                    <w:p w14:paraId="5CC71114" w14:textId="6BEC5C42" w:rsidR="003A2D7F" w:rsidRDefault="003A2D7F" w:rsidP="009D7028">
                      <w:pPr>
                        <w:rPr>
                          <w:szCs w:val="21"/>
                        </w:rPr>
                      </w:pPr>
                      <w:r>
                        <w:t>Dans la suite du document, seule la commune est citée comme organisation ; cela inclut toutefois aussi les syndicats. Dans les concepts de gestion des données des syndicats, les champs correspondants doivent être adaptés.</w:t>
                      </w:r>
                    </w:p>
                    <w:p w14:paraId="657C57D0" w14:textId="77777777" w:rsidR="003A2D7F" w:rsidRPr="00117ADB" w:rsidRDefault="003A2D7F" w:rsidP="009D7028">
                      <w:pPr>
                        <w:rPr>
                          <w:szCs w:val="21"/>
                        </w:rPr>
                      </w:pPr>
                    </w:p>
                    <w:p w14:paraId="43129054" w14:textId="77777777" w:rsidR="003A2D7F" w:rsidRDefault="003A2D7F" w:rsidP="009D7028"/>
                  </w:txbxContent>
                </v:textbox>
                <w10:wrap anchorx="margin"/>
              </v:shape>
            </w:pict>
          </mc:Fallback>
        </mc:AlternateContent>
      </w:r>
      <w:r>
        <w:rPr>
          <w:noProof/>
        </w:rPr>
        <mc:AlternateContent>
          <mc:Choice Requires="wps">
            <w:drawing>
              <wp:anchor distT="0" distB="0" distL="114300" distR="114300" simplePos="0" relativeHeight="251610112" behindDoc="0" locked="1" layoutInCell="1" allowOverlap="1" wp14:anchorId="263C0CE3" wp14:editId="19E06E71">
                <wp:simplePos x="0" y="0"/>
                <wp:positionH relativeFrom="column">
                  <wp:posOffset>0</wp:posOffset>
                </wp:positionH>
                <wp:positionV relativeFrom="page">
                  <wp:posOffset>10208260</wp:posOffset>
                </wp:positionV>
                <wp:extent cx="6443980" cy="431800"/>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6443980" cy="431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7D5A6" w14:textId="01DA8FA9" w:rsidR="003A2D7F" w:rsidRDefault="003A2D7F" w:rsidP="006144B1">
                            <w:pPr>
                              <w:pStyle w:val="Text85pt"/>
                              <w:tabs>
                                <w:tab w:val="left" w:pos="5100"/>
                              </w:tabs>
                            </w:pPr>
                            <w:r>
                              <w:t>DTT-OED-GEU</w:t>
                            </w:r>
                            <w:r>
                              <w:tab/>
                            </w:r>
                            <w:sdt>
                              <w:sdtPr>
                                <w:id w:val="1312675643"/>
                                <w:date w:fullDate="2025-11-01T00:00:00Z">
                                  <w:dateFormat w:val="MM/yyyy"/>
                                  <w:lid w:val="fr-CH"/>
                                  <w:storeMappedDataAs w:val="dateTime"/>
                                  <w:calendar w:val="gregorian"/>
                                </w:date>
                              </w:sdtPr>
                              <w:sdtEndPr/>
                              <w:sdtContent>
                                <w:r w:rsidR="003F4A02">
                                  <w:t>11/2025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0CE3" id="Textfeld 14" o:spid="_x0000_s1027" type="#_x0000_t202" style="position:absolute;left:0;text-align:left;margin-left:0;margin-top:803.8pt;width:507.4pt;height: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" fillcolor="white [3212]" stroked="f" strokeweight=".5pt">
                <v:textbox inset="0,0,0,0">
                  <w:txbxContent>
                    <w:p w14:paraId="3C37D5A6" w14:textId="01DA8FA9" w:rsidR="003A2D7F" w:rsidRDefault="003A2D7F" w:rsidP="006144B1">
                      <w:pPr>
                        <w:pStyle w:val="Text85pt"/>
                        <w:tabs>
                          <w:tab w:val="left" w:pos="5100"/>
                        </w:tabs>
                      </w:pPr>
                      <w:r>
                        <w:t>DTT-OED-GEU</w:t>
                      </w:r>
                      <w:r>
                        <w:tab/>
                      </w:r>
                      <w:sdt>
                        <w:sdtPr>
                          <w:id w:val="1312675643"/>
                          <w:date w:fullDate="2025-11-01T00:00:00Z">
                            <w:dateFormat w:val="MM/yyyy"/>
                            <w:lid w:val="fr-CH"/>
                            <w:storeMappedDataAs w:val="dateTime"/>
                            <w:calendar w:val="gregorian"/>
                          </w:date>
                        </w:sdtPr>
                        <w:sdtEndPr/>
                        <w:sdtContent>
                          <w:r w:rsidR="003F4A02">
                            <w:t>11/2025</w:t>
                          </w:r>
                        </w:sdtContent>
                      </w:sdt>
                    </w:p>
                  </w:txbxContent>
                </v:textbox>
                <w10:wrap anchory="page"/>
                <w10:anchorlock/>
              </v:shape>
            </w:pict>
          </mc:Fallback>
        </mc:AlternateContent>
      </w:r>
    </w:p>
    <w:p w14:paraId="5D163A77" w14:textId="77777777" w:rsidR="006C00B0" w:rsidRPr="009519D6" w:rsidRDefault="006C00B0" w:rsidP="008C2FAE">
      <w:pPr>
        <w:pStyle w:val="Text85pt"/>
        <w:sectPr w:rsidR="006C00B0" w:rsidRPr="009519D6" w:rsidSect="009F43EB">
          <w:headerReference w:type="default" r:id="rId8"/>
          <w:footerReference w:type="default" r:id="rId9"/>
          <w:headerReference w:type="first" r:id="rId10"/>
          <w:pgSz w:w="11906" w:h="16838" w:code="9"/>
          <w:pgMar w:top="1247" w:right="1021" w:bottom="907" w:left="1134" w:header="567" w:footer="454" w:gutter="0"/>
          <w:pgNumType w:fmt="lowerRoman" w:start="1"/>
          <w:cols w:space="720"/>
          <w:docGrid w:linePitch="272"/>
        </w:sectPr>
      </w:pPr>
    </w:p>
    <w:bookmarkStart w:id="1" w:name="_Ref508009492" w:displacedByCustomXml="next"/>
    <w:bookmarkStart w:id="2" w:name="_Ref508008952" w:displacedByCustomXml="next"/>
    <w:sdt>
      <w:sdtPr>
        <w:rPr>
          <w:rFonts w:ascii="Verdana" w:eastAsia="Times New Roman" w:hAnsi="Verdana" w:cs="Arial"/>
          <w:spacing w:val="2"/>
          <w:kern w:val="0"/>
          <w:sz w:val="20"/>
          <w:szCs w:val="16"/>
        </w:rPr>
        <w:id w:val="1391691730"/>
        <w:docPartObj>
          <w:docPartGallery w:val="Table of Contents"/>
          <w:docPartUnique/>
        </w:docPartObj>
      </w:sdtPr>
      <w:sdtEndPr>
        <w:rPr>
          <w:rFonts w:asciiTheme="minorHAnsi" w:eastAsiaTheme="minorHAnsi" w:hAnsiTheme="minorHAnsi" w:cs="System"/>
          <w:b/>
          <w:bCs w:val="0"/>
          <w:sz w:val="21"/>
          <w:szCs w:val="22"/>
        </w:rPr>
      </w:sdtEndPr>
      <w:sdtContent>
        <w:p w14:paraId="7C8C2AC9" w14:textId="77777777" w:rsidR="009F43EB" w:rsidRPr="009519D6" w:rsidRDefault="009F43EB" w:rsidP="006C00B0">
          <w:pPr>
            <w:pStyle w:val="Titel"/>
          </w:pPr>
          <w:r>
            <w:t>Table des matières</w:t>
          </w:r>
        </w:p>
        <w:p w14:paraId="3F3008ED" w14:textId="0A19A218" w:rsidR="00767C4C" w:rsidRDefault="009F43EB">
          <w:pPr>
            <w:pStyle w:val="Verzeichnis1"/>
            <w:rPr>
              <w:rFonts w:eastAsiaTheme="minorEastAsia" w:cstheme="minorBidi"/>
              <w:b w:val="0"/>
              <w:bCs w:val="0"/>
              <w:noProof/>
              <w:spacing w:val="0"/>
              <w:kern w:val="2"/>
              <w:sz w:val="24"/>
              <w:szCs w:val="24"/>
              <w:lang w:val="fr-BE" w:eastAsia="fr-BE"/>
              <w14:ligatures w14:val="standardContextual"/>
            </w:rPr>
          </w:pPr>
          <w:r w:rsidRPr="009519D6">
            <w:fldChar w:fldCharType="begin"/>
          </w:r>
          <w:r w:rsidRPr="009519D6">
            <w:instrText xml:space="preserve"> TOC \o "1-2" \h \z \u </w:instrText>
          </w:r>
          <w:r w:rsidRPr="009519D6">
            <w:fldChar w:fldCharType="separate"/>
          </w:r>
          <w:hyperlink w:anchor="_Toc207284559" w:history="1">
            <w:r w:rsidR="00767C4C" w:rsidRPr="000B564F">
              <w:rPr>
                <w:rStyle w:val="Hyperlink"/>
                <w:noProof/>
                <w:spacing w:val="-10"/>
              </w:rPr>
              <w:t>1.</w:t>
            </w:r>
            <w:r w:rsidR="00767C4C">
              <w:rPr>
                <w:rFonts w:eastAsiaTheme="minorEastAsia" w:cstheme="minorBidi"/>
                <w:b w:val="0"/>
                <w:bCs w:val="0"/>
                <w:noProof/>
                <w:spacing w:val="0"/>
                <w:kern w:val="2"/>
                <w:sz w:val="24"/>
                <w:szCs w:val="24"/>
                <w:lang w:val="fr-BE" w:eastAsia="fr-BE"/>
                <w14:ligatures w14:val="standardContextual"/>
              </w:rPr>
              <w:tab/>
            </w:r>
            <w:r w:rsidR="00767C4C" w:rsidRPr="000B564F">
              <w:rPr>
                <w:rStyle w:val="Hyperlink"/>
                <w:noProof/>
              </w:rPr>
              <w:t>Directives et bases de la gestion des données</w:t>
            </w:r>
            <w:r w:rsidR="00767C4C">
              <w:rPr>
                <w:noProof/>
                <w:webHidden/>
              </w:rPr>
              <w:tab/>
            </w:r>
            <w:r w:rsidR="00767C4C">
              <w:rPr>
                <w:noProof/>
                <w:webHidden/>
              </w:rPr>
              <w:fldChar w:fldCharType="begin"/>
            </w:r>
            <w:r w:rsidR="00767C4C">
              <w:rPr>
                <w:noProof/>
                <w:webHidden/>
              </w:rPr>
              <w:instrText xml:space="preserve"> PAGEREF _Toc207284559 \h </w:instrText>
            </w:r>
            <w:r w:rsidR="00767C4C">
              <w:rPr>
                <w:noProof/>
                <w:webHidden/>
              </w:rPr>
            </w:r>
            <w:r w:rsidR="00767C4C">
              <w:rPr>
                <w:noProof/>
                <w:webHidden/>
              </w:rPr>
              <w:fldChar w:fldCharType="separate"/>
            </w:r>
            <w:r w:rsidR="00767C4C">
              <w:rPr>
                <w:noProof/>
                <w:webHidden/>
              </w:rPr>
              <w:t>3</w:t>
            </w:r>
            <w:r w:rsidR="00767C4C">
              <w:rPr>
                <w:noProof/>
                <w:webHidden/>
              </w:rPr>
              <w:fldChar w:fldCharType="end"/>
            </w:r>
          </w:hyperlink>
        </w:p>
        <w:p w14:paraId="30D34F4E" w14:textId="13D1400A"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0" w:history="1">
            <w:r w:rsidRPr="000B564F">
              <w:rPr>
                <w:rStyle w:val="Hyperlink"/>
                <w:noProof/>
                <w:spacing w:val="-10"/>
              </w:rPr>
              <w:t>1.1</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Description de la commune et de l’infrastructure d’évacuation des eaux usées</w:t>
            </w:r>
            <w:r>
              <w:rPr>
                <w:noProof/>
                <w:webHidden/>
              </w:rPr>
              <w:tab/>
            </w:r>
            <w:r>
              <w:rPr>
                <w:noProof/>
                <w:webHidden/>
              </w:rPr>
              <w:fldChar w:fldCharType="begin"/>
            </w:r>
            <w:r>
              <w:rPr>
                <w:noProof/>
                <w:webHidden/>
              </w:rPr>
              <w:instrText xml:space="preserve"> PAGEREF _Toc207284560 \h </w:instrText>
            </w:r>
            <w:r>
              <w:rPr>
                <w:noProof/>
                <w:webHidden/>
              </w:rPr>
            </w:r>
            <w:r>
              <w:rPr>
                <w:noProof/>
                <w:webHidden/>
              </w:rPr>
              <w:fldChar w:fldCharType="separate"/>
            </w:r>
            <w:r>
              <w:rPr>
                <w:noProof/>
                <w:webHidden/>
              </w:rPr>
              <w:t>3</w:t>
            </w:r>
            <w:r>
              <w:rPr>
                <w:noProof/>
                <w:webHidden/>
              </w:rPr>
              <w:fldChar w:fldCharType="end"/>
            </w:r>
          </w:hyperlink>
        </w:p>
        <w:p w14:paraId="359629B2" w14:textId="5545B721"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1" w:history="1">
            <w:r w:rsidRPr="000B564F">
              <w:rPr>
                <w:rStyle w:val="Hyperlink"/>
                <w:noProof/>
                <w:spacing w:val="-10"/>
              </w:rPr>
              <w:t>1.2</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Situation actuelle de la base de données</w:t>
            </w:r>
            <w:r>
              <w:rPr>
                <w:noProof/>
                <w:webHidden/>
              </w:rPr>
              <w:tab/>
            </w:r>
            <w:r>
              <w:rPr>
                <w:noProof/>
                <w:webHidden/>
              </w:rPr>
              <w:fldChar w:fldCharType="begin"/>
            </w:r>
            <w:r>
              <w:rPr>
                <w:noProof/>
                <w:webHidden/>
              </w:rPr>
              <w:instrText xml:space="preserve"> PAGEREF _Toc207284561 \h </w:instrText>
            </w:r>
            <w:r>
              <w:rPr>
                <w:noProof/>
                <w:webHidden/>
              </w:rPr>
            </w:r>
            <w:r>
              <w:rPr>
                <w:noProof/>
                <w:webHidden/>
              </w:rPr>
              <w:fldChar w:fldCharType="separate"/>
            </w:r>
            <w:r>
              <w:rPr>
                <w:noProof/>
                <w:webHidden/>
              </w:rPr>
              <w:t>4</w:t>
            </w:r>
            <w:r>
              <w:rPr>
                <w:noProof/>
                <w:webHidden/>
              </w:rPr>
              <w:fldChar w:fldCharType="end"/>
            </w:r>
          </w:hyperlink>
        </w:p>
        <w:p w14:paraId="5CCA5AA5" w14:textId="0AB997E3"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2" w:history="1">
            <w:r w:rsidRPr="000B564F">
              <w:rPr>
                <w:rStyle w:val="Hyperlink"/>
                <w:noProof/>
                <w:spacing w:val="-10"/>
              </w:rPr>
              <w:t>1.3</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Dispositions normatives</w:t>
            </w:r>
            <w:r>
              <w:rPr>
                <w:noProof/>
                <w:webHidden/>
              </w:rPr>
              <w:tab/>
            </w:r>
            <w:r>
              <w:rPr>
                <w:noProof/>
                <w:webHidden/>
              </w:rPr>
              <w:fldChar w:fldCharType="begin"/>
            </w:r>
            <w:r>
              <w:rPr>
                <w:noProof/>
                <w:webHidden/>
              </w:rPr>
              <w:instrText xml:space="preserve"> PAGEREF _Toc207284562 \h </w:instrText>
            </w:r>
            <w:r>
              <w:rPr>
                <w:noProof/>
                <w:webHidden/>
              </w:rPr>
            </w:r>
            <w:r>
              <w:rPr>
                <w:noProof/>
                <w:webHidden/>
              </w:rPr>
              <w:fldChar w:fldCharType="separate"/>
            </w:r>
            <w:r>
              <w:rPr>
                <w:noProof/>
                <w:webHidden/>
              </w:rPr>
              <w:t>4</w:t>
            </w:r>
            <w:r>
              <w:rPr>
                <w:noProof/>
                <w:webHidden/>
              </w:rPr>
              <w:fldChar w:fldCharType="end"/>
            </w:r>
          </w:hyperlink>
        </w:p>
        <w:p w14:paraId="5A0442A2" w14:textId="059121B0"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3" w:history="1">
            <w:r w:rsidRPr="000B564F">
              <w:rPr>
                <w:rStyle w:val="Hyperlink"/>
                <w:noProof/>
                <w:spacing w:val="-10"/>
              </w:rPr>
              <w:t>1.4</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Termes et abréviations</w:t>
            </w:r>
            <w:r>
              <w:rPr>
                <w:noProof/>
                <w:webHidden/>
              </w:rPr>
              <w:tab/>
            </w:r>
            <w:r>
              <w:rPr>
                <w:noProof/>
                <w:webHidden/>
              </w:rPr>
              <w:fldChar w:fldCharType="begin"/>
            </w:r>
            <w:r>
              <w:rPr>
                <w:noProof/>
                <w:webHidden/>
              </w:rPr>
              <w:instrText xml:space="preserve"> PAGEREF _Toc207284563 \h </w:instrText>
            </w:r>
            <w:r>
              <w:rPr>
                <w:noProof/>
                <w:webHidden/>
              </w:rPr>
            </w:r>
            <w:r>
              <w:rPr>
                <w:noProof/>
                <w:webHidden/>
              </w:rPr>
              <w:fldChar w:fldCharType="separate"/>
            </w:r>
            <w:r>
              <w:rPr>
                <w:noProof/>
                <w:webHidden/>
              </w:rPr>
              <w:t>4</w:t>
            </w:r>
            <w:r>
              <w:rPr>
                <w:noProof/>
                <w:webHidden/>
              </w:rPr>
              <w:fldChar w:fldCharType="end"/>
            </w:r>
          </w:hyperlink>
        </w:p>
        <w:p w14:paraId="707D20C2" w14:textId="6AF46735"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4" w:history="1">
            <w:r w:rsidRPr="000B564F">
              <w:rPr>
                <w:rStyle w:val="Hyperlink"/>
                <w:noProof/>
                <w:spacing w:val="-10"/>
              </w:rPr>
              <w:t>1.5</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Principes de la gestion des données</w:t>
            </w:r>
            <w:r>
              <w:rPr>
                <w:noProof/>
                <w:webHidden/>
              </w:rPr>
              <w:tab/>
            </w:r>
            <w:r>
              <w:rPr>
                <w:noProof/>
                <w:webHidden/>
              </w:rPr>
              <w:fldChar w:fldCharType="begin"/>
            </w:r>
            <w:r>
              <w:rPr>
                <w:noProof/>
                <w:webHidden/>
              </w:rPr>
              <w:instrText xml:space="preserve"> PAGEREF _Toc207284564 \h </w:instrText>
            </w:r>
            <w:r>
              <w:rPr>
                <w:noProof/>
                <w:webHidden/>
              </w:rPr>
            </w:r>
            <w:r>
              <w:rPr>
                <w:noProof/>
                <w:webHidden/>
              </w:rPr>
              <w:fldChar w:fldCharType="separate"/>
            </w:r>
            <w:r>
              <w:rPr>
                <w:noProof/>
                <w:webHidden/>
              </w:rPr>
              <w:t>5</w:t>
            </w:r>
            <w:r>
              <w:rPr>
                <w:noProof/>
                <w:webHidden/>
              </w:rPr>
              <w:fldChar w:fldCharType="end"/>
            </w:r>
          </w:hyperlink>
        </w:p>
        <w:p w14:paraId="0B5E9F80" w14:textId="50028B2A"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65" w:history="1">
            <w:r w:rsidRPr="000B564F">
              <w:rPr>
                <w:rStyle w:val="Hyperlink"/>
                <w:noProof/>
                <w:spacing w:val="-10"/>
              </w:rPr>
              <w:t>2.</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Organisation et processus</w:t>
            </w:r>
            <w:r>
              <w:rPr>
                <w:noProof/>
                <w:webHidden/>
              </w:rPr>
              <w:tab/>
            </w:r>
            <w:r>
              <w:rPr>
                <w:noProof/>
                <w:webHidden/>
              </w:rPr>
              <w:fldChar w:fldCharType="begin"/>
            </w:r>
            <w:r>
              <w:rPr>
                <w:noProof/>
                <w:webHidden/>
              </w:rPr>
              <w:instrText xml:space="preserve"> PAGEREF _Toc207284565 \h </w:instrText>
            </w:r>
            <w:r>
              <w:rPr>
                <w:noProof/>
                <w:webHidden/>
              </w:rPr>
            </w:r>
            <w:r>
              <w:rPr>
                <w:noProof/>
                <w:webHidden/>
              </w:rPr>
              <w:fldChar w:fldCharType="separate"/>
            </w:r>
            <w:r>
              <w:rPr>
                <w:noProof/>
                <w:webHidden/>
              </w:rPr>
              <w:t>6</w:t>
            </w:r>
            <w:r>
              <w:rPr>
                <w:noProof/>
                <w:webHidden/>
              </w:rPr>
              <w:fldChar w:fldCharType="end"/>
            </w:r>
          </w:hyperlink>
        </w:p>
        <w:p w14:paraId="4819B011" w14:textId="3193F412"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6" w:history="1">
            <w:r w:rsidRPr="000B564F">
              <w:rPr>
                <w:rStyle w:val="Hyperlink"/>
                <w:noProof/>
                <w:spacing w:val="-10"/>
              </w:rPr>
              <w:t>2.1</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Rôles, responsabilité et tâches</w:t>
            </w:r>
            <w:r>
              <w:rPr>
                <w:noProof/>
                <w:webHidden/>
              </w:rPr>
              <w:tab/>
            </w:r>
            <w:r>
              <w:rPr>
                <w:noProof/>
                <w:webHidden/>
              </w:rPr>
              <w:fldChar w:fldCharType="begin"/>
            </w:r>
            <w:r>
              <w:rPr>
                <w:noProof/>
                <w:webHidden/>
              </w:rPr>
              <w:instrText xml:space="preserve"> PAGEREF _Toc207284566 \h </w:instrText>
            </w:r>
            <w:r>
              <w:rPr>
                <w:noProof/>
                <w:webHidden/>
              </w:rPr>
            </w:r>
            <w:r>
              <w:rPr>
                <w:noProof/>
                <w:webHidden/>
              </w:rPr>
              <w:fldChar w:fldCharType="separate"/>
            </w:r>
            <w:r>
              <w:rPr>
                <w:noProof/>
                <w:webHidden/>
              </w:rPr>
              <w:t>6</w:t>
            </w:r>
            <w:r>
              <w:rPr>
                <w:noProof/>
                <w:webHidden/>
              </w:rPr>
              <w:fldChar w:fldCharType="end"/>
            </w:r>
          </w:hyperlink>
        </w:p>
        <w:p w14:paraId="1C84495B" w14:textId="7398623E"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7" w:history="1">
            <w:r w:rsidRPr="000B564F">
              <w:rPr>
                <w:rStyle w:val="Hyperlink"/>
                <w:noProof/>
                <w:spacing w:val="-10"/>
              </w:rPr>
              <w:t>2.2</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Processus</w:t>
            </w:r>
            <w:r>
              <w:rPr>
                <w:noProof/>
                <w:webHidden/>
              </w:rPr>
              <w:tab/>
            </w:r>
            <w:r>
              <w:rPr>
                <w:noProof/>
                <w:webHidden/>
              </w:rPr>
              <w:fldChar w:fldCharType="begin"/>
            </w:r>
            <w:r>
              <w:rPr>
                <w:noProof/>
                <w:webHidden/>
              </w:rPr>
              <w:instrText xml:space="preserve"> PAGEREF _Toc207284567 \h </w:instrText>
            </w:r>
            <w:r>
              <w:rPr>
                <w:noProof/>
                <w:webHidden/>
              </w:rPr>
            </w:r>
            <w:r>
              <w:rPr>
                <w:noProof/>
                <w:webHidden/>
              </w:rPr>
              <w:fldChar w:fldCharType="separate"/>
            </w:r>
            <w:r>
              <w:rPr>
                <w:noProof/>
                <w:webHidden/>
              </w:rPr>
              <w:t>10</w:t>
            </w:r>
            <w:r>
              <w:rPr>
                <w:noProof/>
                <w:webHidden/>
              </w:rPr>
              <w:fldChar w:fldCharType="end"/>
            </w:r>
          </w:hyperlink>
        </w:p>
        <w:p w14:paraId="19FEDEFC" w14:textId="2108F315" w:rsidR="00767C4C" w:rsidRDefault="00767C4C">
          <w:pPr>
            <w:pStyle w:val="Verzeichnis2"/>
            <w:rPr>
              <w:rFonts w:eastAsiaTheme="minorEastAsia" w:cstheme="minorBidi"/>
              <w:bCs w:val="0"/>
              <w:noProof/>
              <w:spacing w:val="0"/>
              <w:kern w:val="2"/>
              <w:sz w:val="24"/>
              <w:szCs w:val="24"/>
              <w:lang w:val="fr-BE" w:eastAsia="fr-BE"/>
              <w14:ligatures w14:val="standardContextual"/>
            </w:rPr>
          </w:pPr>
          <w:hyperlink w:anchor="_Toc207284568" w:history="1">
            <w:r w:rsidRPr="000B564F">
              <w:rPr>
                <w:rStyle w:val="Hyperlink"/>
                <w:noProof/>
                <w:spacing w:val="-10"/>
              </w:rPr>
              <w:t>2.3</w:t>
            </w:r>
            <w:r>
              <w:rPr>
                <w:rFonts w:eastAsiaTheme="minorEastAsia" w:cstheme="minorBidi"/>
                <w:bCs w:val="0"/>
                <w:noProof/>
                <w:spacing w:val="0"/>
                <w:kern w:val="2"/>
                <w:sz w:val="24"/>
                <w:szCs w:val="24"/>
                <w:lang w:val="fr-BE" w:eastAsia="fr-BE"/>
                <w14:ligatures w14:val="standardContextual"/>
              </w:rPr>
              <w:tab/>
            </w:r>
            <w:r w:rsidRPr="000B564F">
              <w:rPr>
                <w:rStyle w:val="Hyperlink"/>
                <w:noProof/>
              </w:rPr>
              <w:t>Échange régulier sur la collaboration</w:t>
            </w:r>
            <w:r>
              <w:rPr>
                <w:noProof/>
                <w:webHidden/>
              </w:rPr>
              <w:tab/>
            </w:r>
            <w:r>
              <w:rPr>
                <w:noProof/>
                <w:webHidden/>
              </w:rPr>
              <w:fldChar w:fldCharType="begin"/>
            </w:r>
            <w:r>
              <w:rPr>
                <w:noProof/>
                <w:webHidden/>
              </w:rPr>
              <w:instrText xml:space="preserve"> PAGEREF _Toc207284568 \h </w:instrText>
            </w:r>
            <w:r>
              <w:rPr>
                <w:noProof/>
                <w:webHidden/>
              </w:rPr>
            </w:r>
            <w:r>
              <w:rPr>
                <w:noProof/>
                <w:webHidden/>
              </w:rPr>
              <w:fldChar w:fldCharType="separate"/>
            </w:r>
            <w:r>
              <w:rPr>
                <w:noProof/>
                <w:webHidden/>
              </w:rPr>
              <w:t>13</w:t>
            </w:r>
            <w:r>
              <w:rPr>
                <w:noProof/>
                <w:webHidden/>
              </w:rPr>
              <w:fldChar w:fldCharType="end"/>
            </w:r>
          </w:hyperlink>
        </w:p>
        <w:p w14:paraId="61BD227E" w14:textId="253C7D8A"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69" w:history="1">
            <w:r w:rsidRPr="000B564F">
              <w:rPr>
                <w:rStyle w:val="Hyperlink"/>
                <w:noProof/>
                <w:spacing w:val="-10"/>
              </w:rPr>
              <w:t>3.</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Étendue des données et modèle</w:t>
            </w:r>
            <w:r>
              <w:rPr>
                <w:noProof/>
                <w:webHidden/>
              </w:rPr>
              <w:tab/>
            </w:r>
            <w:r>
              <w:rPr>
                <w:noProof/>
                <w:webHidden/>
              </w:rPr>
              <w:fldChar w:fldCharType="begin"/>
            </w:r>
            <w:r>
              <w:rPr>
                <w:noProof/>
                <w:webHidden/>
              </w:rPr>
              <w:instrText xml:space="preserve"> PAGEREF _Toc207284569 \h </w:instrText>
            </w:r>
            <w:r>
              <w:rPr>
                <w:noProof/>
                <w:webHidden/>
              </w:rPr>
            </w:r>
            <w:r>
              <w:rPr>
                <w:noProof/>
                <w:webHidden/>
              </w:rPr>
              <w:fldChar w:fldCharType="separate"/>
            </w:r>
            <w:r>
              <w:rPr>
                <w:noProof/>
                <w:webHidden/>
              </w:rPr>
              <w:t>14</w:t>
            </w:r>
            <w:r>
              <w:rPr>
                <w:noProof/>
                <w:webHidden/>
              </w:rPr>
              <w:fldChar w:fldCharType="end"/>
            </w:r>
          </w:hyperlink>
        </w:p>
        <w:p w14:paraId="2FE11769" w14:textId="15123616"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0" w:history="1">
            <w:r w:rsidRPr="000B564F">
              <w:rPr>
                <w:rStyle w:val="Hyperlink"/>
                <w:noProof/>
                <w:spacing w:val="-10"/>
              </w:rPr>
              <w:t>4.</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Saisie et mise à jour des données</w:t>
            </w:r>
            <w:r>
              <w:rPr>
                <w:noProof/>
                <w:webHidden/>
              </w:rPr>
              <w:tab/>
            </w:r>
            <w:r>
              <w:rPr>
                <w:noProof/>
                <w:webHidden/>
              </w:rPr>
              <w:fldChar w:fldCharType="begin"/>
            </w:r>
            <w:r>
              <w:rPr>
                <w:noProof/>
                <w:webHidden/>
              </w:rPr>
              <w:instrText xml:space="preserve"> PAGEREF _Toc207284570 \h </w:instrText>
            </w:r>
            <w:r>
              <w:rPr>
                <w:noProof/>
                <w:webHidden/>
              </w:rPr>
            </w:r>
            <w:r>
              <w:rPr>
                <w:noProof/>
                <w:webHidden/>
              </w:rPr>
              <w:fldChar w:fldCharType="separate"/>
            </w:r>
            <w:r>
              <w:rPr>
                <w:noProof/>
                <w:webHidden/>
              </w:rPr>
              <w:t>14</w:t>
            </w:r>
            <w:r>
              <w:rPr>
                <w:noProof/>
                <w:webHidden/>
              </w:rPr>
              <w:fldChar w:fldCharType="end"/>
            </w:r>
          </w:hyperlink>
        </w:p>
        <w:p w14:paraId="694BF69A" w14:textId="16186019"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1" w:history="1">
            <w:r w:rsidRPr="000B564F">
              <w:rPr>
                <w:rStyle w:val="Hyperlink"/>
                <w:noProof/>
                <w:spacing w:val="-10"/>
              </w:rPr>
              <w:t>5.</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Utilisation des données et interfaces</w:t>
            </w:r>
            <w:r>
              <w:rPr>
                <w:noProof/>
                <w:webHidden/>
              </w:rPr>
              <w:tab/>
            </w:r>
            <w:r>
              <w:rPr>
                <w:noProof/>
                <w:webHidden/>
              </w:rPr>
              <w:fldChar w:fldCharType="begin"/>
            </w:r>
            <w:r>
              <w:rPr>
                <w:noProof/>
                <w:webHidden/>
              </w:rPr>
              <w:instrText xml:space="preserve"> PAGEREF _Toc207284571 \h </w:instrText>
            </w:r>
            <w:r>
              <w:rPr>
                <w:noProof/>
                <w:webHidden/>
              </w:rPr>
            </w:r>
            <w:r>
              <w:rPr>
                <w:noProof/>
                <w:webHidden/>
              </w:rPr>
              <w:fldChar w:fldCharType="separate"/>
            </w:r>
            <w:r>
              <w:rPr>
                <w:noProof/>
                <w:webHidden/>
              </w:rPr>
              <w:t>15</w:t>
            </w:r>
            <w:r>
              <w:rPr>
                <w:noProof/>
                <w:webHidden/>
              </w:rPr>
              <w:fldChar w:fldCharType="end"/>
            </w:r>
          </w:hyperlink>
        </w:p>
        <w:p w14:paraId="22405B85" w14:textId="59F0FF46"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2" w:history="1">
            <w:r w:rsidRPr="000B564F">
              <w:rPr>
                <w:rStyle w:val="Hyperlink"/>
                <w:noProof/>
              </w:rPr>
              <w:t>A.</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Point/personne de contact</w:t>
            </w:r>
            <w:r>
              <w:rPr>
                <w:noProof/>
                <w:webHidden/>
              </w:rPr>
              <w:tab/>
            </w:r>
            <w:r>
              <w:rPr>
                <w:noProof/>
                <w:webHidden/>
              </w:rPr>
              <w:fldChar w:fldCharType="begin"/>
            </w:r>
            <w:r>
              <w:rPr>
                <w:noProof/>
                <w:webHidden/>
              </w:rPr>
              <w:instrText xml:space="preserve"> PAGEREF _Toc207284572 \h </w:instrText>
            </w:r>
            <w:r>
              <w:rPr>
                <w:noProof/>
                <w:webHidden/>
              </w:rPr>
            </w:r>
            <w:r>
              <w:rPr>
                <w:noProof/>
                <w:webHidden/>
              </w:rPr>
              <w:fldChar w:fldCharType="separate"/>
            </w:r>
            <w:r>
              <w:rPr>
                <w:noProof/>
                <w:webHidden/>
              </w:rPr>
              <w:t>17</w:t>
            </w:r>
            <w:r>
              <w:rPr>
                <w:noProof/>
                <w:webHidden/>
              </w:rPr>
              <w:fldChar w:fldCharType="end"/>
            </w:r>
          </w:hyperlink>
        </w:p>
        <w:p w14:paraId="1A03D489" w14:textId="373BA09E"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3" w:history="1">
            <w:r w:rsidRPr="000B564F">
              <w:rPr>
                <w:rStyle w:val="Hyperlink"/>
                <w:noProof/>
              </w:rPr>
              <w:t>B.</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Compétences relatives à la conservation et aux flux de données pour le modèle de données PGEE BE</w:t>
            </w:r>
            <w:r>
              <w:rPr>
                <w:noProof/>
                <w:webHidden/>
              </w:rPr>
              <w:tab/>
            </w:r>
            <w:r>
              <w:rPr>
                <w:noProof/>
                <w:webHidden/>
              </w:rPr>
              <w:fldChar w:fldCharType="begin"/>
            </w:r>
            <w:r>
              <w:rPr>
                <w:noProof/>
                <w:webHidden/>
              </w:rPr>
              <w:instrText xml:space="preserve"> PAGEREF _Toc207284573 \h </w:instrText>
            </w:r>
            <w:r>
              <w:rPr>
                <w:noProof/>
                <w:webHidden/>
              </w:rPr>
            </w:r>
            <w:r>
              <w:rPr>
                <w:noProof/>
                <w:webHidden/>
              </w:rPr>
              <w:fldChar w:fldCharType="separate"/>
            </w:r>
            <w:r>
              <w:rPr>
                <w:noProof/>
                <w:webHidden/>
              </w:rPr>
              <w:t>18</w:t>
            </w:r>
            <w:r>
              <w:rPr>
                <w:noProof/>
                <w:webHidden/>
              </w:rPr>
              <w:fldChar w:fldCharType="end"/>
            </w:r>
          </w:hyperlink>
        </w:p>
        <w:p w14:paraId="1FFD4FBB" w14:textId="223F4FE9"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4" w:history="1">
            <w:r w:rsidRPr="000B564F">
              <w:rPr>
                <w:rStyle w:val="Hyperlink"/>
                <w:noProof/>
              </w:rPr>
              <w:t>C.</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Processus de la gestion des données de l’évacuation des eaux urbaines</w:t>
            </w:r>
            <w:r>
              <w:rPr>
                <w:noProof/>
                <w:webHidden/>
              </w:rPr>
              <w:tab/>
            </w:r>
            <w:r>
              <w:rPr>
                <w:noProof/>
                <w:webHidden/>
              </w:rPr>
              <w:fldChar w:fldCharType="begin"/>
            </w:r>
            <w:r>
              <w:rPr>
                <w:noProof/>
                <w:webHidden/>
              </w:rPr>
              <w:instrText xml:space="preserve"> PAGEREF _Toc207284574 \h </w:instrText>
            </w:r>
            <w:r>
              <w:rPr>
                <w:noProof/>
                <w:webHidden/>
              </w:rPr>
            </w:r>
            <w:r>
              <w:rPr>
                <w:noProof/>
                <w:webHidden/>
              </w:rPr>
              <w:fldChar w:fldCharType="separate"/>
            </w:r>
            <w:r>
              <w:rPr>
                <w:noProof/>
                <w:webHidden/>
              </w:rPr>
              <w:t>19</w:t>
            </w:r>
            <w:r>
              <w:rPr>
                <w:noProof/>
                <w:webHidden/>
              </w:rPr>
              <w:fldChar w:fldCharType="end"/>
            </w:r>
          </w:hyperlink>
        </w:p>
        <w:p w14:paraId="53E8891B" w14:textId="1F5E1DFD"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5" w:history="1">
            <w:r w:rsidRPr="000B564F">
              <w:rPr>
                <w:rStyle w:val="Hyperlink"/>
                <w:noProof/>
              </w:rPr>
              <w:t>D.</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Cycles de mise à jour</w:t>
            </w:r>
            <w:r>
              <w:rPr>
                <w:noProof/>
                <w:webHidden/>
              </w:rPr>
              <w:tab/>
            </w:r>
            <w:r>
              <w:rPr>
                <w:noProof/>
                <w:webHidden/>
              </w:rPr>
              <w:fldChar w:fldCharType="begin"/>
            </w:r>
            <w:r>
              <w:rPr>
                <w:noProof/>
                <w:webHidden/>
              </w:rPr>
              <w:instrText xml:space="preserve"> PAGEREF _Toc207284575 \h </w:instrText>
            </w:r>
            <w:r>
              <w:rPr>
                <w:noProof/>
                <w:webHidden/>
              </w:rPr>
            </w:r>
            <w:r>
              <w:rPr>
                <w:noProof/>
                <w:webHidden/>
              </w:rPr>
              <w:fldChar w:fldCharType="separate"/>
            </w:r>
            <w:r>
              <w:rPr>
                <w:noProof/>
                <w:webHidden/>
              </w:rPr>
              <w:t>24</w:t>
            </w:r>
            <w:r>
              <w:rPr>
                <w:noProof/>
                <w:webHidden/>
              </w:rPr>
              <w:fldChar w:fldCharType="end"/>
            </w:r>
          </w:hyperlink>
        </w:p>
        <w:p w14:paraId="1AE0B84A" w14:textId="3F5F7289" w:rsidR="00767C4C" w:rsidRDefault="00767C4C">
          <w:pPr>
            <w:pStyle w:val="Verzeichnis1"/>
            <w:rPr>
              <w:rFonts w:eastAsiaTheme="minorEastAsia" w:cstheme="minorBidi"/>
              <w:b w:val="0"/>
              <w:bCs w:val="0"/>
              <w:noProof/>
              <w:spacing w:val="0"/>
              <w:kern w:val="2"/>
              <w:sz w:val="24"/>
              <w:szCs w:val="24"/>
              <w:lang w:val="fr-BE" w:eastAsia="fr-BE"/>
              <w14:ligatures w14:val="standardContextual"/>
            </w:rPr>
          </w:pPr>
          <w:hyperlink w:anchor="_Toc207284576" w:history="1">
            <w:r w:rsidRPr="000B564F">
              <w:rPr>
                <w:rStyle w:val="Hyperlink"/>
                <w:noProof/>
              </w:rPr>
              <w:t>E.</w:t>
            </w:r>
            <w:r>
              <w:rPr>
                <w:rFonts w:eastAsiaTheme="minorEastAsia" w:cstheme="minorBidi"/>
                <w:b w:val="0"/>
                <w:bCs w:val="0"/>
                <w:noProof/>
                <w:spacing w:val="0"/>
                <w:kern w:val="2"/>
                <w:sz w:val="24"/>
                <w:szCs w:val="24"/>
                <w:lang w:val="fr-BE" w:eastAsia="fr-BE"/>
                <w14:ligatures w14:val="standardContextual"/>
              </w:rPr>
              <w:tab/>
            </w:r>
            <w:r w:rsidRPr="000B564F">
              <w:rPr>
                <w:rStyle w:val="Hyperlink"/>
                <w:noProof/>
              </w:rPr>
              <w:t>Aperçu des logiciels utilisés pour les thèmes techniques</w:t>
            </w:r>
            <w:r>
              <w:rPr>
                <w:noProof/>
                <w:webHidden/>
              </w:rPr>
              <w:tab/>
            </w:r>
            <w:r>
              <w:rPr>
                <w:noProof/>
                <w:webHidden/>
              </w:rPr>
              <w:fldChar w:fldCharType="begin"/>
            </w:r>
            <w:r>
              <w:rPr>
                <w:noProof/>
                <w:webHidden/>
              </w:rPr>
              <w:instrText xml:space="preserve"> PAGEREF _Toc207284576 \h </w:instrText>
            </w:r>
            <w:r>
              <w:rPr>
                <w:noProof/>
                <w:webHidden/>
              </w:rPr>
            </w:r>
            <w:r>
              <w:rPr>
                <w:noProof/>
                <w:webHidden/>
              </w:rPr>
              <w:fldChar w:fldCharType="separate"/>
            </w:r>
            <w:r>
              <w:rPr>
                <w:noProof/>
                <w:webHidden/>
              </w:rPr>
              <w:t>25</w:t>
            </w:r>
            <w:r>
              <w:rPr>
                <w:noProof/>
                <w:webHidden/>
              </w:rPr>
              <w:fldChar w:fldCharType="end"/>
            </w:r>
          </w:hyperlink>
        </w:p>
        <w:p w14:paraId="3BDCAE41" w14:textId="3A0A9C71" w:rsidR="009F43EB" w:rsidRPr="009519D6" w:rsidRDefault="009F43EB" w:rsidP="009F43EB">
          <w:r w:rsidRPr="009519D6">
            <w:rPr>
              <w:rFonts w:eastAsiaTheme="majorEastAsia"/>
            </w:rPr>
            <w:fldChar w:fldCharType="end"/>
          </w:r>
        </w:p>
      </w:sdtContent>
    </w:sdt>
    <w:p w14:paraId="1C15BD0C" w14:textId="77777777" w:rsidR="009F43EB" w:rsidRPr="009519D6" w:rsidRDefault="009F43EB" w:rsidP="009F43EB"/>
    <w:p w14:paraId="79BAC5A1" w14:textId="77777777" w:rsidR="009F43EB" w:rsidRPr="009519D6" w:rsidRDefault="009F43EB" w:rsidP="009F43EB">
      <w:pPr>
        <w:spacing w:after="160" w:line="259" w:lineRule="auto"/>
        <w:rPr>
          <w:rFonts w:cs="Times New Roman"/>
          <w:b/>
          <w:bCs w:val="0"/>
          <w:iCs/>
          <w:sz w:val="28"/>
          <w:szCs w:val="20"/>
        </w:rPr>
      </w:pPr>
      <w:r>
        <w:br w:type="page"/>
      </w:r>
    </w:p>
    <w:p w14:paraId="0D3CAE8C" w14:textId="77777777" w:rsidR="009F43EB" w:rsidRPr="009519D6" w:rsidRDefault="009F43EB" w:rsidP="006C00B0">
      <w:pPr>
        <w:pStyle w:val="H1"/>
      </w:pPr>
      <w:bookmarkStart w:id="3" w:name="_Ref23254605"/>
      <w:bookmarkStart w:id="4" w:name="_Toc207284559"/>
      <w:r>
        <w:lastRenderedPageBreak/>
        <w:t>Directives et bases de la gestion des données</w:t>
      </w:r>
      <w:bookmarkEnd w:id="3"/>
      <w:bookmarkEnd w:id="4"/>
      <w:bookmarkEnd w:id="2"/>
      <w:bookmarkEnd w:id="1"/>
    </w:p>
    <w:p w14:paraId="6C00EA7A" w14:textId="77CD7CCC" w:rsidR="009F43EB" w:rsidRPr="009519D6" w:rsidRDefault="00952B63" w:rsidP="009F43EB">
      <w:pPr>
        <w:pStyle w:val="berschrift2nummeriert"/>
      </w:pPr>
      <w:bookmarkStart w:id="5" w:name="_Toc207284560"/>
      <w:bookmarkStart w:id="6" w:name="_Hlk20127549"/>
      <w:r>
        <w:t>Description de la commune et de l’infrastructure d’évacuation des eaux usées</w:t>
      </w:r>
      <w:bookmarkEnd w:id="5"/>
    </w:p>
    <w:bookmarkEnd w:id="6"/>
    <w:p w14:paraId="1E254BD7" w14:textId="2E669825" w:rsidR="00FA7D4E" w:rsidRPr="009519D6" w:rsidRDefault="00FA7D4E" w:rsidP="00FA7D4E">
      <w:r>
        <w:t xml:space="preserve">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xml:space="preserve"> est responsable de l’exploitation du réseau public d’évacuation des eaux usées sur son territoire (voir carte ci-dessous). Pour pouvoir assumer cette responsabilité, elle doit pouvoir s’appuyer sur une documentation actuelle et de qualité de son infrastructure d’évacuation des eaux.</w:t>
      </w:r>
    </w:p>
    <w:p w14:paraId="17DB2A22" w14:textId="77777777" w:rsidR="00FA7D4E" w:rsidRPr="009519D6" w:rsidRDefault="00FA7D4E" w:rsidP="00FA7D4E"/>
    <w:p w14:paraId="4DEC2894" w14:textId="77777777" w:rsidR="00FA7D4E" w:rsidRPr="009519D6" w:rsidRDefault="00FA7D4E" w:rsidP="00FA7D4E">
      <w:r>
        <w:t>Les activités de collecte, de gestion et d’utilisation des données nécessaires à cet effet sont décrites dans le présent concept de gestion des données. Ce dernier définit le rôle, les compétences et les tâches de toutes les parties impliquées ainsi que la collaboration entre les organisations concernées.</w:t>
      </w:r>
    </w:p>
    <w:p w14:paraId="77DD8184" w14:textId="77777777" w:rsidR="00FA7D4E" w:rsidRPr="009519D6" w:rsidRDefault="00FA7D4E" w:rsidP="00FA7D4E"/>
    <w:p w14:paraId="07BE974C" w14:textId="01B27DBC" w:rsidR="00FA7D4E" w:rsidRPr="009519D6" w:rsidRDefault="00FA7D4E" w:rsidP="00FA7D4E">
      <w:pPr>
        <w:pStyle w:val="RoterTextAnweisungen"/>
        <w:rPr>
          <w:rStyle w:val="RoterTextAnweisungenZchn"/>
        </w:rPr>
      </w:pPr>
      <w:r>
        <w:rPr>
          <w:vanish w:val="0"/>
        </w:rPr>
        <w:t>La carte qui suit et le tableau descriptif permettent d’avoir une vue générale de l’ensemble du territoire de la commune, avec ses principales infrastructures d’évacuation des eaux usées.</w:t>
      </w:r>
    </w:p>
    <w:p w14:paraId="7A6DFB3F" w14:textId="77777777" w:rsidR="00FA7D4E" w:rsidRPr="003F4A02" w:rsidRDefault="00FA7D4E" w:rsidP="00FA7D4E">
      <w:pPr>
        <w:pStyle w:val="RoterTextAnweisungen"/>
        <w:rPr>
          <w:bCs/>
          <w:vanish w:val="0"/>
          <w:lang w:val="fr-FR"/>
        </w:rPr>
      </w:pPr>
    </w:p>
    <w:p w14:paraId="684C93A6" w14:textId="77777777" w:rsidR="00FA7D4E" w:rsidRPr="009519D6" w:rsidRDefault="00FA7D4E" w:rsidP="00FA7D4E">
      <w:r>
        <w:t xml:space="preserve">La carte suivante et le tableau descriptif fournissent une vue générale des éléments suivants : </w:t>
      </w:r>
    </w:p>
    <w:p w14:paraId="5CC93992" w14:textId="3C0618D1" w:rsidR="00FA7D4E" w:rsidRPr="009519D6" w:rsidRDefault="0081196E" w:rsidP="00FA7D4E">
      <w:pPr>
        <w:pStyle w:val="Aufzhlung1"/>
        <w:numPr>
          <w:ilvl w:val="0"/>
          <w:numId w:val="1"/>
        </w:numPr>
      </w:pPr>
      <w:r>
        <w:t xml:space="preserve">Le réseau d’évacuation de la commune </w:t>
      </w:r>
      <w:fldSimple w:instr=" DOCPROPERTY  Gemeinde  \* MERGEFORMAT ">
        <w:r w:rsidR="00767C4C">
          <w:t>&lt;Commune dans Propriétés&gt;</w:t>
        </w:r>
      </w:fldSimple>
      <w:r>
        <w:t xml:space="preserve"> avec les principales infrastructures communales </w:t>
      </w:r>
    </w:p>
    <w:p w14:paraId="2EB26FF4" w14:textId="003878C3" w:rsidR="00FA7D4E" w:rsidRPr="009519D6" w:rsidRDefault="0081196E" w:rsidP="00FA7D4E">
      <w:pPr>
        <w:pStyle w:val="Aufzhlung1"/>
        <w:numPr>
          <w:ilvl w:val="0"/>
          <w:numId w:val="1"/>
        </w:numPr>
        <w:rPr>
          <w:rFonts w:ascii="Arial" w:eastAsia="Times New Roman" w:hAnsi="Arial" w:cs="Times New Roman"/>
          <w:bCs w:val="0"/>
          <w:color w:val="0070C0"/>
          <w:spacing w:val="0"/>
          <w:szCs w:val="20"/>
        </w:rPr>
      </w:pPr>
      <w:r>
        <w:rPr>
          <w:rFonts w:ascii="Arial" w:hAnsi="Arial"/>
          <w:color w:val="0070C0"/>
        </w:rPr>
        <w:t>Les installations (canalisations et ouvrages spéciaux) du syndicat</w:t>
      </w:r>
    </w:p>
    <w:p w14:paraId="0E7DBC49" w14:textId="4BE5788F" w:rsidR="00FA7D4E" w:rsidRPr="009519D6" w:rsidRDefault="0081196E" w:rsidP="00FA7D4E">
      <w:pPr>
        <w:pStyle w:val="Aufzhlung1"/>
        <w:numPr>
          <w:ilvl w:val="0"/>
          <w:numId w:val="1"/>
        </w:numPr>
      </w:pPr>
      <w:r>
        <w:rPr>
          <w:rFonts w:ascii="Arial" w:hAnsi="Arial"/>
          <w:color w:val="0070C0"/>
        </w:rPr>
        <w:t>Les éventuelles installations d’évacuation des eaux usées appartenant à des particuliers, qui jouent un rôle déterminant</w:t>
      </w:r>
    </w:p>
    <w:p w14:paraId="08ACEB6E" w14:textId="67BE5CE4" w:rsidR="00FA7D4E" w:rsidRPr="009519D6" w:rsidRDefault="00FA7D4E" w:rsidP="00FA7D4E">
      <w:pPr>
        <w:pStyle w:val="Aufzhlung1"/>
        <w:numPr>
          <w:ilvl w:val="0"/>
          <w:numId w:val="1"/>
        </w:numPr>
        <w:rPr>
          <w:rFonts w:ascii="Arial" w:eastAsia="Times New Roman" w:hAnsi="Arial" w:cs="Times New Roman"/>
          <w:bCs w:val="0"/>
          <w:color w:val="0070C0"/>
          <w:spacing w:val="0"/>
          <w:szCs w:val="20"/>
        </w:rPr>
      </w:pPr>
      <w:r>
        <w:rPr>
          <w:rFonts w:ascii="Arial" w:hAnsi="Arial"/>
          <w:noProof/>
          <w:color w:val="0070C0"/>
        </w:rPr>
        <mc:AlternateContent>
          <mc:Choice Requires="wps">
            <w:drawing>
              <wp:anchor distT="0" distB="0" distL="114300" distR="114300" simplePos="0" relativeHeight="251661312" behindDoc="1" locked="0" layoutInCell="1" allowOverlap="1" wp14:anchorId="164603C3" wp14:editId="170B0737">
                <wp:simplePos x="0" y="0"/>
                <wp:positionH relativeFrom="margin">
                  <wp:align>left</wp:align>
                </wp:positionH>
                <wp:positionV relativeFrom="paragraph">
                  <wp:posOffset>423185</wp:posOffset>
                </wp:positionV>
                <wp:extent cx="6122035" cy="2743200"/>
                <wp:effectExtent l="0" t="0" r="12065" b="19050"/>
                <wp:wrapTopAndBottom/>
                <wp:docPr id="5" name="Rechteck 5"/>
                <wp:cNvGraphicFramePr/>
                <a:graphic xmlns:a="http://schemas.openxmlformats.org/drawingml/2006/main">
                  <a:graphicData uri="http://schemas.microsoft.com/office/word/2010/wordprocessingShape">
                    <wps:wsp>
                      <wps:cNvSpPr/>
                      <wps:spPr>
                        <a:xfrm>
                          <a:off x="0" y="0"/>
                          <a:ext cx="6122035" cy="2743200"/>
                        </a:xfrm>
                        <a:prstGeom prst="rect">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10F7993D" w14:textId="05358316" w:rsidR="003A2D7F" w:rsidRDefault="003A2D7F" w:rsidP="00FA7D4E">
                            <w:pPr>
                              <w:rPr>
                                <w:rFonts w:ascii="Arial" w:eastAsia="Times New Roman" w:hAnsi="Arial" w:cs="Times New Roman"/>
                                <w:bCs w:val="0"/>
                                <w:color w:val="0070C0"/>
                                <w:spacing w:val="0"/>
                                <w:szCs w:val="20"/>
                              </w:rPr>
                            </w:pPr>
                            <w:r>
                              <w:rPr>
                                <w:rFonts w:ascii="Arial" w:hAnsi="Arial"/>
                                <w:color w:val="0070C0"/>
                              </w:rPr>
                              <w:t>Carte d’ensemble du bassin versant de l’évacuation des eaux urbaines comprenant :</w:t>
                            </w:r>
                          </w:p>
                          <w:p w14:paraId="05BE7003" w14:textId="36F55870" w:rsidR="003A2D7F" w:rsidRDefault="003A2D7F" w:rsidP="00FA7D4E">
                            <w:pPr>
                              <w:pStyle w:val="BlauerTextAufzhlung"/>
                              <w:numPr>
                                <w:ilvl w:val="0"/>
                                <w:numId w:val="1"/>
                              </w:numPr>
                            </w:pPr>
                            <w:r>
                              <w:t>Les installations d’évacuation des eaux communales (réseau de canalisations et ouvrages spéciaux)</w:t>
                            </w:r>
                          </w:p>
                          <w:p w14:paraId="75DBD510" w14:textId="77777777" w:rsidR="003A2D7F" w:rsidRPr="009A13DF" w:rsidRDefault="003A2D7F" w:rsidP="00FA7D4E">
                            <w:pPr>
                              <w:pStyle w:val="BlauerTextAufzhlung"/>
                              <w:numPr>
                                <w:ilvl w:val="0"/>
                                <w:numId w:val="1"/>
                              </w:numPr>
                            </w:pPr>
                            <w:r>
                              <w:t>Les limites de la commune avec inscriptions</w:t>
                            </w:r>
                          </w:p>
                          <w:p w14:paraId="0D89CCF0" w14:textId="5AF04C43" w:rsidR="003A2D7F" w:rsidRPr="00877892" w:rsidRDefault="003A2D7F" w:rsidP="00FA7D4E">
                            <w:pPr>
                              <w:pStyle w:val="BlauerTextAufzhlung"/>
                              <w:numPr>
                                <w:ilvl w:val="0"/>
                                <w:numId w:val="1"/>
                              </w:numPr>
                            </w:pPr>
                            <w:r>
                              <w:t>Pour les installations de syndicats : les compétences, interfaces / points de transfert</w:t>
                            </w:r>
                          </w:p>
                          <w:p w14:paraId="7A87CC0E" w14:textId="27385830" w:rsidR="003A2D7F" w:rsidRPr="00877892" w:rsidRDefault="003A2D7F" w:rsidP="00FA7D4E">
                            <w:pPr>
                              <w:pStyle w:val="BlauerTextAufzhlung"/>
                              <w:numPr>
                                <w:ilvl w:val="0"/>
                                <w:numId w:val="1"/>
                              </w:numPr>
                            </w:pPr>
                            <w:r>
                              <w:t>Les installations importantes de particuliers et d’autres entités responsables publiques</w:t>
                            </w:r>
                          </w:p>
                          <w:p w14:paraId="46AC301E" w14:textId="77777777" w:rsidR="003A2D7F" w:rsidRPr="009A13DF" w:rsidRDefault="003A2D7F" w:rsidP="00FA7D4E">
                            <w:pPr>
                              <w:pStyle w:val="BlauerTextAufzhlung"/>
                              <w:numPr>
                                <w:ilvl w:val="0"/>
                                <w:numId w:val="1"/>
                              </w:numPr>
                            </w:pPr>
                            <w:r>
                              <w:t>La légende, l’orientation et l’échelle</w:t>
                            </w:r>
                          </w:p>
                          <w:p w14:paraId="56BED2A0" w14:textId="77777777" w:rsidR="003A2D7F" w:rsidRDefault="003A2D7F" w:rsidP="00FA7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03C3" id="Rechteck 5" o:spid="_x0000_s1028" style="position:absolute;left:0;text-align:left;margin-left:0;margin-top:33.3pt;width:482.05pt;height:3in;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" fillcolor="white [3201]" strokecolor="#0070c0" strokeweight="2pt">
                <v:textbox>
                  <w:txbxContent>
                    <w:p w14:paraId="10F7993D" w14:textId="05358316" w:rsidR="003A2D7F" w:rsidRDefault="003A2D7F" w:rsidP="00FA7D4E">
                      <w:pPr>
                        <w:rPr>
                          <w:rFonts w:ascii="Arial" w:eastAsia="Times New Roman" w:hAnsi="Arial" w:cs="Times New Roman"/>
                          <w:bCs w:val="0"/>
                          <w:color w:val="0070C0"/>
                          <w:spacing w:val="0"/>
                          <w:szCs w:val="20"/>
                        </w:rPr>
                      </w:pPr>
                      <w:r>
                        <w:rPr>
                          <w:rFonts w:ascii="Arial" w:hAnsi="Arial"/>
                          <w:color w:val="0070C0"/>
                        </w:rPr>
                        <w:t>Carte d’ensemble du bassin versant de l’évacuation des eaux urbaines comprenant :</w:t>
                      </w:r>
                    </w:p>
                    <w:p w14:paraId="05BE7003" w14:textId="36F55870" w:rsidR="003A2D7F" w:rsidRDefault="003A2D7F" w:rsidP="00FA7D4E">
                      <w:pPr>
                        <w:pStyle w:val="BlauerTextAufzhlung"/>
                        <w:numPr>
                          <w:ilvl w:val="0"/>
                          <w:numId w:val="1"/>
                        </w:numPr>
                      </w:pPr>
                      <w:r>
                        <w:t>Les installations d’évacuation des eaux communales (réseau de canalisations et ouvrages spéciaux)</w:t>
                      </w:r>
                    </w:p>
                    <w:p w14:paraId="75DBD510" w14:textId="77777777" w:rsidR="003A2D7F" w:rsidRPr="009A13DF" w:rsidRDefault="003A2D7F" w:rsidP="00FA7D4E">
                      <w:pPr>
                        <w:pStyle w:val="BlauerTextAufzhlung"/>
                        <w:numPr>
                          <w:ilvl w:val="0"/>
                          <w:numId w:val="1"/>
                        </w:numPr>
                      </w:pPr>
                      <w:r>
                        <w:t>Les limites de la commune avec inscriptions</w:t>
                      </w:r>
                    </w:p>
                    <w:p w14:paraId="0D89CCF0" w14:textId="5AF04C43" w:rsidR="003A2D7F" w:rsidRPr="00877892" w:rsidRDefault="003A2D7F" w:rsidP="00FA7D4E">
                      <w:pPr>
                        <w:pStyle w:val="BlauerTextAufzhlung"/>
                        <w:numPr>
                          <w:ilvl w:val="0"/>
                          <w:numId w:val="1"/>
                        </w:numPr>
                      </w:pPr>
                      <w:r>
                        <w:t>Pour les installations de syndicats : les compétences, interfaces / points de transfert</w:t>
                      </w:r>
                    </w:p>
                    <w:p w14:paraId="7A87CC0E" w14:textId="27385830" w:rsidR="003A2D7F" w:rsidRPr="00877892" w:rsidRDefault="003A2D7F" w:rsidP="00FA7D4E">
                      <w:pPr>
                        <w:pStyle w:val="BlauerTextAufzhlung"/>
                        <w:numPr>
                          <w:ilvl w:val="0"/>
                          <w:numId w:val="1"/>
                        </w:numPr>
                      </w:pPr>
                      <w:r>
                        <w:t>Les installations importantes de particuliers et d’autres entités responsables publiques</w:t>
                      </w:r>
                    </w:p>
                    <w:p w14:paraId="46AC301E" w14:textId="77777777" w:rsidR="003A2D7F" w:rsidRPr="009A13DF" w:rsidRDefault="003A2D7F" w:rsidP="00FA7D4E">
                      <w:pPr>
                        <w:pStyle w:val="BlauerTextAufzhlung"/>
                        <w:numPr>
                          <w:ilvl w:val="0"/>
                          <w:numId w:val="1"/>
                        </w:numPr>
                      </w:pPr>
                      <w:r>
                        <w:t>La légende, l’orientation et l’échelle</w:t>
                      </w:r>
                    </w:p>
                    <w:p w14:paraId="56BED2A0" w14:textId="77777777" w:rsidR="003A2D7F" w:rsidRDefault="003A2D7F" w:rsidP="00FA7D4E">
                      <w:pPr>
                        <w:jc w:val="center"/>
                      </w:pPr>
                    </w:p>
                  </w:txbxContent>
                </v:textbox>
                <w10:wrap type="topAndBottom" anchorx="margin"/>
              </v:rect>
            </w:pict>
          </mc:Fallback>
        </mc:AlternateContent>
      </w:r>
      <w:r>
        <w:rPr>
          <w:rFonts w:ascii="Arial" w:hAnsi="Arial"/>
          <w:color w:val="0070C0"/>
        </w:rPr>
        <w:t>Les éventuelles installations d’évacuation des eaux usées appartenant à d’autres entités responsables publiques (canton, OFROU, CFF, etc.)</w:t>
      </w:r>
    </w:p>
    <w:p w14:paraId="6CD08332" w14:textId="0E89DE93" w:rsidR="00FA7D4E" w:rsidRPr="009519D6" w:rsidRDefault="00FA7D4E" w:rsidP="00FA7D4E">
      <w:pPr>
        <w:ind w:left="708" w:hanging="708"/>
      </w:pPr>
    </w:p>
    <w:p w14:paraId="5A2C74BC" w14:textId="628A564D" w:rsidR="00952B63" w:rsidRPr="009519D6" w:rsidRDefault="00952B63" w:rsidP="00FA7D4E">
      <w:pPr>
        <w:ind w:left="708" w:hanging="708"/>
      </w:pPr>
    </w:p>
    <w:p w14:paraId="2389CAD0" w14:textId="1617AB0E" w:rsidR="003D74B6" w:rsidRPr="000404A2" w:rsidRDefault="000404A2" w:rsidP="003D74B6">
      <w:pPr>
        <w:pStyle w:val="RoterTextAnweisungen"/>
        <w:rPr>
          <w:lang w:val="fr-FR"/>
        </w:rPr>
      </w:pPr>
      <w:r w:rsidRPr="000404A2">
        <w:rPr>
          <w:lang w:val="fr-FR"/>
        </w:rPr>
        <w:t>Le tableau ci-dessous doit être adapté à la situation spécifique de la commune, les points manquants doivent être complétés ou les points non pertinents supprimés. Une ligne doit être prévue pour chaque rôle et organisation. Outre les organisations directement actives dans le domaine de l'assainissement, d'autres organisations avec lesquelles il existe des interfaces dans le domaine de l'assainissement doivent également être mentionnées.</w:t>
      </w:r>
      <w:r w:rsidR="003D74B6" w:rsidRPr="000404A2">
        <w:rPr>
          <w:lang w:val="fr-FR"/>
        </w:rPr>
        <w:t xml:space="preserve"> </w:t>
      </w:r>
    </w:p>
    <w:p w14:paraId="78365498" w14:textId="77777777" w:rsidR="003D74B6" w:rsidRPr="000404A2" w:rsidRDefault="003D74B6" w:rsidP="003D74B6">
      <w:pPr>
        <w:pStyle w:val="RoterTextAnweisungen"/>
        <w:rPr>
          <w:vanish w:val="0"/>
          <w:lang w:val="fr-FR"/>
        </w:rPr>
      </w:pPr>
    </w:p>
    <w:tbl>
      <w:tblPr>
        <w:tblStyle w:val="Tabellenraster"/>
        <w:tblW w:w="9772"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3077"/>
        <w:gridCol w:w="3436"/>
        <w:gridCol w:w="3259"/>
      </w:tblGrid>
      <w:tr w:rsidR="003D74B6" w:rsidRPr="009519D6" w14:paraId="58889224" w14:textId="77777777" w:rsidTr="0015059F">
        <w:trPr>
          <w:trHeight w:val="250"/>
          <w:tblHeader/>
        </w:trPr>
        <w:tc>
          <w:tcPr>
            <w:tcW w:w="3077" w:type="dxa"/>
          </w:tcPr>
          <w:p w14:paraId="57583AF0" w14:textId="77777777" w:rsidR="003D74B6" w:rsidRPr="009519D6" w:rsidRDefault="003D74B6" w:rsidP="0015059F">
            <w:pPr>
              <w:pStyle w:val="Standardfett"/>
            </w:pPr>
            <w:r>
              <w:t>Rôle</w:t>
            </w:r>
          </w:p>
        </w:tc>
        <w:tc>
          <w:tcPr>
            <w:tcW w:w="3436" w:type="dxa"/>
          </w:tcPr>
          <w:p w14:paraId="6ED9DC6E" w14:textId="77777777" w:rsidR="003D74B6" w:rsidRPr="009519D6" w:rsidRDefault="003D74B6" w:rsidP="0015059F">
            <w:pPr>
              <w:pStyle w:val="Standardfett"/>
            </w:pPr>
            <w:r>
              <w:t>Nom de l’organisation</w:t>
            </w:r>
          </w:p>
        </w:tc>
        <w:tc>
          <w:tcPr>
            <w:tcW w:w="3259" w:type="dxa"/>
          </w:tcPr>
          <w:p w14:paraId="36EA6099" w14:textId="77777777" w:rsidR="003D74B6" w:rsidRPr="009519D6" w:rsidRDefault="003D74B6" w:rsidP="0015059F">
            <w:pPr>
              <w:pStyle w:val="Standardfett"/>
            </w:pPr>
            <w:r>
              <w:t>Description sommaire des tâches</w:t>
            </w:r>
          </w:p>
        </w:tc>
      </w:tr>
      <w:tr w:rsidR="003D74B6" w:rsidRPr="009519D6" w14:paraId="14C80A90" w14:textId="77777777" w:rsidTr="0015059F">
        <w:trPr>
          <w:trHeight w:val="269"/>
        </w:trPr>
        <w:tc>
          <w:tcPr>
            <w:tcW w:w="3077" w:type="dxa"/>
          </w:tcPr>
          <w:p w14:paraId="0A5B50A3" w14:textId="129736A3" w:rsidR="003D74B6" w:rsidRPr="009519D6" w:rsidRDefault="003D74B6" w:rsidP="0015059F">
            <w:pPr>
              <w:pStyle w:val="BlauerTextVorschlge"/>
              <w:rPr>
                <w:color w:val="auto"/>
              </w:rPr>
            </w:pPr>
            <w:r>
              <w:rPr>
                <w:color w:val="auto"/>
              </w:rPr>
              <w:t>Propriétaire des données</w:t>
            </w:r>
          </w:p>
        </w:tc>
        <w:tc>
          <w:tcPr>
            <w:tcW w:w="3436" w:type="dxa"/>
          </w:tcPr>
          <w:p w14:paraId="6C3143B8" w14:textId="12159C7F" w:rsidR="003D74B6" w:rsidRPr="009519D6" w:rsidRDefault="00526764" w:rsidP="0015059F">
            <w:pPr>
              <w:pStyle w:val="BlauerTextVorschlge"/>
              <w:rPr>
                <w:color w:val="auto"/>
              </w:rPr>
            </w:pPr>
            <w:r w:rsidRPr="009519D6">
              <w:rPr>
                <w:color w:val="auto"/>
              </w:rPr>
              <w:fldChar w:fldCharType="begin"/>
            </w:r>
            <w:r w:rsidRPr="009519D6">
              <w:rPr>
                <w:color w:val="auto"/>
              </w:rPr>
              <w:instrText xml:space="preserve"> DOCPROPERTY  Gemeinde  \* MERGEFORMAT </w:instrText>
            </w:r>
            <w:r w:rsidRPr="009519D6">
              <w:rPr>
                <w:color w:val="auto"/>
              </w:rPr>
              <w:fldChar w:fldCharType="separate"/>
            </w:r>
            <w:r w:rsidR="00767C4C">
              <w:rPr>
                <w:color w:val="auto"/>
              </w:rPr>
              <w:t>&lt;Commune dans Propriétés&gt;</w:t>
            </w:r>
            <w:r w:rsidRPr="009519D6">
              <w:rPr>
                <w:color w:val="auto"/>
              </w:rPr>
              <w:fldChar w:fldCharType="end"/>
            </w:r>
          </w:p>
        </w:tc>
        <w:tc>
          <w:tcPr>
            <w:tcW w:w="3259" w:type="dxa"/>
          </w:tcPr>
          <w:p w14:paraId="38FFE720" w14:textId="77777777" w:rsidR="003D74B6" w:rsidRPr="009519D6" w:rsidRDefault="003D74B6" w:rsidP="003D74B6">
            <w:pPr>
              <w:pStyle w:val="BlauerTextAufzhlung"/>
              <w:numPr>
                <w:ilvl w:val="0"/>
                <w:numId w:val="1"/>
              </w:numPr>
              <w:rPr>
                <w:color w:val="auto"/>
              </w:rPr>
            </w:pPr>
            <w:r>
              <w:rPr>
                <w:color w:val="auto"/>
              </w:rPr>
              <w:t>…</w:t>
            </w:r>
          </w:p>
          <w:p w14:paraId="4C528513" w14:textId="77777777" w:rsidR="003D74B6" w:rsidRPr="009519D6" w:rsidRDefault="003D74B6" w:rsidP="003D74B6">
            <w:pPr>
              <w:pStyle w:val="BlauerTextAufzhlung"/>
              <w:numPr>
                <w:ilvl w:val="0"/>
                <w:numId w:val="1"/>
              </w:numPr>
              <w:rPr>
                <w:color w:val="auto"/>
              </w:rPr>
            </w:pPr>
            <w:r>
              <w:rPr>
                <w:color w:val="auto"/>
              </w:rPr>
              <w:lastRenderedPageBreak/>
              <w:t>…</w:t>
            </w:r>
          </w:p>
        </w:tc>
      </w:tr>
      <w:tr w:rsidR="003D74B6" w:rsidRPr="009519D6" w14:paraId="76BBCDC1" w14:textId="77777777" w:rsidTr="0015059F">
        <w:trPr>
          <w:trHeight w:val="269"/>
        </w:trPr>
        <w:tc>
          <w:tcPr>
            <w:tcW w:w="3077" w:type="dxa"/>
          </w:tcPr>
          <w:p w14:paraId="507C13DB" w14:textId="74DC3FCF" w:rsidR="003D74B6" w:rsidRPr="009519D6" w:rsidRDefault="003D74B6" w:rsidP="00195BB0">
            <w:pPr>
              <w:pStyle w:val="BlauerTextVorschlge"/>
              <w:rPr>
                <w:color w:val="auto"/>
              </w:rPr>
            </w:pPr>
            <w:r>
              <w:rPr>
                <w:color w:val="auto"/>
              </w:rPr>
              <w:lastRenderedPageBreak/>
              <w:t xml:space="preserve">Coordinateur des données </w:t>
            </w:r>
          </w:p>
        </w:tc>
        <w:tc>
          <w:tcPr>
            <w:tcW w:w="3436" w:type="dxa"/>
          </w:tcPr>
          <w:p w14:paraId="431295FF" w14:textId="39A46046" w:rsidR="003D74B6" w:rsidRPr="009519D6" w:rsidRDefault="003D74B6" w:rsidP="0015059F">
            <w:pPr>
              <w:pStyle w:val="BlauerTextVorschlge"/>
              <w:rPr>
                <w:color w:val="auto"/>
              </w:rPr>
            </w:pPr>
            <w:r w:rsidRPr="009519D6">
              <w:rPr>
                <w:color w:val="auto"/>
              </w:rPr>
              <w:fldChar w:fldCharType="begin"/>
            </w:r>
            <w:r w:rsidRPr="009519D6">
              <w:rPr>
                <w:color w:val="auto"/>
              </w:rPr>
              <w:instrText xml:space="preserve"> DOCPROPERTY  Datenkoordinator  \* MERGEFORMAT </w:instrText>
            </w:r>
            <w:r w:rsidRPr="009519D6">
              <w:rPr>
                <w:color w:val="auto"/>
              </w:rPr>
              <w:fldChar w:fldCharType="separate"/>
            </w:r>
            <w:r w:rsidR="00767C4C">
              <w:rPr>
                <w:color w:val="auto"/>
              </w:rPr>
              <w:t>&lt;Coordinateur des données dans Propriétés&gt;</w:t>
            </w:r>
            <w:r w:rsidRPr="009519D6">
              <w:rPr>
                <w:color w:val="auto"/>
              </w:rPr>
              <w:fldChar w:fldCharType="end"/>
            </w:r>
          </w:p>
        </w:tc>
        <w:tc>
          <w:tcPr>
            <w:tcW w:w="3259" w:type="dxa"/>
          </w:tcPr>
          <w:p w14:paraId="3B113586" w14:textId="77777777" w:rsidR="003D74B6" w:rsidRPr="009519D6" w:rsidRDefault="003D74B6" w:rsidP="003D74B6">
            <w:pPr>
              <w:pStyle w:val="BlauerTextAufzhlung"/>
              <w:numPr>
                <w:ilvl w:val="0"/>
                <w:numId w:val="1"/>
              </w:numPr>
              <w:rPr>
                <w:color w:val="auto"/>
              </w:rPr>
            </w:pPr>
            <w:r>
              <w:rPr>
                <w:color w:val="auto"/>
              </w:rPr>
              <w:t>…</w:t>
            </w:r>
          </w:p>
          <w:p w14:paraId="1E3F2003" w14:textId="77777777" w:rsidR="003D74B6" w:rsidRPr="009519D6" w:rsidRDefault="003D74B6" w:rsidP="003D74B6">
            <w:pPr>
              <w:pStyle w:val="BlauerTextAufzhlung"/>
              <w:numPr>
                <w:ilvl w:val="0"/>
                <w:numId w:val="1"/>
              </w:numPr>
              <w:rPr>
                <w:color w:val="auto"/>
              </w:rPr>
            </w:pPr>
            <w:r>
              <w:rPr>
                <w:color w:val="auto"/>
              </w:rPr>
              <w:t>…</w:t>
            </w:r>
          </w:p>
        </w:tc>
      </w:tr>
      <w:tr w:rsidR="003D74B6" w:rsidRPr="009519D6" w14:paraId="2384FCAB" w14:textId="77777777" w:rsidTr="0015059F">
        <w:trPr>
          <w:trHeight w:val="521"/>
        </w:trPr>
        <w:tc>
          <w:tcPr>
            <w:tcW w:w="3077" w:type="dxa"/>
          </w:tcPr>
          <w:p w14:paraId="1DD16DEF" w14:textId="77777777" w:rsidR="003D74B6" w:rsidRPr="009519D6" w:rsidRDefault="003D74B6" w:rsidP="0015059F">
            <w:pPr>
              <w:pStyle w:val="BlauerTextVorschlge"/>
              <w:rPr>
                <w:color w:val="auto"/>
              </w:rPr>
            </w:pPr>
            <w:r>
              <w:rPr>
                <w:color w:val="auto"/>
              </w:rPr>
              <w:t>Gestionnaire des données</w:t>
            </w:r>
            <w:r>
              <w:rPr>
                <w:color w:val="auto"/>
              </w:rPr>
              <w:br/>
              <w:t>Cadastre des installations (CI)</w:t>
            </w:r>
          </w:p>
        </w:tc>
        <w:tc>
          <w:tcPr>
            <w:tcW w:w="3436" w:type="dxa"/>
          </w:tcPr>
          <w:p w14:paraId="06733761" w14:textId="23DBC13A" w:rsidR="003D74B6" w:rsidRPr="009519D6" w:rsidRDefault="003D74B6" w:rsidP="0015059F">
            <w:pPr>
              <w:pStyle w:val="BlauerTextVorschlge"/>
              <w:rPr>
                <w:color w:val="auto"/>
              </w:rPr>
            </w:pPr>
            <w:r w:rsidRPr="009519D6">
              <w:rPr>
                <w:color w:val="auto"/>
              </w:rPr>
              <w:fldChar w:fldCharType="begin"/>
            </w:r>
            <w:r w:rsidRPr="009519D6">
              <w:rPr>
                <w:color w:val="auto"/>
              </w:rPr>
              <w:instrText xml:space="preserve"> DOCPROPERTY  D</w:instrText>
            </w:r>
            <w:r w:rsidR="00D17E6E" w:rsidRPr="009519D6">
              <w:rPr>
                <w:color w:val="auto"/>
              </w:rPr>
              <w:instrText>-Bew_</w:instrText>
            </w:r>
            <w:r w:rsidRPr="009519D6">
              <w:rPr>
                <w:color w:val="auto"/>
              </w:rPr>
              <w:instrText xml:space="preserve">Werkkataster  \* MERGEFORMAT </w:instrText>
            </w:r>
            <w:r w:rsidRPr="009519D6">
              <w:rPr>
                <w:color w:val="auto"/>
              </w:rPr>
              <w:fldChar w:fldCharType="separate"/>
            </w:r>
            <w:r w:rsidR="00767C4C">
              <w:rPr>
                <w:color w:val="auto"/>
              </w:rPr>
              <w:t>&lt;Gestionnaire des données Cadastre des installations dans Propriétés&gt;</w:t>
            </w:r>
            <w:r w:rsidRPr="009519D6">
              <w:rPr>
                <w:color w:val="auto"/>
              </w:rPr>
              <w:fldChar w:fldCharType="end"/>
            </w:r>
          </w:p>
        </w:tc>
        <w:tc>
          <w:tcPr>
            <w:tcW w:w="3259" w:type="dxa"/>
          </w:tcPr>
          <w:p w14:paraId="0D2037A4" w14:textId="77777777" w:rsidR="003D74B6" w:rsidRPr="009519D6" w:rsidRDefault="003D74B6" w:rsidP="003D74B6">
            <w:pPr>
              <w:pStyle w:val="BlauerTextAufzhlung"/>
              <w:numPr>
                <w:ilvl w:val="0"/>
                <w:numId w:val="1"/>
              </w:numPr>
              <w:rPr>
                <w:color w:val="auto"/>
              </w:rPr>
            </w:pPr>
            <w:r>
              <w:rPr>
                <w:color w:val="auto"/>
              </w:rPr>
              <w:t>…</w:t>
            </w:r>
          </w:p>
          <w:p w14:paraId="28035949" w14:textId="77777777" w:rsidR="003D74B6" w:rsidRPr="009519D6" w:rsidRDefault="003D74B6" w:rsidP="003D74B6">
            <w:pPr>
              <w:pStyle w:val="BlauerTextAufzhlung"/>
              <w:numPr>
                <w:ilvl w:val="0"/>
                <w:numId w:val="1"/>
              </w:numPr>
              <w:rPr>
                <w:color w:val="auto"/>
              </w:rPr>
            </w:pPr>
            <w:r>
              <w:rPr>
                <w:color w:val="auto"/>
              </w:rPr>
              <w:t>…</w:t>
            </w:r>
          </w:p>
        </w:tc>
      </w:tr>
      <w:tr w:rsidR="003D74B6" w:rsidRPr="009519D6" w14:paraId="3E368B7F" w14:textId="77777777" w:rsidTr="0015059F">
        <w:trPr>
          <w:trHeight w:val="521"/>
        </w:trPr>
        <w:tc>
          <w:tcPr>
            <w:tcW w:w="3077" w:type="dxa"/>
          </w:tcPr>
          <w:p w14:paraId="3FDDF9F9" w14:textId="12931704" w:rsidR="003D74B6" w:rsidRPr="009519D6" w:rsidDel="00EC7AE7" w:rsidRDefault="00195BB0" w:rsidP="0015059F">
            <w:pPr>
              <w:pStyle w:val="BlauerTextVorschlge"/>
              <w:rPr>
                <w:color w:val="auto"/>
              </w:rPr>
            </w:pPr>
            <w:r>
              <w:rPr>
                <w:color w:val="auto"/>
              </w:rPr>
              <w:t>Gestionnaire des données Thèmes PGEE</w:t>
            </w:r>
          </w:p>
        </w:tc>
        <w:tc>
          <w:tcPr>
            <w:tcW w:w="3436" w:type="dxa"/>
          </w:tcPr>
          <w:p w14:paraId="41CB94BB" w14:textId="058F8976" w:rsidR="003D74B6" w:rsidRPr="009519D6" w:rsidRDefault="00526764" w:rsidP="0015059F">
            <w:pPr>
              <w:pStyle w:val="BlauerTextVorschlge"/>
              <w:rPr>
                <w:color w:val="auto"/>
              </w:rPr>
            </w:pPr>
            <w:r w:rsidRPr="009519D6">
              <w:rPr>
                <w:color w:val="auto"/>
              </w:rPr>
              <w:fldChar w:fldCharType="begin"/>
            </w:r>
            <w:r w:rsidRPr="009519D6">
              <w:rPr>
                <w:color w:val="auto"/>
              </w:rPr>
              <w:instrText xml:space="preserve"> DOCPROPERTY  D-Bew_GEP-Themen  \* MERGEFORMAT </w:instrText>
            </w:r>
            <w:r w:rsidRPr="009519D6">
              <w:rPr>
                <w:color w:val="auto"/>
              </w:rPr>
              <w:fldChar w:fldCharType="separate"/>
            </w:r>
            <w:r w:rsidR="00767C4C">
              <w:rPr>
                <w:color w:val="auto"/>
              </w:rPr>
              <w:t>&lt;Gestionnaire des données Thèmes PGEE dans Propriétés&gt;</w:t>
            </w:r>
            <w:r w:rsidRPr="009519D6">
              <w:rPr>
                <w:color w:val="auto"/>
              </w:rPr>
              <w:fldChar w:fldCharType="end"/>
            </w:r>
          </w:p>
        </w:tc>
        <w:tc>
          <w:tcPr>
            <w:tcW w:w="3259" w:type="dxa"/>
          </w:tcPr>
          <w:p w14:paraId="3A15AA84" w14:textId="77777777" w:rsidR="003D74B6" w:rsidRPr="009519D6" w:rsidRDefault="003D74B6" w:rsidP="003D74B6">
            <w:pPr>
              <w:pStyle w:val="BlauerTextAufzhlung"/>
              <w:numPr>
                <w:ilvl w:val="0"/>
                <w:numId w:val="1"/>
              </w:numPr>
              <w:rPr>
                <w:color w:val="auto"/>
              </w:rPr>
            </w:pPr>
            <w:r>
              <w:rPr>
                <w:color w:val="auto"/>
              </w:rPr>
              <w:t>…</w:t>
            </w:r>
          </w:p>
          <w:p w14:paraId="6C3B68F6" w14:textId="77777777" w:rsidR="003D74B6" w:rsidRPr="009519D6" w:rsidRDefault="003D74B6" w:rsidP="003D74B6">
            <w:pPr>
              <w:pStyle w:val="BlauerTextAufzhlung"/>
              <w:numPr>
                <w:ilvl w:val="0"/>
                <w:numId w:val="1"/>
              </w:numPr>
              <w:rPr>
                <w:color w:val="auto"/>
              </w:rPr>
            </w:pPr>
            <w:r>
              <w:rPr>
                <w:color w:val="auto"/>
              </w:rPr>
              <w:t>…</w:t>
            </w:r>
          </w:p>
        </w:tc>
      </w:tr>
      <w:tr w:rsidR="003D74B6" w:rsidRPr="009519D6" w14:paraId="4E646498" w14:textId="77777777" w:rsidTr="0015059F">
        <w:trPr>
          <w:trHeight w:val="521"/>
        </w:trPr>
        <w:tc>
          <w:tcPr>
            <w:tcW w:w="3077" w:type="dxa"/>
          </w:tcPr>
          <w:p w14:paraId="4D9250CA" w14:textId="3B766F11" w:rsidR="003D74B6" w:rsidRPr="009519D6" w:rsidRDefault="003D74B6" w:rsidP="0015059F">
            <w:pPr>
              <w:pStyle w:val="BlauerTextVorschlge"/>
            </w:pPr>
            <w:r>
              <w:t>Conseiller spécialisé en évacuation des eaux urbaines</w:t>
            </w:r>
          </w:p>
        </w:tc>
        <w:tc>
          <w:tcPr>
            <w:tcW w:w="3436" w:type="dxa"/>
          </w:tcPr>
          <w:p w14:paraId="0132446E" w14:textId="0686D5A0" w:rsidR="003D74B6" w:rsidRPr="009519D6" w:rsidRDefault="0013786D" w:rsidP="0015059F">
            <w:pPr>
              <w:pStyle w:val="BlauerTextVorschlge"/>
            </w:pPr>
            <w:fldSimple w:instr=" DOCPROPERTY  Fachberater-SE  \* MERGEFORMAT ">
              <w:r w:rsidR="00767C4C">
                <w:t>&lt;Conseiller spécialisé en évacuation des eaux urbaines dans Propriétés&gt;</w:t>
              </w:r>
            </w:fldSimple>
          </w:p>
        </w:tc>
        <w:tc>
          <w:tcPr>
            <w:tcW w:w="3259" w:type="dxa"/>
          </w:tcPr>
          <w:p w14:paraId="0077EAC9" w14:textId="77777777" w:rsidR="003D74B6" w:rsidRPr="009519D6" w:rsidRDefault="003D74B6" w:rsidP="003D74B6">
            <w:pPr>
              <w:pStyle w:val="BlauerTextAufzhlung"/>
              <w:numPr>
                <w:ilvl w:val="0"/>
                <w:numId w:val="1"/>
              </w:numPr>
            </w:pPr>
            <w:r>
              <w:t>…</w:t>
            </w:r>
          </w:p>
          <w:p w14:paraId="1376C4B1" w14:textId="77777777" w:rsidR="003D74B6" w:rsidRPr="009519D6" w:rsidRDefault="003D74B6" w:rsidP="003D74B6">
            <w:pPr>
              <w:pStyle w:val="BlauerTextAufzhlung"/>
              <w:numPr>
                <w:ilvl w:val="0"/>
                <w:numId w:val="1"/>
              </w:numPr>
            </w:pPr>
            <w:r>
              <w:t>…</w:t>
            </w:r>
          </w:p>
        </w:tc>
      </w:tr>
      <w:tr w:rsidR="003D74B6" w:rsidRPr="009519D6" w14:paraId="10B65C28" w14:textId="77777777" w:rsidTr="0015059F">
        <w:trPr>
          <w:trHeight w:val="521"/>
        </w:trPr>
        <w:tc>
          <w:tcPr>
            <w:tcW w:w="3077" w:type="dxa"/>
          </w:tcPr>
          <w:p w14:paraId="5476AD2A" w14:textId="346B9C68" w:rsidR="003D74B6" w:rsidRPr="009519D6" w:rsidRDefault="003D74B6" w:rsidP="003D74B6">
            <w:pPr>
              <w:pStyle w:val="BlauerTextVorschlge"/>
            </w:pPr>
            <w:r>
              <w:t>Propriétaire des données pour le syndicat</w:t>
            </w:r>
          </w:p>
        </w:tc>
        <w:tc>
          <w:tcPr>
            <w:tcW w:w="3436" w:type="dxa"/>
          </w:tcPr>
          <w:p w14:paraId="67DE0AAF" w14:textId="7E7F8468" w:rsidR="003D74B6" w:rsidRPr="009519D6" w:rsidRDefault="0013786D" w:rsidP="003D74B6">
            <w:pPr>
              <w:pStyle w:val="BlauerTextVorschlge"/>
            </w:pPr>
            <w:fldSimple w:instr=" DOCPROPERTY  Verband  \* MERGEFORMAT ">
              <w:r w:rsidR="00767C4C">
                <w:t>&lt;Syndicat dans Propriétés&gt;</w:t>
              </w:r>
            </w:fldSimple>
          </w:p>
        </w:tc>
        <w:tc>
          <w:tcPr>
            <w:tcW w:w="3259" w:type="dxa"/>
          </w:tcPr>
          <w:p w14:paraId="4C4CC107" w14:textId="77777777" w:rsidR="003D74B6" w:rsidRPr="009519D6" w:rsidRDefault="003D74B6" w:rsidP="003D74B6">
            <w:pPr>
              <w:pStyle w:val="BlauerTextAufzhlung"/>
              <w:numPr>
                <w:ilvl w:val="0"/>
                <w:numId w:val="1"/>
              </w:numPr>
            </w:pPr>
            <w:r>
              <w:t>…</w:t>
            </w:r>
          </w:p>
          <w:p w14:paraId="37960123" w14:textId="77777777" w:rsidR="003D74B6" w:rsidRPr="009519D6" w:rsidRDefault="003D74B6" w:rsidP="003D74B6">
            <w:pPr>
              <w:pStyle w:val="BlauerTextAufzhlung"/>
              <w:numPr>
                <w:ilvl w:val="0"/>
                <w:numId w:val="1"/>
              </w:numPr>
            </w:pPr>
            <w:r>
              <w:t>…</w:t>
            </w:r>
          </w:p>
        </w:tc>
      </w:tr>
      <w:tr w:rsidR="00195BB0" w:rsidRPr="009519D6" w14:paraId="7B9FC394" w14:textId="77777777" w:rsidTr="0015059F">
        <w:trPr>
          <w:trHeight w:val="269"/>
        </w:trPr>
        <w:tc>
          <w:tcPr>
            <w:tcW w:w="3077" w:type="dxa"/>
          </w:tcPr>
          <w:p w14:paraId="78BA57BB" w14:textId="3F2707AE" w:rsidR="00195BB0" w:rsidRPr="009519D6" w:rsidRDefault="00195BB0" w:rsidP="00195BB0">
            <w:pPr>
              <w:pStyle w:val="BlauerTextVorschlge"/>
            </w:pPr>
            <w:r>
              <w:t>Coordinateur des données pour le syndicat</w:t>
            </w:r>
          </w:p>
        </w:tc>
        <w:tc>
          <w:tcPr>
            <w:tcW w:w="3436" w:type="dxa"/>
          </w:tcPr>
          <w:p w14:paraId="1FC4A14A" w14:textId="26FA46A3" w:rsidR="00195BB0" w:rsidRPr="009519D6" w:rsidRDefault="0013786D" w:rsidP="0015059F">
            <w:pPr>
              <w:pStyle w:val="BlauerTextVorschlge"/>
            </w:pPr>
            <w:fldSimple w:instr=" DOCPROPERTY  &quot;Datenkoordinator Verband&quot;  \* MERGEFORMAT ">
              <w:r w:rsidR="00767C4C">
                <w:t>&lt;Coordinateur des données du syndicat dans Propriétés&gt;</w:t>
              </w:r>
            </w:fldSimple>
          </w:p>
        </w:tc>
        <w:tc>
          <w:tcPr>
            <w:tcW w:w="3259" w:type="dxa"/>
          </w:tcPr>
          <w:p w14:paraId="556C4D34" w14:textId="77777777" w:rsidR="00195BB0" w:rsidRPr="009519D6" w:rsidRDefault="00195BB0" w:rsidP="0015059F">
            <w:pPr>
              <w:pStyle w:val="BlauerTextAufzhlung"/>
              <w:numPr>
                <w:ilvl w:val="0"/>
                <w:numId w:val="1"/>
              </w:numPr>
              <w:rPr>
                <w:rFonts w:ascii="Arial" w:eastAsia="Times New Roman" w:hAnsi="Arial" w:cs="Times New Roman"/>
                <w:bCs w:val="0"/>
                <w:spacing w:val="0"/>
                <w:szCs w:val="20"/>
              </w:rPr>
            </w:pPr>
            <w:r>
              <w:rPr>
                <w:rFonts w:ascii="Arial" w:hAnsi="Arial"/>
              </w:rPr>
              <w:t>…</w:t>
            </w:r>
          </w:p>
          <w:p w14:paraId="36DA9C02" w14:textId="77777777" w:rsidR="00195BB0" w:rsidRPr="009519D6" w:rsidRDefault="00195BB0" w:rsidP="0015059F">
            <w:pPr>
              <w:pStyle w:val="BlauerTextAufzhlung"/>
              <w:numPr>
                <w:ilvl w:val="0"/>
                <w:numId w:val="1"/>
              </w:numPr>
              <w:rPr>
                <w:rFonts w:ascii="Arial" w:eastAsia="Times New Roman" w:hAnsi="Arial" w:cs="Times New Roman"/>
                <w:bCs w:val="0"/>
                <w:spacing w:val="0"/>
                <w:szCs w:val="20"/>
              </w:rPr>
            </w:pPr>
            <w:r>
              <w:rPr>
                <w:rFonts w:ascii="Arial" w:hAnsi="Arial"/>
              </w:rPr>
              <w:t>…</w:t>
            </w:r>
          </w:p>
        </w:tc>
      </w:tr>
      <w:tr w:rsidR="00DD12FD" w:rsidRPr="009519D6" w14:paraId="283982A8" w14:textId="77777777" w:rsidTr="0015059F">
        <w:trPr>
          <w:trHeight w:val="269"/>
        </w:trPr>
        <w:tc>
          <w:tcPr>
            <w:tcW w:w="3077" w:type="dxa"/>
          </w:tcPr>
          <w:p w14:paraId="7D7C6087" w14:textId="25B682A1" w:rsidR="00DD12FD" w:rsidRPr="009519D6" w:rsidRDefault="00DD12FD" w:rsidP="00DD12FD">
            <w:pPr>
              <w:pStyle w:val="BlauerTextVorschlge"/>
            </w:pPr>
            <w:r>
              <w:t>Gestionnaire des données Cadastre des installations pour le syndicat</w:t>
            </w:r>
          </w:p>
        </w:tc>
        <w:tc>
          <w:tcPr>
            <w:tcW w:w="3436" w:type="dxa"/>
          </w:tcPr>
          <w:p w14:paraId="27901C5F" w14:textId="196CB61B" w:rsidR="00DD12FD" w:rsidRPr="009519D6" w:rsidRDefault="0013786D" w:rsidP="0015059F">
            <w:pPr>
              <w:pStyle w:val="BlauerTextVorschlge"/>
            </w:pPr>
            <w:fldSimple w:instr=" DOCPROPERTY  &quot;Datenbewirtschafter Werkkataster Verband&quot;  \* MERGEFORMAT ">
              <w:r w:rsidR="00767C4C">
                <w:t>&lt;Gestionnaire des données Cadastre des installations pour le syndicat dans Propriétés&gt;</w:t>
              </w:r>
            </w:fldSimple>
          </w:p>
        </w:tc>
        <w:tc>
          <w:tcPr>
            <w:tcW w:w="3259" w:type="dxa"/>
          </w:tcPr>
          <w:p w14:paraId="5E9D2FC4" w14:textId="77777777" w:rsidR="00DD12FD" w:rsidRPr="009519D6" w:rsidRDefault="00DD12FD" w:rsidP="0015059F">
            <w:pPr>
              <w:pStyle w:val="BlauerTextAufzhlung"/>
              <w:numPr>
                <w:ilvl w:val="0"/>
                <w:numId w:val="1"/>
              </w:numPr>
              <w:rPr>
                <w:rFonts w:ascii="Arial" w:eastAsia="Times New Roman" w:hAnsi="Arial" w:cs="Times New Roman"/>
                <w:bCs w:val="0"/>
                <w:spacing w:val="0"/>
                <w:szCs w:val="20"/>
              </w:rPr>
            </w:pPr>
            <w:r>
              <w:rPr>
                <w:rFonts w:ascii="Arial" w:hAnsi="Arial"/>
              </w:rPr>
              <w:t>…</w:t>
            </w:r>
          </w:p>
          <w:p w14:paraId="4F3E6870" w14:textId="77777777" w:rsidR="00DD12FD" w:rsidRPr="009519D6" w:rsidRDefault="00DD12FD" w:rsidP="0015059F">
            <w:pPr>
              <w:pStyle w:val="BlauerTextAufzhlung"/>
              <w:numPr>
                <w:ilvl w:val="0"/>
                <w:numId w:val="1"/>
              </w:numPr>
              <w:rPr>
                <w:rFonts w:ascii="Arial" w:eastAsia="Times New Roman" w:hAnsi="Arial" w:cs="Times New Roman"/>
                <w:bCs w:val="0"/>
                <w:spacing w:val="0"/>
                <w:szCs w:val="20"/>
              </w:rPr>
            </w:pPr>
            <w:r>
              <w:rPr>
                <w:rFonts w:ascii="Arial" w:hAnsi="Arial"/>
              </w:rPr>
              <w:t>…</w:t>
            </w:r>
          </w:p>
        </w:tc>
      </w:tr>
      <w:tr w:rsidR="00195BB0" w:rsidRPr="009519D6" w14:paraId="0F301E44" w14:textId="77777777" w:rsidTr="0015059F">
        <w:trPr>
          <w:trHeight w:val="269"/>
        </w:trPr>
        <w:tc>
          <w:tcPr>
            <w:tcW w:w="3077" w:type="dxa"/>
          </w:tcPr>
          <w:p w14:paraId="1901049D" w14:textId="6F59ED65" w:rsidR="00195BB0" w:rsidRPr="009519D6" w:rsidRDefault="00195BB0" w:rsidP="00DD12FD">
            <w:pPr>
              <w:pStyle w:val="BlauerTextVorschlge"/>
            </w:pPr>
            <w:r>
              <w:t>Gestionnaire des données Thèmes PGEE pour le syndicat</w:t>
            </w:r>
          </w:p>
        </w:tc>
        <w:tc>
          <w:tcPr>
            <w:tcW w:w="3436" w:type="dxa"/>
          </w:tcPr>
          <w:p w14:paraId="571AC6F0" w14:textId="7298A4A6" w:rsidR="00195BB0" w:rsidRPr="009519D6" w:rsidRDefault="0013786D" w:rsidP="0015059F">
            <w:pPr>
              <w:pStyle w:val="BlauerTextVorschlge"/>
            </w:pPr>
            <w:fldSimple w:instr=" DOCPROPERTY  &quot;Datenbewirtschafter GEP-Themen Verband&quot;  \* MERGEFORMAT ">
              <w:r w:rsidR="00767C4C">
                <w:t>&lt;Gestionnaire des données Thèmes PGEE pour le syndicat dans Propriétés&gt;</w:t>
              </w:r>
            </w:fldSimple>
          </w:p>
        </w:tc>
        <w:tc>
          <w:tcPr>
            <w:tcW w:w="3259" w:type="dxa"/>
          </w:tcPr>
          <w:p w14:paraId="394EBF1A" w14:textId="77777777" w:rsidR="00195BB0" w:rsidRPr="009519D6" w:rsidRDefault="00195BB0" w:rsidP="0015059F">
            <w:pPr>
              <w:pStyle w:val="BlauerTextAufzhlung"/>
              <w:numPr>
                <w:ilvl w:val="0"/>
                <w:numId w:val="1"/>
              </w:numPr>
              <w:rPr>
                <w:rFonts w:ascii="Arial" w:eastAsia="Times New Roman" w:hAnsi="Arial" w:cs="Times New Roman"/>
                <w:bCs w:val="0"/>
                <w:spacing w:val="0"/>
                <w:szCs w:val="20"/>
              </w:rPr>
            </w:pPr>
            <w:r>
              <w:rPr>
                <w:rFonts w:ascii="Arial" w:hAnsi="Arial"/>
              </w:rPr>
              <w:t>…</w:t>
            </w:r>
          </w:p>
          <w:p w14:paraId="1D062117" w14:textId="77777777" w:rsidR="00195BB0" w:rsidRPr="009519D6" w:rsidRDefault="00195BB0" w:rsidP="0015059F">
            <w:pPr>
              <w:pStyle w:val="BlauerTextAufzhlung"/>
              <w:numPr>
                <w:ilvl w:val="0"/>
                <w:numId w:val="1"/>
              </w:numPr>
              <w:rPr>
                <w:rFonts w:ascii="Arial" w:eastAsia="Times New Roman" w:hAnsi="Arial" w:cs="Times New Roman"/>
                <w:bCs w:val="0"/>
                <w:spacing w:val="0"/>
                <w:szCs w:val="20"/>
              </w:rPr>
            </w:pPr>
            <w:r>
              <w:rPr>
                <w:rFonts w:ascii="Arial" w:hAnsi="Arial"/>
              </w:rPr>
              <w:t>…</w:t>
            </w:r>
          </w:p>
        </w:tc>
      </w:tr>
      <w:tr w:rsidR="00195BB0" w:rsidRPr="009519D6" w14:paraId="48299C09" w14:textId="77777777" w:rsidTr="0015059F">
        <w:trPr>
          <w:trHeight w:val="269"/>
        </w:trPr>
        <w:tc>
          <w:tcPr>
            <w:tcW w:w="3077" w:type="dxa"/>
          </w:tcPr>
          <w:p w14:paraId="530DCC59" w14:textId="77777777" w:rsidR="00195BB0" w:rsidRPr="009519D6" w:rsidRDefault="00195BB0" w:rsidP="00195BB0">
            <w:pPr>
              <w:pStyle w:val="BlauerTextVorschlge"/>
            </w:pPr>
          </w:p>
        </w:tc>
        <w:tc>
          <w:tcPr>
            <w:tcW w:w="3436" w:type="dxa"/>
          </w:tcPr>
          <w:p w14:paraId="53655815" w14:textId="77777777" w:rsidR="00195BB0" w:rsidRPr="009519D6" w:rsidRDefault="00195BB0" w:rsidP="0015059F">
            <w:pPr>
              <w:pStyle w:val="BlauerTextVorschlge"/>
            </w:pPr>
          </w:p>
        </w:tc>
        <w:tc>
          <w:tcPr>
            <w:tcW w:w="3259" w:type="dxa"/>
          </w:tcPr>
          <w:p w14:paraId="71F11117" w14:textId="77777777" w:rsidR="00195BB0" w:rsidRPr="009519D6" w:rsidRDefault="00195BB0" w:rsidP="0015059F">
            <w:pPr>
              <w:pStyle w:val="BlauerTextAufzhlung"/>
              <w:numPr>
                <w:ilvl w:val="0"/>
                <w:numId w:val="1"/>
              </w:numPr>
              <w:rPr>
                <w:rFonts w:ascii="Arial" w:eastAsia="Times New Roman" w:hAnsi="Arial" w:cs="Times New Roman"/>
                <w:bCs w:val="0"/>
                <w:spacing w:val="0"/>
                <w:szCs w:val="20"/>
                <w:lang w:eastAsia="de-CH"/>
              </w:rPr>
            </w:pPr>
          </w:p>
        </w:tc>
      </w:tr>
    </w:tbl>
    <w:p w14:paraId="6E9AEEA6" w14:textId="77777777" w:rsidR="003D74B6" w:rsidRPr="009519D6" w:rsidRDefault="003D74B6" w:rsidP="003D74B6"/>
    <w:p w14:paraId="48C25635" w14:textId="77777777" w:rsidR="003D74B6" w:rsidRPr="009519D6" w:rsidRDefault="003D74B6" w:rsidP="003D74B6">
      <w:pPr>
        <w:pStyle w:val="BlauerTextVorschlge"/>
      </w:pPr>
      <w:r>
        <w:t>Afin que les processus et les échanges entre les organisations soient clairement définis et qu’ils puissent ainsi fonctionner facilement et correctement, des personnes responsables doivent être désignées dans chaque organisation. Les interlocuteurs et interlocutrices de chaque organisation et leurs données de contact figurent dans l’annexe B.</w:t>
      </w:r>
    </w:p>
    <w:p w14:paraId="701DC5ED" w14:textId="77777777" w:rsidR="003D74B6" w:rsidRPr="009519D6" w:rsidRDefault="003D74B6" w:rsidP="00FA7D4E">
      <w:pPr>
        <w:ind w:left="708" w:hanging="708"/>
      </w:pPr>
    </w:p>
    <w:p w14:paraId="03E96D40" w14:textId="7675E5E2" w:rsidR="009F43EB" w:rsidRPr="009519D6" w:rsidRDefault="00DD12FD" w:rsidP="009F43EB">
      <w:pPr>
        <w:pStyle w:val="berschrift2nummeriert"/>
      </w:pPr>
      <w:bookmarkStart w:id="7" w:name="_Toc207284561"/>
      <w:r>
        <w:t>Situation actuelle de la base de données</w:t>
      </w:r>
      <w:bookmarkEnd w:id="7"/>
    </w:p>
    <w:p w14:paraId="0FD84E0F" w14:textId="348D9079" w:rsidR="00DD12FD" w:rsidRPr="00FB418F" w:rsidRDefault="00FB418F" w:rsidP="00DD12FD">
      <w:pPr>
        <w:pStyle w:val="RoterTextAnweisungen"/>
        <w:rPr>
          <w:lang w:val="fr-FR"/>
        </w:rPr>
      </w:pPr>
      <w:r w:rsidRPr="00FB418F">
        <w:rPr>
          <w:lang w:val="fr-FR"/>
        </w:rPr>
        <w:t xml:space="preserve">Lors de l'élaboration initiale du concept de gestion des données ainsi que lors de la révision périodique, il est utile de décrire la situation actuelle (ou de la mettre à jour). Les aspects suivants doivent être couverts </w:t>
      </w:r>
      <w:r w:rsidR="00DD12FD" w:rsidRPr="00FB418F">
        <w:rPr>
          <w:lang w:val="fr-FR"/>
        </w:rPr>
        <w:t>:</w:t>
      </w:r>
    </w:p>
    <w:p w14:paraId="783752F6" w14:textId="76F6AF4E" w:rsidR="00DD12FD" w:rsidRPr="00FB418F" w:rsidRDefault="00FB418F" w:rsidP="00FB418F">
      <w:pPr>
        <w:pStyle w:val="RoterTextAufzhlung"/>
        <w:rPr>
          <w:rFonts w:ascii="Arial" w:hAnsi="Arial"/>
          <w:lang w:val="fr-FR"/>
        </w:rPr>
      </w:pPr>
      <w:r w:rsidRPr="00FB418F">
        <w:rPr>
          <w:rFonts w:ascii="Arial" w:hAnsi="Arial"/>
          <w:lang w:val="fr-FR"/>
        </w:rPr>
        <w:t>Création de la base de données avec les principales étapes (quand la base de données a-t-elle été créée, par qui et sur quelle base, changement de responsabilités, changement de modèle de données ou de système de gestion)</w:t>
      </w:r>
      <w:r w:rsidR="00DD12FD" w:rsidRPr="00FB418F">
        <w:rPr>
          <w:rFonts w:ascii="Arial" w:hAnsi="Arial"/>
          <w:lang w:val="fr-FR"/>
        </w:rPr>
        <w:t>).</w:t>
      </w:r>
    </w:p>
    <w:p w14:paraId="7D76AC70" w14:textId="6DB7B1F7" w:rsidR="00DD12FD" w:rsidRPr="00695B7B" w:rsidRDefault="00FB418F" w:rsidP="00FB418F">
      <w:pPr>
        <w:pStyle w:val="RoterTextAufzhlung"/>
        <w:rPr>
          <w:rFonts w:ascii="Arial" w:hAnsi="Arial"/>
        </w:rPr>
      </w:pPr>
      <w:r w:rsidRPr="00FB418F">
        <w:rPr>
          <w:rFonts w:ascii="Arial" w:hAnsi="Arial"/>
        </w:rPr>
        <w:t xml:space="preserve">Étendue des informations (cadastre des </w:t>
      </w:r>
      <w:r>
        <w:rPr>
          <w:rFonts w:ascii="Arial" w:hAnsi="Arial"/>
        </w:rPr>
        <w:t>installations</w:t>
      </w:r>
      <w:r w:rsidRPr="00FB418F">
        <w:rPr>
          <w:rFonts w:ascii="Arial" w:hAnsi="Arial"/>
        </w:rPr>
        <w:t xml:space="preserve">, thèmes </w:t>
      </w:r>
      <w:r>
        <w:rPr>
          <w:rFonts w:ascii="Arial" w:hAnsi="Arial"/>
        </w:rPr>
        <w:t>PGEE</w:t>
      </w:r>
      <w:r w:rsidR="00DD12FD" w:rsidRPr="00695B7B">
        <w:rPr>
          <w:rFonts w:ascii="Arial" w:hAnsi="Arial"/>
        </w:rPr>
        <w:t>).</w:t>
      </w:r>
    </w:p>
    <w:p w14:paraId="4CC2354E" w14:textId="2F80F518" w:rsidR="00DD12FD" w:rsidRPr="00F27C68" w:rsidRDefault="00F27C68" w:rsidP="00F27C68">
      <w:pPr>
        <w:pStyle w:val="RoterTextAufzhlung"/>
        <w:rPr>
          <w:rFonts w:ascii="Arial" w:hAnsi="Arial"/>
          <w:lang w:val="fr-FR"/>
        </w:rPr>
      </w:pPr>
      <w:r w:rsidRPr="00F27C68">
        <w:rPr>
          <w:rFonts w:ascii="Arial" w:hAnsi="Arial"/>
          <w:lang w:val="fr-FR"/>
        </w:rPr>
        <w:t>Déficits connus (données matérielles manquantes telles que le propriétaire, la matérialisation, l'année de construction) et mesures d'amélioration déjà prévues</w:t>
      </w:r>
      <w:r w:rsidR="00DD12FD" w:rsidRPr="00F27C68">
        <w:rPr>
          <w:rFonts w:ascii="Arial" w:hAnsi="Arial"/>
          <w:lang w:val="fr-FR"/>
        </w:rPr>
        <w:t>).</w:t>
      </w:r>
    </w:p>
    <w:p w14:paraId="5183CB79" w14:textId="078C36E0" w:rsidR="00DD12FD" w:rsidRPr="00F27C68" w:rsidRDefault="00F27C68" w:rsidP="00F27C68">
      <w:pPr>
        <w:pStyle w:val="RoterTextAufzhlung"/>
        <w:rPr>
          <w:rFonts w:ascii="Arial" w:hAnsi="Arial"/>
          <w:lang w:val="fr-FR"/>
        </w:rPr>
      </w:pPr>
      <w:r w:rsidRPr="00F27C68">
        <w:rPr>
          <w:rFonts w:ascii="Arial" w:hAnsi="Arial"/>
          <w:lang w:val="fr-FR"/>
        </w:rPr>
        <w:t>Le résultat d'un contrôle des données doit être joint à l'annexe A du concept de gestion des données</w:t>
      </w:r>
      <w:r w:rsidR="00DD12FD" w:rsidRPr="00F27C68">
        <w:rPr>
          <w:rFonts w:ascii="Arial" w:hAnsi="Arial"/>
          <w:lang w:val="fr-FR"/>
        </w:rPr>
        <w:t>.</w:t>
      </w:r>
    </w:p>
    <w:p w14:paraId="03AEFBB2" w14:textId="38EE06FD" w:rsidR="009F43EB" w:rsidRPr="00F27C68" w:rsidRDefault="009F43EB" w:rsidP="009F43EB">
      <w:pPr>
        <w:rPr>
          <w:lang w:val="fr-FR"/>
        </w:rPr>
      </w:pPr>
    </w:p>
    <w:p w14:paraId="6AFA9582" w14:textId="77B9ED97" w:rsidR="009F43EB" w:rsidRPr="009519D6" w:rsidRDefault="00DD12FD" w:rsidP="009F43EB">
      <w:pPr>
        <w:pStyle w:val="berschrift2nummeriert"/>
      </w:pPr>
      <w:bookmarkStart w:id="8" w:name="_Toc207284562"/>
      <w:r>
        <w:t>Dispositions normatives</w:t>
      </w:r>
      <w:bookmarkEnd w:id="8"/>
    </w:p>
    <w:p w14:paraId="7BF02D80" w14:textId="3F8A7BF3" w:rsidR="00DD12FD" w:rsidRPr="00F27C68" w:rsidRDefault="00F27C68" w:rsidP="00DD12FD">
      <w:pPr>
        <w:pStyle w:val="RoterTextAnweisungen"/>
        <w:rPr>
          <w:lang w:val="fr-FR"/>
        </w:rPr>
      </w:pPr>
      <w:r w:rsidRPr="00F27C68">
        <w:rPr>
          <w:lang w:val="fr-FR"/>
        </w:rPr>
        <w:t>L'énumération suivante doit être adaptée aux conditions spécifiques de la commune ; les points manquants doivent être complétés ou les points non pertinents supprimés</w:t>
      </w:r>
      <w:r w:rsidR="00DD12FD" w:rsidRPr="00F27C68">
        <w:rPr>
          <w:lang w:val="fr-FR"/>
        </w:rPr>
        <w:t>.</w:t>
      </w:r>
    </w:p>
    <w:p w14:paraId="08050492" w14:textId="77777777" w:rsidR="00DD12FD" w:rsidRPr="00F27C68" w:rsidRDefault="00DD12FD" w:rsidP="00DD12FD">
      <w:pPr>
        <w:rPr>
          <w:lang w:val="fr-FR"/>
        </w:rPr>
      </w:pPr>
    </w:p>
    <w:p w14:paraId="480E757F" w14:textId="1DECF287" w:rsidR="00DD12FD" w:rsidRPr="009519D6" w:rsidRDefault="00DD12FD" w:rsidP="00DD12FD">
      <w:r>
        <w:lastRenderedPageBreak/>
        <w:t xml:space="preserve">La gestion des données de l’évacuation des eaux urbaines de </w:t>
      </w:r>
      <w:r w:rsidR="00321074" w:rsidRPr="009519D6">
        <w:fldChar w:fldCharType="begin"/>
      </w:r>
      <w:r w:rsidR="00321074" w:rsidRPr="009519D6">
        <w:instrText xml:space="preserve"> DOCPROPERTY  </w:instrText>
      </w:r>
      <w:r w:rsidR="009525CB" w:rsidRPr="009519D6">
        <w:instrText>Gemeinde</w:instrText>
      </w:r>
      <w:r w:rsidR="00321074" w:rsidRPr="009519D6">
        <w:instrText xml:space="preserve">  \* MERGEFORMAT </w:instrText>
      </w:r>
      <w:r w:rsidR="00321074" w:rsidRPr="009519D6">
        <w:fldChar w:fldCharType="separate"/>
      </w:r>
      <w:r w:rsidR="00767C4C">
        <w:t>&lt;Commune dans Propriétés&gt;</w:t>
      </w:r>
      <w:r w:rsidR="00321074" w:rsidRPr="009519D6">
        <w:fldChar w:fldCharType="end"/>
      </w:r>
      <w:r>
        <w:t xml:space="preserve"> s’appuie sur les éléments suivants : </w:t>
      </w:r>
    </w:p>
    <w:p w14:paraId="6DBE557C" w14:textId="77777777" w:rsidR="00DD12FD" w:rsidRPr="009519D6" w:rsidRDefault="00DD12FD" w:rsidP="00DD12FD">
      <w:pPr>
        <w:pStyle w:val="Aufzhlung1"/>
        <w:numPr>
          <w:ilvl w:val="0"/>
          <w:numId w:val="1"/>
        </w:numPr>
      </w:pPr>
      <w:r>
        <w:t>Dispositions légales du canton de Berne</w:t>
      </w:r>
    </w:p>
    <w:p w14:paraId="39E279C6" w14:textId="1550C30B" w:rsidR="00DD12FD" w:rsidRPr="009519D6" w:rsidRDefault="00254A94" w:rsidP="00DD12FD">
      <w:pPr>
        <w:pStyle w:val="Aufzhlung1"/>
        <w:numPr>
          <w:ilvl w:val="0"/>
          <w:numId w:val="1"/>
        </w:numPr>
      </w:pPr>
      <w:r>
        <w:t>Guide des données de l’assainissement urbain du VSA (édition 2020)</w:t>
      </w:r>
    </w:p>
    <w:p w14:paraId="406660FE" w14:textId="12042DC2" w:rsidR="00DD12FD" w:rsidRPr="009519D6" w:rsidRDefault="00DD12FD" w:rsidP="00DD12FD">
      <w:pPr>
        <w:pStyle w:val="Aufzhlung1"/>
        <w:numPr>
          <w:ilvl w:val="0"/>
          <w:numId w:val="1"/>
        </w:numPr>
      </w:pPr>
      <w:r>
        <w:t>Document « D » : Guide concernant les données de l’évacuation des eaux urbaines</w:t>
      </w:r>
    </w:p>
    <w:p w14:paraId="32A3D5BA" w14:textId="77777777" w:rsidR="00DD12FD" w:rsidRPr="009519D6" w:rsidRDefault="00DD12FD" w:rsidP="00DD12FD">
      <w:pPr>
        <w:pStyle w:val="Aufzhlung1"/>
        <w:numPr>
          <w:ilvl w:val="0"/>
          <w:numId w:val="1"/>
        </w:numPr>
        <w:rPr>
          <w:rFonts w:ascii="Arial" w:eastAsia="Times New Roman" w:hAnsi="Arial" w:cs="Times New Roman"/>
          <w:bCs w:val="0"/>
          <w:color w:val="0070C0"/>
          <w:spacing w:val="0"/>
          <w:szCs w:val="20"/>
        </w:rPr>
      </w:pPr>
      <w:r>
        <w:rPr>
          <w:rFonts w:ascii="Arial" w:hAnsi="Arial"/>
          <w:color w:val="0070C0"/>
        </w:rPr>
        <w:t>[...]</w:t>
      </w:r>
    </w:p>
    <w:p w14:paraId="524B1829" w14:textId="77777777" w:rsidR="00DD12FD" w:rsidRPr="009519D6" w:rsidRDefault="00DD12FD" w:rsidP="00DD12FD"/>
    <w:p w14:paraId="25EAC3B3" w14:textId="398935D0" w:rsidR="00DD12FD" w:rsidRPr="009519D6" w:rsidRDefault="00DD12FD" w:rsidP="00DD12FD">
      <w:r>
        <w:t>La gestion des données est soumise aux prescriptions actuelles en vigueur (p. ex. modèle de données PGEE BE ou VSA-SDEE-Mini).</w:t>
      </w:r>
    </w:p>
    <w:p w14:paraId="31D9DA93" w14:textId="77777777" w:rsidR="00254A94" w:rsidRPr="009519D6" w:rsidRDefault="00254A94" w:rsidP="00254A94">
      <w:pPr>
        <w:pStyle w:val="berschrift2nummeriert"/>
        <w:rPr>
          <w:color w:val="0070C0"/>
        </w:rPr>
      </w:pPr>
      <w:bookmarkStart w:id="9" w:name="_Toc162449968"/>
      <w:bookmarkStart w:id="10" w:name="_Toc207284563"/>
      <w:r>
        <w:rPr>
          <w:color w:val="0070C0"/>
        </w:rPr>
        <w:t>Termes et abréviations</w:t>
      </w:r>
      <w:bookmarkEnd w:id="9"/>
      <w:bookmarkEnd w:id="10"/>
    </w:p>
    <w:p w14:paraId="0DA31677" w14:textId="03D399B3" w:rsidR="00254A94" w:rsidRPr="00A93A07" w:rsidRDefault="00A93A07" w:rsidP="00254A94">
      <w:pPr>
        <w:pStyle w:val="RoterTextAnweisungen"/>
        <w:rPr>
          <w:lang w:val="fr-FR"/>
        </w:rPr>
      </w:pPr>
      <w:r w:rsidRPr="00A93A07">
        <w:rPr>
          <w:lang w:val="fr-FR"/>
        </w:rPr>
        <w:t>Pour garantir une compréhension commune, il est préférable de clarifier les termes techniques et les abréviations. Les documents déterminants du canton de Berne doivent être utilisés comme base</w:t>
      </w:r>
      <w:r w:rsidR="00254A94" w:rsidRPr="00A93A07">
        <w:rPr>
          <w:lang w:val="fr-FR"/>
        </w:rPr>
        <w:t>.</w:t>
      </w:r>
    </w:p>
    <w:p w14:paraId="44A19DA2" w14:textId="5E1968B5" w:rsidR="00254A94" w:rsidRPr="00A93A07" w:rsidRDefault="00A93A07" w:rsidP="00254A94">
      <w:pPr>
        <w:pStyle w:val="RoterTextAnweisungen"/>
        <w:rPr>
          <w:lang w:val="fr-FR"/>
        </w:rPr>
      </w:pPr>
      <w:r w:rsidRPr="00A93A07">
        <w:rPr>
          <w:lang w:val="fr-FR"/>
        </w:rPr>
        <w:t>S'il n'y a pas d'autres termes ou abréviations à décrire, le tableau peut être supprimé</w:t>
      </w:r>
      <w:r w:rsidR="00254A94" w:rsidRPr="00A93A07">
        <w:rPr>
          <w:lang w:val="fr-FR"/>
        </w:rPr>
        <w:t>.</w:t>
      </w:r>
    </w:p>
    <w:p w14:paraId="072937DB" w14:textId="77777777" w:rsidR="00254A94" w:rsidRPr="00A93A07" w:rsidRDefault="00254A94" w:rsidP="00254A94">
      <w:pPr>
        <w:rPr>
          <w:lang w:val="fr-FR"/>
        </w:rPr>
      </w:pPr>
    </w:p>
    <w:p w14:paraId="53508487" w14:textId="22B92945" w:rsidR="00254A94" w:rsidRPr="009519D6" w:rsidRDefault="00254A94" w:rsidP="00254A94">
      <w:pPr>
        <w:rPr>
          <w:color w:val="0070C0"/>
        </w:rPr>
      </w:pPr>
      <w:r>
        <w:rPr>
          <w:color w:val="0070C0"/>
        </w:rPr>
        <w:t>Le présent concept de gestion des données de l’évacuation des eaux urbaines utilise les abréviations listées dans les documents déterminants du canton de Berne.</w:t>
      </w:r>
    </w:p>
    <w:p w14:paraId="52F9232E" w14:textId="77777777" w:rsidR="00254A94" w:rsidRPr="009519D6" w:rsidRDefault="00254A94" w:rsidP="00254A94">
      <w:pPr>
        <w:rPr>
          <w:color w:val="0070C0"/>
        </w:rPr>
      </w:pPr>
      <w:r>
        <w:rPr>
          <w:color w:val="0070C0"/>
        </w:rPr>
        <w:t xml:space="preserve">Les autres abréviations figurant dans le présent document sont définies comme suit : </w:t>
      </w:r>
    </w:p>
    <w:p w14:paraId="3AC78A61" w14:textId="77777777" w:rsidR="00254A94" w:rsidRPr="009519D6" w:rsidRDefault="00254A94" w:rsidP="00254A94">
      <w:pPr>
        <w:rPr>
          <w:color w:val="0070C0"/>
        </w:rPr>
      </w:pPr>
    </w:p>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268"/>
        <w:gridCol w:w="7513"/>
      </w:tblGrid>
      <w:tr w:rsidR="00254A94" w:rsidRPr="009519D6" w14:paraId="63FEC7B9" w14:textId="77777777" w:rsidTr="0015059F">
        <w:trPr>
          <w:tblHeader/>
        </w:trPr>
        <w:tc>
          <w:tcPr>
            <w:tcW w:w="2268" w:type="dxa"/>
          </w:tcPr>
          <w:p w14:paraId="14148FF2" w14:textId="77777777" w:rsidR="00254A94" w:rsidRPr="009519D6" w:rsidRDefault="00254A94" w:rsidP="0015059F">
            <w:pPr>
              <w:pStyle w:val="Standardfett"/>
              <w:rPr>
                <w:color w:val="0070C0"/>
              </w:rPr>
            </w:pPr>
            <w:r>
              <w:rPr>
                <w:color w:val="0070C0"/>
              </w:rPr>
              <w:t>Terme/abréviation</w:t>
            </w:r>
          </w:p>
        </w:tc>
        <w:tc>
          <w:tcPr>
            <w:tcW w:w="7513" w:type="dxa"/>
          </w:tcPr>
          <w:p w14:paraId="73E2EF2F" w14:textId="77777777" w:rsidR="00254A94" w:rsidRPr="009519D6" w:rsidRDefault="00254A94" w:rsidP="0015059F">
            <w:pPr>
              <w:pStyle w:val="Standardfett"/>
              <w:rPr>
                <w:color w:val="0070C0"/>
              </w:rPr>
            </w:pPr>
            <w:r>
              <w:rPr>
                <w:color w:val="0070C0"/>
              </w:rPr>
              <w:t>Description</w:t>
            </w:r>
          </w:p>
        </w:tc>
      </w:tr>
      <w:tr w:rsidR="00695B7B" w:rsidRPr="009519D6" w14:paraId="65472181" w14:textId="77777777" w:rsidTr="00377CE2">
        <w:tc>
          <w:tcPr>
            <w:tcW w:w="2268" w:type="dxa"/>
            <w:vAlign w:val="center"/>
          </w:tcPr>
          <w:p w14:paraId="7BDA1026" w14:textId="77777777" w:rsidR="00695B7B" w:rsidRPr="009519D6" w:rsidRDefault="00695B7B" w:rsidP="00377CE2">
            <w:pPr>
              <w:pStyle w:val="BlauerTextVorschlge"/>
            </w:pPr>
            <w:r>
              <w:t>BE</w:t>
            </w:r>
          </w:p>
        </w:tc>
        <w:tc>
          <w:tcPr>
            <w:tcW w:w="7513" w:type="dxa"/>
            <w:vAlign w:val="center"/>
          </w:tcPr>
          <w:p w14:paraId="77AA8F44" w14:textId="77777777" w:rsidR="00695B7B" w:rsidRPr="009519D6" w:rsidRDefault="00695B7B" w:rsidP="00377CE2">
            <w:pPr>
              <w:pStyle w:val="BlauerTextVorschlge"/>
            </w:pPr>
            <w:r>
              <w:t>Berne</w:t>
            </w:r>
          </w:p>
        </w:tc>
      </w:tr>
      <w:tr w:rsidR="00695B7B" w:rsidRPr="009519D6" w14:paraId="410EE207" w14:textId="77777777" w:rsidTr="009E50D1">
        <w:tc>
          <w:tcPr>
            <w:tcW w:w="2268" w:type="dxa"/>
            <w:vAlign w:val="center"/>
          </w:tcPr>
          <w:p w14:paraId="7F33CA03" w14:textId="77777777" w:rsidR="00695B7B" w:rsidRPr="009519D6" w:rsidRDefault="00695B7B" w:rsidP="009E50D1">
            <w:pPr>
              <w:pStyle w:val="BlauerTextVorschlge"/>
            </w:pPr>
            <w:r>
              <w:t>CC</w:t>
            </w:r>
          </w:p>
        </w:tc>
        <w:tc>
          <w:tcPr>
            <w:tcW w:w="7513" w:type="dxa"/>
            <w:vAlign w:val="center"/>
          </w:tcPr>
          <w:p w14:paraId="00D9DD63" w14:textId="77777777" w:rsidR="00695B7B" w:rsidRPr="009519D6" w:rsidRDefault="00695B7B" w:rsidP="009E50D1">
            <w:pPr>
              <w:pStyle w:val="BlauerTextVorschlge"/>
            </w:pPr>
            <w:r>
              <w:t>Cadastre des conduites (forme simplifiée d’un cadastre des installations)</w:t>
            </w:r>
          </w:p>
        </w:tc>
      </w:tr>
      <w:tr w:rsidR="00695B7B" w:rsidRPr="009519D6" w14:paraId="276A0CB4" w14:textId="77777777" w:rsidTr="00E353B2">
        <w:tc>
          <w:tcPr>
            <w:tcW w:w="2268" w:type="dxa"/>
            <w:vAlign w:val="center"/>
          </w:tcPr>
          <w:p w14:paraId="32FB797F" w14:textId="77777777" w:rsidR="00695B7B" w:rsidRPr="009519D6" w:rsidRDefault="00695B7B" w:rsidP="00E353B2">
            <w:pPr>
              <w:pStyle w:val="BlauerTextVorschlge"/>
            </w:pPr>
            <w:r>
              <w:t>CGD</w:t>
            </w:r>
          </w:p>
        </w:tc>
        <w:tc>
          <w:tcPr>
            <w:tcW w:w="7513" w:type="dxa"/>
            <w:vAlign w:val="center"/>
          </w:tcPr>
          <w:p w14:paraId="7470D360" w14:textId="77777777" w:rsidR="00695B7B" w:rsidRPr="009519D6" w:rsidRDefault="00695B7B" w:rsidP="00E353B2">
            <w:pPr>
              <w:pStyle w:val="BlauerTextVorschlge"/>
            </w:pPr>
            <w:r>
              <w:t>Concept de gestion des données</w:t>
            </w:r>
          </w:p>
        </w:tc>
      </w:tr>
      <w:tr w:rsidR="00695B7B" w:rsidRPr="009519D6" w14:paraId="51DD0EE8" w14:textId="77777777" w:rsidTr="00527A0F">
        <w:tc>
          <w:tcPr>
            <w:tcW w:w="2268" w:type="dxa"/>
            <w:vAlign w:val="center"/>
          </w:tcPr>
          <w:p w14:paraId="349825A7" w14:textId="77777777" w:rsidR="00695B7B" w:rsidRPr="009519D6" w:rsidRDefault="00695B7B" w:rsidP="00527A0F">
            <w:pPr>
              <w:pStyle w:val="BlauerTextVorschlge"/>
            </w:pPr>
            <w:r>
              <w:t>CI</w:t>
            </w:r>
          </w:p>
        </w:tc>
        <w:tc>
          <w:tcPr>
            <w:tcW w:w="7513" w:type="dxa"/>
            <w:vAlign w:val="center"/>
          </w:tcPr>
          <w:p w14:paraId="4BE957E0" w14:textId="77777777" w:rsidR="00695B7B" w:rsidRPr="009519D6" w:rsidRDefault="00695B7B" w:rsidP="00527A0F">
            <w:pPr>
              <w:pStyle w:val="BlauerTextVorschlge"/>
            </w:pPr>
            <w:r>
              <w:t>Cadastre des installations</w:t>
            </w:r>
          </w:p>
        </w:tc>
      </w:tr>
      <w:tr w:rsidR="00695B7B" w:rsidRPr="009519D6" w14:paraId="746E1A55" w14:textId="77777777" w:rsidTr="00D86E83">
        <w:tc>
          <w:tcPr>
            <w:tcW w:w="2268" w:type="dxa"/>
            <w:vAlign w:val="center"/>
          </w:tcPr>
          <w:p w14:paraId="2F4DF58C" w14:textId="77777777" w:rsidR="00695B7B" w:rsidRPr="009519D6" w:rsidRDefault="00695B7B" w:rsidP="00D86E83">
            <w:pPr>
              <w:pStyle w:val="BlauerTextVorschlge"/>
            </w:pPr>
            <w:r>
              <w:t>EEU</w:t>
            </w:r>
          </w:p>
        </w:tc>
        <w:tc>
          <w:tcPr>
            <w:tcW w:w="7513" w:type="dxa"/>
            <w:vAlign w:val="center"/>
          </w:tcPr>
          <w:p w14:paraId="5CD1B733" w14:textId="77777777" w:rsidR="00695B7B" w:rsidRPr="009519D6" w:rsidRDefault="00695B7B" w:rsidP="00D86E83">
            <w:pPr>
              <w:pStyle w:val="BlauerTextVorschlge"/>
            </w:pPr>
            <w:r>
              <w:t>Évacuation des eaux urbaines</w:t>
            </w:r>
          </w:p>
        </w:tc>
      </w:tr>
      <w:tr w:rsidR="00695B7B" w:rsidRPr="009519D6" w14:paraId="53750611" w14:textId="77777777" w:rsidTr="00723311">
        <w:tc>
          <w:tcPr>
            <w:tcW w:w="2268" w:type="dxa"/>
            <w:vAlign w:val="center"/>
          </w:tcPr>
          <w:p w14:paraId="390B84A5" w14:textId="77777777" w:rsidR="00695B7B" w:rsidRPr="009519D6" w:rsidRDefault="00695B7B" w:rsidP="00723311">
            <w:pPr>
              <w:pStyle w:val="BlauerTextVorschlge"/>
            </w:pPr>
            <w:r>
              <w:t>GD-CI</w:t>
            </w:r>
          </w:p>
        </w:tc>
        <w:tc>
          <w:tcPr>
            <w:tcW w:w="7513" w:type="dxa"/>
            <w:vAlign w:val="center"/>
          </w:tcPr>
          <w:p w14:paraId="09EC90A0" w14:textId="77777777" w:rsidR="00695B7B" w:rsidRPr="009519D6" w:rsidRDefault="00695B7B" w:rsidP="00723311">
            <w:pPr>
              <w:pStyle w:val="BlauerTextVorschlge"/>
            </w:pPr>
            <w:r>
              <w:t>Gestionnaire des données Cadastre des installations</w:t>
            </w:r>
          </w:p>
        </w:tc>
      </w:tr>
      <w:tr w:rsidR="00695B7B" w:rsidRPr="009519D6" w14:paraId="161D962A" w14:textId="77777777" w:rsidTr="006719D9">
        <w:tc>
          <w:tcPr>
            <w:tcW w:w="2268" w:type="dxa"/>
            <w:vAlign w:val="center"/>
          </w:tcPr>
          <w:p w14:paraId="45FD893E" w14:textId="77777777" w:rsidR="00695B7B" w:rsidRPr="009519D6" w:rsidRDefault="00695B7B" w:rsidP="006719D9">
            <w:pPr>
              <w:pStyle w:val="BlauerTextVorschlge"/>
            </w:pPr>
            <w:r>
              <w:t>GD-TPGEE</w:t>
            </w:r>
          </w:p>
        </w:tc>
        <w:tc>
          <w:tcPr>
            <w:tcW w:w="7513" w:type="dxa"/>
            <w:vAlign w:val="center"/>
          </w:tcPr>
          <w:p w14:paraId="2A86F2CE" w14:textId="77777777" w:rsidR="00695B7B" w:rsidRPr="009519D6" w:rsidRDefault="00695B7B" w:rsidP="006719D9">
            <w:pPr>
              <w:pStyle w:val="BlauerTextVorschlge"/>
            </w:pPr>
            <w:r>
              <w:t>Gestionnaire des données Thèmes PGEE</w:t>
            </w:r>
          </w:p>
        </w:tc>
      </w:tr>
      <w:tr w:rsidR="00695B7B" w:rsidRPr="009519D6" w14:paraId="2291596E" w14:textId="77777777" w:rsidTr="009A6D12">
        <w:tc>
          <w:tcPr>
            <w:tcW w:w="2268" w:type="dxa"/>
            <w:vAlign w:val="center"/>
          </w:tcPr>
          <w:p w14:paraId="533C7FC9" w14:textId="77777777" w:rsidR="00695B7B" w:rsidRPr="009519D6" w:rsidRDefault="00695B7B" w:rsidP="009A6D12">
            <w:pPr>
              <w:pStyle w:val="BlauerTextVorschlge"/>
            </w:pPr>
            <w:r>
              <w:t>MD PGEE BE</w:t>
            </w:r>
          </w:p>
        </w:tc>
        <w:tc>
          <w:tcPr>
            <w:tcW w:w="7513" w:type="dxa"/>
            <w:vAlign w:val="center"/>
          </w:tcPr>
          <w:p w14:paraId="52FF2DEA" w14:textId="77777777" w:rsidR="00695B7B" w:rsidRPr="009519D6" w:rsidRDefault="00695B7B" w:rsidP="009A6D12">
            <w:pPr>
              <w:pStyle w:val="BlauerTextVorschlge"/>
            </w:pPr>
            <w:r>
              <w:t>Modèle de données PGEE Berne, composé du modèle partiel PGEE 129-BE (= VSA-SDEE-Mini), du modèle partiel Zones d’infiltration 29-BE et du modèle partiel Installations d’infiltration 30-BE</w:t>
            </w:r>
          </w:p>
        </w:tc>
      </w:tr>
      <w:tr w:rsidR="00695B7B" w:rsidRPr="009519D6" w14:paraId="7A27340B" w14:textId="77777777" w:rsidTr="00AB3648">
        <w:tc>
          <w:tcPr>
            <w:tcW w:w="2268" w:type="dxa"/>
            <w:vAlign w:val="center"/>
          </w:tcPr>
          <w:p w14:paraId="61EC55C1" w14:textId="77777777" w:rsidR="00695B7B" w:rsidRPr="009519D6" w:rsidRDefault="00695B7B" w:rsidP="00AB3648">
            <w:pPr>
              <w:pStyle w:val="BlauerTextVorschlge"/>
            </w:pPr>
            <w:r>
              <w:t>PGEE</w:t>
            </w:r>
          </w:p>
        </w:tc>
        <w:tc>
          <w:tcPr>
            <w:tcW w:w="7513" w:type="dxa"/>
            <w:vAlign w:val="center"/>
          </w:tcPr>
          <w:p w14:paraId="42A2C9DE" w14:textId="77777777" w:rsidR="00695B7B" w:rsidRPr="009519D6" w:rsidRDefault="00695B7B" w:rsidP="00AB3648">
            <w:pPr>
              <w:pStyle w:val="BlauerTextVorschlge"/>
            </w:pPr>
            <w:r>
              <w:t>Plan général d’évacuation des eaux</w:t>
            </w:r>
          </w:p>
        </w:tc>
      </w:tr>
      <w:tr w:rsidR="00695B7B" w:rsidRPr="009519D6" w14:paraId="55ED01F6" w14:textId="77777777" w:rsidTr="00257F0C">
        <w:tc>
          <w:tcPr>
            <w:tcW w:w="2268" w:type="dxa"/>
            <w:vAlign w:val="center"/>
          </w:tcPr>
          <w:p w14:paraId="5F4D67FC" w14:textId="77777777" w:rsidR="00695B7B" w:rsidRPr="009519D6" w:rsidRDefault="00695B7B" w:rsidP="00257F0C">
            <w:pPr>
              <w:pStyle w:val="BlauerTextVorschlge"/>
            </w:pPr>
            <w:r>
              <w:t>PlO</w:t>
            </w:r>
          </w:p>
        </w:tc>
        <w:tc>
          <w:tcPr>
            <w:tcW w:w="7513" w:type="dxa"/>
            <w:vAlign w:val="center"/>
          </w:tcPr>
          <w:p w14:paraId="379B2526" w14:textId="77777777" w:rsidR="00695B7B" w:rsidRPr="009519D6" w:rsidRDefault="00695B7B" w:rsidP="00257F0C">
            <w:pPr>
              <w:pStyle w:val="BlauerTextVorschlge"/>
            </w:pPr>
            <w:r>
              <w:t>Plan de l’ouvrage exécuté</w:t>
            </w:r>
          </w:p>
        </w:tc>
      </w:tr>
      <w:tr w:rsidR="00254A94" w:rsidRPr="009519D6" w14:paraId="7309DE50" w14:textId="77777777" w:rsidTr="0015059F">
        <w:tc>
          <w:tcPr>
            <w:tcW w:w="2268" w:type="dxa"/>
            <w:vAlign w:val="center"/>
          </w:tcPr>
          <w:p w14:paraId="3E2493A2" w14:textId="77777777" w:rsidR="00254A94" w:rsidRPr="009519D6" w:rsidRDefault="00254A94" w:rsidP="0015059F">
            <w:pPr>
              <w:pStyle w:val="BlauerTextVorschlge"/>
            </w:pPr>
            <w:r>
              <w:t>TPGEE</w:t>
            </w:r>
          </w:p>
        </w:tc>
        <w:tc>
          <w:tcPr>
            <w:tcW w:w="7513" w:type="dxa"/>
            <w:vAlign w:val="center"/>
          </w:tcPr>
          <w:p w14:paraId="1C408A64" w14:textId="5ACEC450" w:rsidR="00254A94" w:rsidRPr="009519D6" w:rsidRDefault="00D02895" w:rsidP="0015059F">
            <w:pPr>
              <w:pStyle w:val="BlauerTextVorschlge"/>
            </w:pPr>
            <w:r>
              <w:t>Thèmes PGEE</w:t>
            </w:r>
          </w:p>
        </w:tc>
      </w:tr>
      <w:tr w:rsidR="00254A94" w:rsidRPr="009519D6" w14:paraId="1C11877B" w14:textId="77777777" w:rsidTr="0015059F">
        <w:tc>
          <w:tcPr>
            <w:tcW w:w="2268" w:type="dxa"/>
            <w:vAlign w:val="center"/>
          </w:tcPr>
          <w:p w14:paraId="23422F8D" w14:textId="77777777" w:rsidR="00254A94" w:rsidRPr="009519D6" w:rsidRDefault="00254A94" w:rsidP="0015059F">
            <w:pPr>
              <w:pStyle w:val="BlauerTextVorschlge"/>
            </w:pPr>
            <w:r>
              <w:t>…</w:t>
            </w:r>
          </w:p>
        </w:tc>
        <w:tc>
          <w:tcPr>
            <w:tcW w:w="7513" w:type="dxa"/>
            <w:vAlign w:val="center"/>
          </w:tcPr>
          <w:p w14:paraId="3D26FF00" w14:textId="77777777" w:rsidR="00254A94" w:rsidRPr="009519D6" w:rsidRDefault="00254A94" w:rsidP="0015059F">
            <w:pPr>
              <w:pStyle w:val="BlauerTextVorschlge"/>
            </w:pPr>
            <w:r>
              <w:t>…</w:t>
            </w:r>
          </w:p>
        </w:tc>
      </w:tr>
    </w:tbl>
    <w:p w14:paraId="4654A123" w14:textId="77777777" w:rsidR="009F43EB" w:rsidRPr="009519D6" w:rsidRDefault="009F43EB" w:rsidP="009F43EB"/>
    <w:p w14:paraId="244291D0" w14:textId="5FB26A73" w:rsidR="009F43EB" w:rsidRPr="009519D6" w:rsidRDefault="00254A94" w:rsidP="009F43EB">
      <w:pPr>
        <w:pStyle w:val="berschrift2nummeriert"/>
      </w:pPr>
      <w:bookmarkStart w:id="11" w:name="_Toc207284564"/>
      <w:r>
        <w:t>Principes de la gestion des données</w:t>
      </w:r>
      <w:bookmarkEnd w:id="11"/>
    </w:p>
    <w:p w14:paraId="28E0A511" w14:textId="15B75A60" w:rsidR="009F43EB" w:rsidRPr="00656AFB" w:rsidRDefault="00656AFB" w:rsidP="009F43EB">
      <w:pPr>
        <w:pStyle w:val="RoterTextAnweisungen"/>
        <w:rPr>
          <w:lang w:val="fr-FR"/>
        </w:rPr>
      </w:pPr>
      <w:r w:rsidRPr="00656AFB">
        <w:rPr>
          <w:lang w:val="fr-FR"/>
        </w:rPr>
        <w:t>Il est recommandé de conclure un contrat de mise à jour pour la tâche permanente de gestion des données d</w:t>
      </w:r>
      <w:r>
        <w:rPr>
          <w:lang w:val="fr-FR"/>
        </w:rPr>
        <w:t>’évacuation des eaux urbaines</w:t>
      </w:r>
      <w:r w:rsidRPr="00656AFB">
        <w:rPr>
          <w:lang w:val="fr-FR"/>
        </w:rPr>
        <w:t xml:space="preserve"> (y compris la coordination des données) avec le gestionnaire de données pour les thèmes PGEE ainsi qu'avec l'organisme de mise à jour pour le cadastre des </w:t>
      </w:r>
      <w:r>
        <w:rPr>
          <w:lang w:val="fr-FR"/>
        </w:rPr>
        <w:t>installations</w:t>
      </w:r>
      <w:r w:rsidR="009F43EB" w:rsidRPr="00656AFB">
        <w:rPr>
          <w:lang w:val="fr-FR"/>
        </w:rPr>
        <w:t>.</w:t>
      </w:r>
    </w:p>
    <w:p w14:paraId="4D29421C" w14:textId="024556BE" w:rsidR="009F43EB" w:rsidRPr="00656AFB" w:rsidRDefault="00656AFB" w:rsidP="009F43EB">
      <w:pPr>
        <w:pStyle w:val="RoterTextAnweisungen"/>
        <w:rPr>
          <w:lang w:val="fr-FR"/>
        </w:rPr>
      </w:pPr>
      <w:r w:rsidRPr="00656AFB">
        <w:rPr>
          <w:lang w:val="fr-FR"/>
        </w:rPr>
        <w:t>L'énumération suivante doit être adaptée aux conditions spécifiques de la commune ; les points manquants doivent être complétés ou les points non pertinents supprimés</w:t>
      </w:r>
      <w:r w:rsidR="009F43EB" w:rsidRPr="00656AFB">
        <w:rPr>
          <w:lang w:val="fr-FR"/>
        </w:rPr>
        <w:t>.</w:t>
      </w:r>
    </w:p>
    <w:p w14:paraId="42DA0A35" w14:textId="77777777" w:rsidR="009F43EB" w:rsidRPr="00656AFB" w:rsidRDefault="009F43EB" w:rsidP="009F43EB">
      <w:pPr>
        <w:rPr>
          <w:lang w:val="fr-FR"/>
        </w:rPr>
      </w:pPr>
    </w:p>
    <w:p w14:paraId="41C66B85" w14:textId="57C2B998" w:rsidR="009F43EB" w:rsidRPr="009519D6" w:rsidRDefault="009F43EB" w:rsidP="009F43EB">
      <w:r>
        <w:t xml:space="preserve">La gestion des données de 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xml:space="preserve"> est réalisée selon les principes suivants :</w:t>
      </w:r>
    </w:p>
    <w:p w14:paraId="7417A61B" w14:textId="2DE6ECDD" w:rsidR="009F43EB" w:rsidRPr="009519D6" w:rsidRDefault="009F43EB" w:rsidP="00B661B0">
      <w:pPr>
        <w:pStyle w:val="BlauerTextAufzhlung"/>
      </w:pPr>
      <w:bookmarkStart w:id="12" w:name="_Hlk20127679"/>
      <w:r>
        <w:lastRenderedPageBreak/>
        <w:t xml:space="preserve">La commune gère et exploite elle-même les données relatives à l’évacuation des eaux urbaines. La responsabilité générale de la base de données et partant, le rôle de coordinateur des données sont assumés par le service &lt;SERVICE&gt;. </w:t>
      </w:r>
      <w:r w:rsidR="002A391E">
        <w:rPr>
          <w:rStyle w:val="RoterTextAnweisungenZchn"/>
          <w:rFonts w:eastAsiaTheme="minorHAnsi"/>
        </w:rPr>
        <w:t>OU</w:t>
      </w:r>
      <w:r w:rsidRPr="00820F28">
        <w:rPr>
          <w:rStyle w:val="RoterTextAnweisungenZchn"/>
          <w:rFonts w:eastAsiaTheme="minorHAnsi"/>
        </w:rPr>
        <w:t>:</w:t>
      </w:r>
      <w:r>
        <w:t xml:space="preserve"> </w:t>
      </w:r>
      <w:bookmarkEnd w:id="12"/>
      <w:r>
        <w:t>La commune ne gère pas elle-même les données relatives à l’évacuation des eaux urbaines. Elle délègue cette tâche à titre fiduciaire au coordinateur des données (contrat de gestion des données). La commune reste propriétaire des données gérées.</w:t>
      </w:r>
    </w:p>
    <w:p w14:paraId="4A4C3D03" w14:textId="1DF80F63" w:rsidR="009F43EB" w:rsidRPr="009519D6" w:rsidRDefault="009F43EB" w:rsidP="00B661B0">
      <w:pPr>
        <w:pStyle w:val="BlauerTextAufzhlung"/>
      </w:pPr>
      <w:r>
        <w:t xml:space="preserve">La </w:t>
      </w:r>
      <w:bookmarkStart w:id="13" w:name="_Hlk20127883"/>
      <w:r>
        <w:t xml:space="preserve">structure des données remplit les exigences du </w:t>
      </w:r>
      <w:bookmarkEnd w:id="13"/>
      <w:r>
        <w:t xml:space="preserve">modèle de données PGEE BE en ce qui concerne son étendue. Les modifications apportées au modèle de données PGEE BE sont appliquées en concertation avec la commune selon une planification commune. </w:t>
      </w:r>
      <w:r>
        <w:br/>
        <w:t>Remarque : si l’étendue des données est élargie par rapport aux prescriptions cantonales, la structure doit être complétée en conséquence.</w:t>
      </w:r>
    </w:p>
    <w:p w14:paraId="69CD88CF" w14:textId="77777777" w:rsidR="009F43EB" w:rsidRPr="009519D6" w:rsidRDefault="009F43EB" w:rsidP="00B661B0">
      <w:pPr>
        <w:pStyle w:val="BlauerTextAufzhlung"/>
      </w:pPr>
      <w:r>
        <w:t xml:space="preserve">La gestion des données pour le cadastre des installations et les thèmes PGEE est réalisée à l’aide de systèmes experts de dernière génération. </w:t>
      </w:r>
    </w:p>
    <w:p w14:paraId="0D065C8C" w14:textId="77777777" w:rsidR="009F43EB" w:rsidRPr="009519D6" w:rsidRDefault="009F43EB" w:rsidP="00B661B0">
      <w:pPr>
        <w:pStyle w:val="BlauerTextAufzhlung"/>
      </w:pPr>
      <w:r>
        <w:t>Le coordinateur des données garantit que les données sont gérées conformément aux dispositions légales, aux normes et aux recommandations (protection des données, sécurité des données, droits d’accès, archivage, etc.).</w:t>
      </w:r>
    </w:p>
    <w:p w14:paraId="48191730" w14:textId="77777777" w:rsidR="009F43EB" w:rsidRPr="009519D6" w:rsidRDefault="009F43EB" w:rsidP="00B661B0">
      <w:pPr>
        <w:pStyle w:val="BlauerTextAufzhlung"/>
      </w:pPr>
      <w:r>
        <w:t>La qualité des données gérées est contrôlée régulièrement. La commune est informée du résultat des contrôles de qualité.</w:t>
      </w:r>
    </w:p>
    <w:p w14:paraId="059B6C59" w14:textId="77777777" w:rsidR="009F43EB" w:rsidRPr="009519D6" w:rsidRDefault="009F43EB" w:rsidP="00B661B0">
      <w:pPr>
        <w:pStyle w:val="BlauerTextAufzhlung"/>
      </w:pPr>
      <w:r>
        <w:t>…</w:t>
      </w:r>
    </w:p>
    <w:p w14:paraId="369858FE" w14:textId="77777777" w:rsidR="009F43EB" w:rsidRPr="009519D6" w:rsidRDefault="009F43EB" w:rsidP="009F43EB"/>
    <w:p w14:paraId="3B2DA92A" w14:textId="05DE6210" w:rsidR="00C245F4" w:rsidRPr="009302EF" w:rsidRDefault="009302EF" w:rsidP="00C245F4">
      <w:pPr>
        <w:pStyle w:val="RoterTextAnweisungen"/>
        <w:rPr>
          <w:lang w:val="fr-FR"/>
        </w:rPr>
      </w:pPr>
      <w:r w:rsidRPr="009302EF">
        <w:rPr>
          <w:lang w:val="fr-FR"/>
        </w:rPr>
        <w:t>Pour que la gestion des données soit efficace, un tableau doit indiquer qui est responsable de la gestion des données et pour quelles données (voir les modèles en annexe B)</w:t>
      </w:r>
      <w:r w:rsidR="00C245F4" w:rsidRPr="009302EF">
        <w:rPr>
          <w:lang w:val="fr-FR"/>
        </w:rPr>
        <w:t>.</w:t>
      </w:r>
    </w:p>
    <w:p w14:paraId="61BF7737" w14:textId="77777777" w:rsidR="00C245F4" w:rsidRPr="009302EF" w:rsidRDefault="00C245F4" w:rsidP="00C245F4">
      <w:pPr>
        <w:rPr>
          <w:vanish/>
          <w:lang w:val="fr-FR"/>
        </w:rPr>
      </w:pPr>
    </w:p>
    <w:p w14:paraId="094D5359" w14:textId="602AB57A" w:rsidR="00C245F4" w:rsidRPr="009A0AC5" w:rsidRDefault="009A0AC5" w:rsidP="00C245F4">
      <w:pPr>
        <w:pStyle w:val="RoterTextAnweisungen"/>
        <w:rPr>
          <w:lang w:val="fr-FR"/>
        </w:rPr>
      </w:pPr>
      <w:r w:rsidRPr="009A0AC5">
        <w:rPr>
          <w:lang w:val="fr-FR"/>
        </w:rPr>
        <w:t>Les différents thèmes techniques sont traités dans différents systèmes logiciels. Les systèmes utilisés pour chaque sujet peuvent être répertoriés dans un tableau selon le modèle de l'annexe E. Le tableau peut être modifié si nécessaire</w:t>
      </w:r>
      <w:r w:rsidR="00C245F4" w:rsidRPr="009A0AC5">
        <w:rPr>
          <w:lang w:val="fr-FR"/>
        </w:rPr>
        <w:t xml:space="preserve">. </w:t>
      </w:r>
    </w:p>
    <w:p w14:paraId="20F2F429" w14:textId="77777777" w:rsidR="009F43EB" w:rsidRPr="009A0AC5" w:rsidRDefault="009F43EB" w:rsidP="009F43EB">
      <w:pPr>
        <w:rPr>
          <w:lang w:val="fr-FR"/>
        </w:rPr>
      </w:pPr>
    </w:p>
    <w:p w14:paraId="238D81B1" w14:textId="77777777" w:rsidR="009F43EB" w:rsidRPr="009A0AC5" w:rsidRDefault="009F43EB" w:rsidP="009F43EB">
      <w:pPr>
        <w:rPr>
          <w:lang w:val="fr-FR"/>
        </w:rPr>
      </w:pPr>
    </w:p>
    <w:p w14:paraId="06B53101" w14:textId="77777777" w:rsidR="009F43EB" w:rsidRPr="009A0AC5" w:rsidRDefault="009F43EB" w:rsidP="009F43EB">
      <w:pPr>
        <w:spacing w:after="160" w:line="259" w:lineRule="auto"/>
        <w:rPr>
          <w:rFonts w:eastAsiaTheme="majorEastAsia" w:cstheme="majorBidi"/>
          <w:b/>
          <w:sz w:val="28"/>
          <w:szCs w:val="56"/>
          <w:lang w:val="fr-FR"/>
        </w:rPr>
      </w:pPr>
      <w:r w:rsidRPr="009A0AC5">
        <w:rPr>
          <w:lang w:val="fr-FR"/>
        </w:rPr>
        <w:br w:type="page"/>
      </w:r>
    </w:p>
    <w:p w14:paraId="7025B4B3" w14:textId="77777777" w:rsidR="009F43EB" w:rsidRPr="009519D6" w:rsidRDefault="009F43EB" w:rsidP="006C00B0">
      <w:pPr>
        <w:pStyle w:val="H1"/>
      </w:pPr>
      <w:bookmarkStart w:id="14" w:name="_Toc207284565"/>
      <w:r>
        <w:lastRenderedPageBreak/>
        <w:t>Organisation et processus</w:t>
      </w:r>
      <w:bookmarkEnd w:id="14"/>
    </w:p>
    <w:p w14:paraId="0DDCCC89" w14:textId="72582EA7" w:rsidR="009F43EB" w:rsidRPr="00F27B62" w:rsidRDefault="00F27B62" w:rsidP="009F43EB">
      <w:pPr>
        <w:pStyle w:val="RoterTextAnweisungen"/>
        <w:rPr>
          <w:lang w:val="fr-FR"/>
        </w:rPr>
      </w:pPr>
      <w:r w:rsidRPr="00F27B62">
        <w:rPr>
          <w:lang w:val="fr-FR"/>
        </w:rPr>
        <w:t>Les rôles décrits ci-dessous doivent être adaptés aux conditions spécifiques de la commune, les rôles manquants doivent être complétés ou les rôles non pertinents doivent être supprimés. Pour chaque rôle, les responsabilités et les tâches sont décrites dans un sous-chapitre. Si vous le souhaitez, les compétences requises peuvent également être décrites.</w:t>
      </w:r>
    </w:p>
    <w:p w14:paraId="5326AA6B" w14:textId="625E2805" w:rsidR="00C245F4" w:rsidRPr="00F27B62" w:rsidRDefault="00C245F4" w:rsidP="009F43EB">
      <w:pPr>
        <w:pStyle w:val="RoterTextAnweisungen"/>
        <w:rPr>
          <w:lang w:val="fr-FR"/>
        </w:rPr>
      </w:pPr>
    </w:p>
    <w:p w14:paraId="6A9F4B41" w14:textId="36806A58" w:rsidR="009F43EB" w:rsidRPr="000B4E9B" w:rsidRDefault="000B4E9B" w:rsidP="009F43EB">
      <w:pPr>
        <w:pStyle w:val="RoterTextAnweisungen"/>
        <w:rPr>
          <w:lang w:val="fr-FR"/>
        </w:rPr>
      </w:pPr>
      <w:r w:rsidRPr="000B4E9B">
        <w:rPr>
          <w:lang w:val="fr-FR"/>
        </w:rPr>
        <w:t>Il convient de noter que tous les rôles ne doivent pas être définis (par exemple, les ingénieurs spécialisés). Il est donc possible que dans le concept concret, les tâches et les responsabilités entre les rôles changent par rapport à cette définition. Il est important de s'assurer que les responsabilités sont définies pour toutes les tâches identifiées dans la commune/l'association</w:t>
      </w:r>
      <w:r w:rsidR="009F43EB" w:rsidRPr="000B4E9B">
        <w:rPr>
          <w:lang w:val="fr-FR"/>
        </w:rPr>
        <w:t xml:space="preserve">. </w:t>
      </w:r>
    </w:p>
    <w:p w14:paraId="2D0A03B0" w14:textId="77777777" w:rsidR="00C245F4" w:rsidRPr="000B4E9B" w:rsidRDefault="00C245F4" w:rsidP="009F43EB">
      <w:pPr>
        <w:pStyle w:val="RoterTextAnweisungen"/>
        <w:rPr>
          <w:lang w:val="fr-FR"/>
        </w:rPr>
      </w:pPr>
    </w:p>
    <w:p w14:paraId="7C16F23F" w14:textId="23EE96F8" w:rsidR="009F43EB" w:rsidRPr="00957A73" w:rsidRDefault="00957A73" w:rsidP="009F43EB">
      <w:pPr>
        <w:pStyle w:val="RoterTextAnweisungen"/>
        <w:rPr>
          <w:lang w:val="fr-FR"/>
        </w:rPr>
      </w:pPr>
      <w:r w:rsidRPr="00957A73">
        <w:rPr>
          <w:lang w:val="fr-FR"/>
        </w:rPr>
        <w:t xml:space="preserve">La gestion des informations sur les ouvrages spéciaux doit éventuellement être définie séparément de la gestion des données </w:t>
      </w:r>
      <w:r w:rsidR="009850A2">
        <w:rPr>
          <w:lang w:val="fr-FR"/>
        </w:rPr>
        <w:t>du cadastre</w:t>
      </w:r>
      <w:r w:rsidRPr="00957A73">
        <w:rPr>
          <w:lang w:val="fr-FR"/>
        </w:rPr>
        <w:t>. Il n'est pas possible de déterminer de manière générale si les informations doivent être gérées par le syndicat (en tenant compte de l'ensemble du bassin versant) ou par un organisme local (en tenant compte, par exemple, des connaissances empiriques sur le fonctionnement)</w:t>
      </w:r>
      <w:r w:rsidR="009F43EB" w:rsidRPr="00957A73">
        <w:rPr>
          <w:lang w:val="fr-FR"/>
        </w:rPr>
        <w:t xml:space="preserve">. </w:t>
      </w:r>
    </w:p>
    <w:p w14:paraId="57B126F4" w14:textId="77777777" w:rsidR="00C245F4" w:rsidRPr="00957A73" w:rsidRDefault="00C245F4" w:rsidP="009F43EB">
      <w:pPr>
        <w:pStyle w:val="RoterTextAnweisungen"/>
        <w:rPr>
          <w:lang w:val="fr-FR"/>
        </w:rPr>
      </w:pPr>
    </w:p>
    <w:p w14:paraId="175861D6" w14:textId="6D9D66B6" w:rsidR="009F43EB" w:rsidRPr="009850A2" w:rsidRDefault="009850A2" w:rsidP="009F43EB">
      <w:pPr>
        <w:pStyle w:val="RoterTextAnweisungen"/>
        <w:rPr>
          <w:lang w:val="fr-FR"/>
        </w:rPr>
      </w:pPr>
      <w:r w:rsidRPr="009850A2">
        <w:rPr>
          <w:lang w:val="fr-FR"/>
        </w:rPr>
        <w:t>Dans un concept de gestion des données pour un syndicat, ce chapitre doit régler en détail la relation entre le syndicat et les communes. Si les installations et les informations d</w:t>
      </w:r>
      <w:r>
        <w:rPr>
          <w:lang w:val="fr-FR"/>
        </w:rPr>
        <w:t>u syndicat</w:t>
      </w:r>
      <w:r w:rsidRPr="009850A2">
        <w:rPr>
          <w:lang w:val="fr-FR"/>
        </w:rPr>
        <w:t xml:space="preserve"> sont gérées dans les bases de données communales (gestion décentralisée des données), le système de déclaration doit être défini. Il faut en outre définir comment s'effectue le regroupement des données pour une vue d</w:t>
      </w:r>
      <w:r>
        <w:rPr>
          <w:lang w:val="fr-FR"/>
        </w:rPr>
        <w:t>u syndicat</w:t>
      </w:r>
      <w:r w:rsidRPr="009850A2">
        <w:rPr>
          <w:lang w:val="fr-FR"/>
        </w:rPr>
        <w:t>. En revanche, si les données d</w:t>
      </w:r>
      <w:r>
        <w:rPr>
          <w:lang w:val="fr-FR"/>
        </w:rPr>
        <w:t>u syndicat</w:t>
      </w:r>
      <w:r w:rsidRPr="009850A2">
        <w:rPr>
          <w:lang w:val="fr-FR"/>
        </w:rPr>
        <w:t xml:space="preserve"> sont centralisées, il faut définir comment les informations sont transmises par l</w:t>
      </w:r>
      <w:r>
        <w:rPr>
          <w:lang w:val="fr-FR"/>
        </w:rPr>
        <w:t>e syndicat</w:t>
      </w:r>
      <w:r w:rsidRPr="009850A2">
        <w:rPr>
          <w:lang w:val="fr-FR"/>
        </w:rPr>
        <w:t xml:space="preserve"> aux communes, car les données relatives au </w:t>
      </w:r>
      <w:r>
        <w:rPr>
          <w:lang w:val="fr-FR"/>
        </w:rPr>
        <w:t>réseau</w:t>
      </w:r>
      <w:r w:rsidRPr="009850A2">
        <w:rPr>
          <w:lang w:val="fr-FR"/>
        </w:rPr>
        <w:t xml:space="preserve"> d</w:t>
      </w:r>
      <w:r>
        <w:rPr>
          <w:lang w:val="fr-FR"/>
        </w:rPr>
        <w:t>u syndicat</w:t>
      </w:r>
      <w:r w:rsidRPr="009850A2">
        <w:rPr>
          <w:lang w:val="fr-FR"/>
        </w:rPr>
        <w:t xml:space="preserve"> sont généralement importantes pour la compréhension du fonctionnement de l'infrastructure communale</w:t>
      </w:r>
      <w:r w:rsidR="009F43EB" w:rsidRPr="009850A2">
        <w:rPr>
          <w:lang w:val="fr-FR"/>
        </w:rPr>
        <w:t>.</w:t>
      </w:r>
    </w:p>
    <w:p w14:paraId="34AE0777" w14:textId="77777777" w:rsidR="009F43EB" w:rsidRPr="009850A2" w:rsidRDefault="009F43EB" w:rsidP="009F43EB">
      <w:pPr>
        <w:rPr>
          <w:vanish/>
          <w:lang w:val="fr-FR"/>
        </w:rPr>
      </w:pPr>
    </w:p>
    <w:p w14:paraId="136126F7" w14:textId="70E38C06" w:rsidR="009F43EB" w:rsidRPr="009519D6" w:rsidRDefault="009F43EB" w:rsidP="009F43EB">
      <w:r>
        <w:t xml:space="preserve">Pour une gestion optimale des données de l’évacuation des eaux urbaines, les responsabilités, les tâches et les processus doivent être clairement définis. Au sein de 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les rôles suivants participent à la gestion des données :</w:t>
      </w:r>
    </w:p>
    <w:p w14:paraId="11209731" w14:textId="13346814" w:rsidR="009F43EB" w:rsidRPr="009519D6" w:rsidRDefault="00ED13E2" w:rsidP="00B661B0">
      <w:pPr>
        <w:pStyle w:val="BlauerTextAufzhlung"/>
        <w:rPr>
          <w:color w:val="auto"/>
        </w:rPr>
      </w:pPr>
      <w:r>
        <w:rPr>
          <w:color w:val="auto"/>
        </w:rPr>
        <w:t xml:space="preserve">Syndicat </w:t>
      </w:r>
      <w:r w:rsidR="001E03F5" w:rsidRPr="009519D6">
        <w:rPr>
          <w:color w:val="auto"/>
        </w:rPr>
        <w:fldChar w:fldCharType="begin"/>
      </w:r>
      <w:r w:rsidR="001E03F5" w:rsidRPr="009519D6">
        <w:rPr>
          <w:color w:val="auto"/>
        </w:rPr>
        <w:instrText xml:space="preserve"> DOCPROPERTY  Verband  \* MERGEFORMAT </w:instrText>
      </w:r>
      <w:r w:rsidR="001E03F5" w:rsidRPr="009519D6">
        <w:rPr>
          <w:color w:val="auto"/>
        </w:rPr>
        <w:fldChar w:fldCharType="separate"/>
      </w:r>
      <w:r w:rsidR="00767C4C">
        <w:rPr>
          <w:color w:val="auto"/>
        </w:rPr>
        <w:t>&lt;Syndicat dans Propriétés&gt;</w:t>
      </w:r>
      <w:r w:rsidR="001E03F5" w:rsidRPr="009519D6">
        <w:rPr>
          <w:color w:val="auto"/>
        </w:rPr>
        <w:fldChar w:fldCharType="end"/>
      </w:r>
    </w:p>
    <w:p w14:paraId="2A54F4E4" w14:textId="24CB9371" w:rsidR="009F43EB" w:rsidRPr="009519D6" w:rsidRDefault="009F43EB" w:rsidP="00B661B0">
      <w:pPr>
        <w:pStyle w:val="BlauerTextAufzhlung"/>
        <w:rPr>
          <w:color w:val="auto"/>
        </w:rPr>
      </w:pPr>
      <w:r>
        <w:rPr>
          <w:color w:val="auto"/>
        </w:rPr>
        <w:t xml:space="preserve">Commune municipale (commune) </w:t>
      </w:r>
      <w:r w:rsidR="001E03F5" w:rsidRPr="009519D6">
        <w:rPr>
          <w:color w:val="auto"/>
        </w:rPr>
        <w:fldChar w:fldCharType="begin"/>
      </w:r>
      <w:r w:rsidR="001E03F5" w:rsidRPr="009519D6">
        <w:rPr>
          <w:color w:val="auto"/>
        </w:rPr>
        <w:instrText xml:space="preserve"> DOCPROPERTY  Gemeinde  \* MERGEFORMAT </w:instrText>
      </w:r>
      <w:r w:rsidR="001E03F5" w:rsidRPr="009519D6">
        <w:rPr>
          <w:color w:val="auto"/>
        </w:rPr>
        <w:fldChar w:fldCharType="separate"/>
      </w:r>
      <w:r w:rsidR="00767C4C">
        <w:rPr>
          <w:color w:val="auto"/>
        </w:rPr>
        <w:t>&lt;Commune dans Propriétés&gt;</w:t>
      </w:r>
      <w:r w:rsidR="001E03F5" w:rsidRPr="009519D6">
        <w:rPr>
          <w:color w:val="auto"/>
        </w:rPr>
        <w:fldChar w:fldCharType="end"/>
      </w:r>
    </w:p>
    <w:p w14:paraId="18438A40" w14:textId="3B7301FF" w:rsidR="009F43EB" w:rsidRPr="009519D6" w:rsidRDefault="009F43EB" w:rsidP="00B661B0">
      <w:pPr>
        <w:pStyle w:val="BlauerTextAufzhlung"/>
        <w:rPr>
          <w:color w:val="auto"/>
        </w:rPr>
      </w:pPr>
      <w:r>
        <w:rPr>
          <w:color w:val="auto"/>
        </w:rPr>
        <w:t xml:space="preserve">Coordinateur des données </w:t>
      </w:r>
      <w:r w:rsidR="001E03F5" w:rsidRPr="009519D6">
        <w:rPr>
          <w:color w:val="auto"/>
        </w:rPr>
        <w:fldChar w:fldCharType="begin"/>
      </w:r>
      <w:r w:rsidR="001E03F5" w:rsidRPr="009519D6">
        <w:rPr>
          <w:color w:val="auto"/>
        </w:rPr>
        <w:instrText xml:space="preserve"> DOCPROPERTY  Datenkoordinator  \* MERGEFORMAT </w:instrText>
      </w:r>
      <w:r w:rsidR="001E03F5" w:rsidRPr="009519D6">
        <w:rPr>
          <w:color w:val="auto"/>
        </w:rPr>
        <w:fldChar w:fldCharType="separate"/>
      </w:r>
      <w:r w:rsidR="00767C4C">
        <w:rPr>
          <w:color w:val="auto"/>
        </w:rPr>
        <w:t>&lt;Coordinateur des données dans Propriétés&gt;</w:t>
      </w:r>
      <w:r w:rsidR="001E03F5" w:rsidRPr="009519D6">
        <w:rPr>
          <w:color w:val="auto"/>
        </w:rPr>
        <w:fldChar w:fldCharType="end"/>
      </w:r>
    </w:p>
    <w:p w14:paraId="721B6E4C" w14:textId="61577E0E" w:rsidR="009F43EB" w:rsidRPr="009519D6" w:rsidRDefault="009F43EB" w:rsidP="00B661B0">
      <w:pPr>
        <w:pStyle w:val="BlauerTextAufzhlung"/>
        <w:rPr>
          <w:color w:val="auto"/>
        </w:rPr>
      </w:pPr>
      <w:r>
        <w:rPr>
          <w:color w:val="auto"/>
        </w:rPr>
        <w:t xml:space="preserve">Gestionnaire des données Cadastre des installations </w:t>
      </w:r>
      <w:r w:rsidR="001E03F5" w:rsidRPr="009519D6">
        <w:rPr>
          <w:color w:val="auto"/>
        </w:rPr>
        <w:fldChar w:fldCharType="begin"/>
      </w:r>
      <w:r w:rsidR="001E03F5" w:rsidRPr="009519D6">
        <w:rPr>
          <w:color w:val="auto"/>
        </w:rPr>
        <w:instrText xml:space="preserve"> DOCPROPERTY  D-Bew_Werkkataster  \* MERGEFORMAT </w:instrText>
      </w:r>
      <w:r w:rsidR="001E03F5" w:rsidRPr="009519D6">
        <w:rPr>
          <w:color w:val="auto"/>
        </w:rPr>
        <w:fldChar w:fldCharType="separate"/>
      </w:r>
      <w:r w:rsidR="00767C4C">
        <w:rPr>
          <w:color w:val="auto"/>
        </w:rPr>
        <w:t>&lt;Gestionnaire des données Cadastre des installations dans Propriétés&gt;</w:t>
      </w:r>
      <w:r w:rsidR="001E03F5" w:rsidRPr="009519D6">
        <w:rPr>
          <w:color w:val="auto"/>
        </w:rPr>
        <w:fldChar w:fldCharType="end"/>
      </w:r>
    </w:p>
    <w:p w14:paraId="21634A87" w14:textId="33A05B76" w:rsidR="009F43EB" w:rsidRPr="009519D6" w:rsidRDefault="009F43EB" w:rsidP="00B661B0">
      <w:pPr>
        <w:pStyle w:val="BlauerTextAufzhlung"/>
        <w:rPr>
          <w:color w:val="auto"/>
        </w:rPr>
      </w:pPr>
      <w:r>
        <w:rPr>
          <w:color w:val="auto"/>
        </w:rPr>
        <w:t xml:space="preserve">Gestionnaire des données Thèmes PGEE </w:t>
      </w:r>
      <w:r w:rsidR="001E03F5" w:rsidRPr="009519D6">
        <w:rPr>
          <w:color w:val="auto"/>
        </w:rPr>
        <w:fldChar w:fldCharType="begin"/>
      </w:r>
      <w:r w:rsidR="001E03F5" w:rsidRPr="009519D6">
        <w:rPr>
          <w:color w:val="auto"/>
        </w:rPr>
        <w:instrText xml:space="preserve"> DOCPROPERTY  D-Bew_GEP-Themen  \* MERGEFORMAT </w:instrText>
      </w:r>
      <w:r w:rsidR="001E03F5" w:rsidRPr="009519D6">
        <w:rPr>
          <w:color w:val="auto"/>
        </w:rPr>
        <w:fldChar w:fldCharType="separate"/>
      </w:r>
      <w:r w:rsidR="00767C4C">
        <w:rPr>
          <w:color w:val="auto"/>
        </w:rPr>
        <w:t>&lt;Gestionnaire des données Thèmes PGEE dans Propriétés&gt;</w:t>
      </w:r>
      <w:r w:rsidR="001E03F5" w:rsidRPr="009519D6">
        <w:rPr>
          <w:color w:val="auto"/>
        </w:rPr>
        <w:fldChar w:fldCharType="end"/>
      </w:r>
    </w:p>
    <w:p w14:paraId="792EECB0" w14:textId="4FB0BEFA" w:rsidR="009F43EB" w:rsidRPr="009519D6" w:rsidRDefault="009F43EB" w:rsidP="00B661B0">
      <w:pPr>
        <w:pStyle w:val="BlauerTextAufzhlung"/>
      </w:pPr>
      <w:r>
        <w:t xml:space="preserve">Conseiller spécialisé en évacuation des eaux urbaines </w:t>
      </w:r>
      <w:fldSimple w:instr=" DOCPROPERTY  Fachberater-SE  \* MERGEFORMAT ">
        <w:r w:rsidR="00767C4C">
          <w:t>&lt;Conseiller spécialisé en évacuation des eaux urbaines dans Propriétés&gt;</w:t>
        </w:r>
      </w:fldSimple>
    </w:p>
    <w:p w14:paraId="183B1F5D" w14:textId="77777777" w:rsidR="009F43EB" w:rsidRPr="009519D6" w:rsidRDefault="009F43EB" w:rsidP="00B661B0">
      <w:pPr>
        <w:pStyle w:val="BlauerTextAufzhlung"/>
      </w:pPr>
      <w:r>
        <w:t>…</w:t>
      </w:r>
    </w:p>
    <w:p w14:paraId="2F2EFD57" w14:textId="77777777" w:rsidR="009F43EB" w:rsidRPr="009519D6" w:rsidRDefault="009F43EB" w:rsidP="009F43EB"/>
    <w:p w14:paraId="5403E331" w14:textId="5950AA08" w:rsidR="00A73AD1" w:rsidRPr="009850A2" w:rsidRDefault="009850A2" w:rsidP="00A73AD1">
      <w:pPr>
        <w:pStyle w:val="RoterTextAnweisungen"/>
        <w:rPr>
          <w:lang w:val="fr-FR"/>
        </w:rPr>
      </w:pPr>
      <w:r w:rsidRPr="009850A2">
        <w:rPr>
          <w:lang w:val="fr-FR"/>
        </w:rPr>
        <w:t>Qui ou quelle organisation/entreprise assume quel rôle doit être documenté dans une annexe (voir modèle en annexe A</w:t>
      </w:r>
      <w:r w:rsidR="00A73AD1" w:rsidRPr="009850A2">
        <w:rPr>
          <w:lang w:val="fr-FR"/>
        </w:rPr>
        <w:t>).</w:t>
      </w:r>
    </w:p>
    <w:p w14:paraId="342FB993" w14:textId="77777777" w:rsidR="00A73AD1" w:rsidRPr="009519D6" w:rsidRDefault="00A73AD1" w:rsidP="00A73AD1">
      <w:r>
        <w:t xml:space="preserve">Pour les différents rôles, les responsabilités, les tâches et éventuellement les compétences requises sont décrites ci-après. </w:t>
      </w:r>
    </w:p>
    <w:p w14:paraId="25EF1006" w14:textId="742A6281" w:rsidR="00A73AD1" w:rsidRPr="009850A2" w:rsidRDefault="009850A2" w:rsidP="00A73AD1">
      <w:pPr>
        <w:pStyle w:val="RoterTextAnweisungen"/>
        <w:rPr>
          <w:lang w:val="fr-FR"/>
        </w:rPr>
      </w:pPr>
      <w:r w:rsidRPr="009850A2">
        <w:rPr>
          <w:lang w:val="fr-FR"/>
        </w:rPr>
        <w:t>Il convient de noter que tous les rôles ne doivent pas être attribués à des organisations/entreprises (par exemple, des ingénieurs spécialisés). Ainsi, il est possible que les tâches et les responsabilités changent entre les rôles</w:t>
      </w:r>
      <w:r w:rsidR="00A73AD1" w:rsidRPr="009850A2">
        <w:rPr>
          <w:lang w:val="fr-FR"/>
        </w:rPr>
        <w:t>.</w:t>
      </w:r>
    </w:p>
    <w:p w14:paraId="4B05915C" w14:textId="77777777" w:rsidR="009F43EB" w:rsidRPr="009850A2" w:rsidRDefault="009F43EB" w:rsidP="009F43EB">
      <w:pPr>
        <w:rPr>
          <w:lang w:val="fr-FR"/>
        </w:rPr>
      </w:pPr>
    </w:p>
    <w:p w14:paraId="2FA65E0D" w14:textId="2F1C8D35" w:rsidR="009F43EB" w:rsidRPr="009519D6" w:rsidRDefault="00271D8E" w:rsidP="009F43EB">
      <w:pPr>
        <w:pStyle w:val="berschrift2nummeriert"/>
      </w:pPr>
      <w:bookmarkStart w:id="15" w:name="_Toc207284566"/>
      <w:r>
        <w:lastRenderedPageBreak/>
        <w:t>Rôles, responsabilité et tâches</w:t>
      </w:r>
      <w:bookmarkEnd w:id="15"/>
    </w:p>
    <w:p w14:paraId="1C72D438" w14:textId="4A2F81D7" w:rsidR="009F43EB" w:rsidRPr="009519D6" w:rsidRDefault="00ED13E2" w:rsidP="001F0CD3">
      <w:pPr>
        <w:pStyle w:val="berschrift3nummeriert"/>
      </w:pPr>
      <w:bookmarkStart w:id="16" w:name="_Ref24716560"/>
      <w:r>
        <w:t xml:space="preserve">Syndicat </w:t>
      </w:r>
      <w:bookmarkEnd w:id="16"/>
      <w:r w:rsidR="009F43EB" w:rsidRPr="009519D6">
        <w:fldChar w:fldCharType="begin"/>
      </w:r>
      <w:r w:rsidR="009F43EB" w:rsidRPr="009519D6">
        <w:instrText xml:space="preserve"> DOCPROPERTY  Verband  \* MERGEFORMAT </w:instrText>
      </w:r>
      <w:r w:rsidR="009F43EB" w:rsidRPr="009519D6">
        <w:fldChar w:fldCharType="separate"/>
      </w:r>
      <w:r w:rsidR="00767C4C">
        <w:t>&lt;Syndicat dans Propriétés&gt;</w:t>
      </w:r>
      <w:r w:rsidR="009F43EB" w:rsidRPr="009519D6">
        <w:fldChar w:fldCharType="end"/>
      </w:r>
    </w:p>
    <w:p w14:paraId="7C44245C" w14:textId="77777777" w:rsidR="009F43EB" w:rsidRPr="009519D6" w:rsidRDefault="009F43EB" w:rsidP="009F43EB">
      <w:pPr>
        <w:pStyle w:val="Standardfett"/>
      </w:pPr>
      <w:r>
        <w:t>Responsabilité</w:t>
      </w:r>
    </w:p>
    <w:p w14:paraId="5D33CA37" w14:textId="3D20BA42" w:rsidR="009F43EB" w:rsidRPr="009519D6" w:rsidRDefault="009F43EB" w:rsidP="00B661B0">
      <w:pPr>
        <w:pStyle w:val="BlauerTextAufzhlung"/>
      </w:pPr>
      <w:r>
        <w:t>Le syndicat exploite les installations d’évacuation des eaux usées ainsi que ses éventuelles installations propres. Il élabore un concept d’évacuation des eaux optimisé pour l’ensemble du territoire qu’il couvre. Il définit sur cette base les exigences déterminantes pour les communes en matière d’évacuation des eaux urbaines.</w:t>
      </w:r>
      <w:r>
        <w:br/>
        <w:t>En tant que propriétaire des installations du syndicat, il est le propriétaire des données décrites au chapitre </w:t>
      </w:r>
      <w:r w:rsidRPr="009519D6">
        <w:fldChar w:fldCharType="begin"/>
      </w:r>
      <w:r w:rsidRPr="009519D6">
        <w:instrText xml:space="preserve"> REF _Ref20069258 \r \h </w:instrText>
      </w:r>
      <w:r w:rsidR="009519D6" w:rsidRPr="009519D6">
        <w:instrText xml:space="preserve"> \* MERGEFORMAT </w:instrText>
      </w:r>
      <w:r w:rsidRPr="009519D6">
        <w:fldChar w:fldCharType="separate"/>
      </w:r>
      <w:r w:rsidR="00767C4C">
        <w:t>3</w:t>
      </w:r>
      <w:r w:rsidRPr="009519D6">
        <w:fldChar w:fldCharType="end"/>
      </w:r>
      <w:r>
        <w:t xml:space="preserve"> « Étendue des données ».</w:t>
      </w:r>
    </w:p>
    <w:p w14:paraId="26E1964B" w14:textId="77777777" w:rsidR="009F43EB" w:rsidRPr="009519D6" w:rsidRDefault="009F43EB" w:rsidP="00B661B0">
      <w:pPr>
        <w:pStyle w:val="BlauerTextAufzhlung"/>
      </w:pPr>
      <w:r>
        <w:t>…</w:t>
      </w:r>
    </w:p>
    <w:p w14:paraId="374F8DD1" w14:textId="77777777" w:rsidR="009F43EB" w:rsidRPr="009519D6" w:rsidRDefault="009F43EB" w:rsidP="005911DD"/>
    <w:p w14:paraId="02006B36" w14:textId="77777777" w:rsidR="009F43EB" w:rsidRPr="009519D6" w:rsidRDefault="009F43EB" w:rsidP="009F43EB">
      <w:r>
        <w:rPr>
          <w:b/>
        </w:rPr>
        <w:t>Tâches</w:t>
      </w:r>
      <w:r w:rsidRPr="009519D6">
        <w:rPr>
          <w:rStyle w:val="Funotenzeichen"/>
        </w:rPr>
        <w:footnoteReference w:id="1"/>
      </w:r>
    </w:p>
    <w:p w14:paraId="651DB9C0" w14:textId="77777777" w:rsidR="009F43EB" w:rsidRPr="009519D6" w:rsidRDefault="009F43EB" w:rsidP="00B661B0">
      <w:pPr>
        <w:pStyle w:val="BlauerTextAufzhlung"/>
      </w:pPr>
      <w:r>
        <w:t>Il élabore un concept d’évacuation des eaux pour l’ensemble du territoire qu’il couvre.</w:t>
      </w:r>
    </w:p>
    <w:p w14:paraId="406BF15D" w14:textId="77777777" w:rsidR="009F43EB" w:rsidRPr="009519D6" w:rsidRDefault="009F43EB" w:rsidP="00B661B0">
      <w:pPr>
        <w:pStyle w:val="BlauerTextAufzhlung"/>
      </w:pPr>
      <w:r>
        <w:t>Il définit pour les communes les exigences pour la bonne exécution du concept d’évacuation des eaux.</w:t>
      </w:r>
    </w:p>
    <w:p w14:paraId="08175BDF" w14:textId="77777777" w:rsidR="009F43EB" w:rsidRPr="009519D6" w:rsidRDefault="009F43EB" w:rsidP="00B661B0">
      <w:pPr>
        <w:pStyle w:val="BlauerTextAufzhlung"/>
      </w:pPr>
      <w:r>
        <w:t>Il coordonne les mesures et les activités pour l’ensemble des communes du syndicat.</w:t>
      </w:r>
    </w:p>
    <w:p w14:paraId="032C40C0" w14:textId="4515B070" w:rsidR="009F43EB" w:rsidRPr="009519D6" w:rsidRDefault="009F43EB" w:rsidP="00B661B0">
      <w:pPr>
        <w:pStyle w:val="BlauerTextAufzhlung"/>
      </w:pPr>
      <w:r>
        <w:t xml:space="preserve">Il fixe la répartition des tâches entre le syndicat et les communes (modules régionaux du PGEE selon le </w:t>
      </w:r>
      <w:r w:rsidR="00F054FA">
        <w:t>guide PGEE du VSA</w:t>
      </w:r>
      <w:r>
        <w:t>, document « G »)</w:t>
      </w:r>
    </w:p>
    <w:p w14:paraId="53BCA4D8" w14:textId="77777777" w:rsidR="009F43EB" w:rsidRPr="009519D6" w:rsidRDefault="009F43EB" w:rsidP="00B661B0">
      <w:pPr>
        <w:pStyle w:val="BlauerTextAufzhlung"/>
      </w:pPr>
      <w:r>
        <w:t>Il définit un responsable pour la gestion des données des installations du syndicat.</w:t>
      </w:r>
    </w:p>
    <w:p w14:paraId="070CDAED" w14:textId="77777777" w:rsidR="009F43EB" w:rsidRPr="009519D6" w:rsidRDefault="009F43EB" w:rsidP="00B661B0">
      <w:pPr>
        <w:pStyle w:val="BlauerTextAufzhlung"/>
      </w:pPr>
      <w:r>
        <w:t>Il gère les informations relatives aux ouvrages spéciaux pour l’ensemble du territoire qu’il couvre</w:t>
      </w:r>
      <w:r w:rsidRPr="009519D6">
        <w:rPr>
          <w:rStyle w:val="Funotenzeichen"/>
        </w:rPr>
        <w:footnoteReference w:id="2"/>
      </w:r>
      <w:r>
        <w:t>.</w:t>
      </w:r>
    </w:p>
    <w:p w14:paraId="13376229" w14:textId="77777777" w:rsidR="009F43EB" w:rsidRPr="009519D6" w:rsidRDefault="009F43EB" w:rsidP="00B661B0">
      <w:pPr>
        <w:pStyle w:val="BlauerTextAufzhlung"/>
      </w:pPr>
      <w:r>
        <w:t>Il prépare les interfaces nécessaires pour l’importation et l’exportation des données (échange avec les communes du syndicat).</w:t>
      </w:r>
    </w:p>
    <w:p w14:paraId="4EBD6AE0" w14:textId="77777777" w:rsidR="009F43EB" w:rsidRPr="009519D6" w:rsidRDefault="009F43EB" w:rsidP="00B661B0">
      <w:pPr>
        <w:pStyle w:val="BlauerTextAufzhlung"/>
      </w:pPr>
      <w:r>
        <w:t xml:space="preserve">…. </w:t>
      </w:r>
    </w:p>
    <w:p w14:paraId="53BA051E" w14:textId="77777777" w:rsidR="009F43EB" w:rsidRPr="009519D6" w:rsidRDefault="009F43EB" w:rsidP="009F43EB"/>
    <w:p w14:paraId="59AF8EE9" w14:textId="77777777" w:rsidR="0031147A" w:rsidRDefault="0031147A" w:rsidP="009F43EB">
      <w:pPr>
        <w:pStyle w:val="Standardfett"/>
      </w:pPr>
    </w:p>
    <w:p w14:paraId="0A32C4C0" w14:textId="77777777" w:rsidR="0031147A" w:rsidRDefault="0031147A" w:rsidP="009F43EB">
      <w:pPr>
        <w:pStyle w:val="Standardfett"/>
      </w:pPr>
    </w:p>
    <w:p w14:paraId="5480543A" w14:textId="3F0A5384" w:rsidR="009F43EB" w:rsidRPr="009519D6" w:rsidRDefault="009F43EB" w:rsidP="009F43EB">
      <w:pPr>
        <w:pStyle w:val="Standardfett"/>
      </w:pPr>
      <w:r>
        <w:t>Répartition des compétences pour les données communales et les données du syndicat</w:t>
      </w:r>
    </w:p>
    <w:p w14:paraId="5A2C13B4" w14:textId="7354F2C1" w:rsidR="009F43EB" w:rsidRPr="00B746FF" w:rsidRDefault="00B746FF" w:rsidP="009F43EB">
      <w:pPr>
        <w:pStyle w:val="RoterTextAnweisungen"/>
        <w:rPr>
          <w:lang w:val="fr-FR"/>
        </w:rPr>
      </w:pPr>
      <w:r w:rsidRPr="00B746FF">
        <w:rPr>
          <w:lang w:val="fr-FR"/>
        </w:rPr>
        <w:t>Le tableau suivant décrit la délimitation entre les données relevant de la souveraineté et de la compétence de la commune ou d</w:t>
      </w:r>
      <w:r>
        <w:rPr>
          <w:lang w:val="fr-FR"/>
        </w:rPr>
        <w:t>u syndicat</w:t>
      </w:r>
      <w:r w:rsidRPr="00B746FF">
        <w:rPr>
          <w:lang w:val="fr-FR"/>
        </w:rPr>
        <w:t>. Le tableau suivant doit être adapté à la situation spécifique de la commune</w:t>
      </w:r>
    </w:p>
    <w:tbl>
      <w:tblPr>
        <w:tblStyle w:val="VSA2"/>
        <w:tblW w:w="8633" w:type="dxa"/>
        <w:tblLook w:val="04A0" w:firstRow="1" w:lastRow="0" w:firstColumn="1" w:lastColumn="0" w:noHBand="0" w:noVBand="1"/>
      </w:tblPr>
      <w:tblGrid>
        <w:gridCol w:w="2903"/>
        <w:gridCol w:w="2865"/>
        <w:gridCol w:w="2865"/>
      </w:tblGrid>
      <w:tr w:rsidR="009F43EB" w:rsidRPr="009519D6" w14:paraId="4A221189"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7FCCA0A" w14:textId="77777777" w:rsidR="009F43EB" w:rsidRPr="009519D6" w:rsidRDefault="009F43EB" w:rsidP="009F43EB">
            <w:r>
              <w:t>Classe</w:t>
            </w:r>
          </w:p>
        </w:tc>
        <w:tc>
          <w:tcPr>
            <w:tcW w:w="0" w:type="dxa"/>
          </w:tcPr>
          <w:p w14:paraId="67DFBFD1" w14:textId="3E2AF17F" w:rsidR="009F43EB" w:rsidRPr="009519D6" w:rsidRDefault="0013786D" w:rsidP="009F43EB">
            <w:pPr>
              <w:cnfStyle w:val="100000000000" w:firstRow="1" w:lastRow="0" w:firstColumn="0" w:lastColumn="0" w:oddVBand="0" w:evenVBand="0" w:oddHBand="0" w:evenHBand="0" w:firstRowFirstColumn="0" w:firstRowLastColumn="0" w:lastRowFirstColumn="0" w:lastRowLastColumn="0"/>
            </w:pPr>
            <w:fldSimple w:instr=" DOCPROPERTY  Verband  \* MERGEFORMAT ">
              <w:r w:rsidR="00767C4C">
                <w:t>&lt;Syndicat dans Propriétés&gt;</w:t>
              </w:r>
            </w:fldSimple>
          </w:p>
        </w:tc>
        <w:tc>
          <w:tcPr>
            <w:tcW w:w="0" w:type="dxa"/>
          </w:tcPr>
          <w:p w14:paraId="0DCE9B22" w14:textId="05B9E883" w:rsidR="009F43EB" w:rsidRPr="009519D6" w:rsidRDefault="0013786D" w:rsidP="009F43EB">
            <w:pPr>
              <w:cnfStyle w:val="100000000000" w:firstRow="1" w:lastRow="0" w:firstColumn="0" w:lastColumn="0" w:oddVBand="0" w:evenVBand="0" w:oddHBand="0" w:evenHBand="0" w:firstRowFirstColumn="0" w:firstRowLastColumn="0" w:lastRowFirstColumn="0" w:lastRowLastColumn="0"/>
            </w:pPr>
            <w:fldSimple w:instr=" DOCPROPERTY  Gemeinde  \* MERGEFORMAT ">
              <w:r w:rsidR="00767C4C">
                <w:t>&lt;Commune dans Propriétés&gt;</w:t>
              </w:r>
            </w:fldSimple>
          </w:p>
        </w:tc>
      </w:tr>
      <w:tr w:rsidR="009F43EB" w:rsidRPr="009519D6" w14:paraId="4D8F3005"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180798BA" w14:textId="77777777" w:rsidR="009F43EB" w:rsidRPr="009519D6" w:rsidRDefault="009F43EB" w:rsidP="009F43EB">
            <w:r>
              <w:t>Réseau de conduites (conduites, nœuds, déversoirs)</w:t>
            </w:r>
          </w:p>
        </w:tc>
        <w:tc>
          <w:tcPr>
            <w:tcW w:w="0" w:type="dxa"/>
          </w:tcPr>
          <w:p w14:paraId="767AD6E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Réseau du syndicat</w:t>
            </w:r>
          </w:p>
        </w:tc>
        <w:tc>
          <w:tcPr>
            <w:tcW w:w="0" w:type="dxa"/>
          </w:tcPr>
          <w:p w14:paraId="6192889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Réseau communal, installations privées</w:t>
            </w:r>
          </w:p>
        </w:tc>
      </w:tr>
      <w:tr w:rsidR="009F43EB" w:rsidRPr="009519D6" w14:paraId="06D534D3"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093212E0" w14:textId="77777777" w:rsidR="009F43EB" w:rsidRPr="009519D6" w:rsidRDefault="009F43EB" w:rsidP="009F43EB">
            <w:r>
              <w:t>Bassin versant partiel</w:t>
            </w:r>
          </w:p>
        </w:tc>
        <w:tc>
          <w:tcPr>
            <w:tcW w:w="0" w:type="dxa"/>
          </w:tcPr>
          <w:p w14:paraId="610AD3C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776C0A5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Tout</w:t>
            </w:r>
          </w:p>
        </w:tc>
      </w:tr>
      <w:tr w:rsidR="009F43EB" w:rsidRPr="009519D6" w14:paraId="5BDA35EE"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3C584351" w14:textId="77777777" w:rsidR="009F43EB" w:rsidRPr="009519D6" w:rsidRDefault="009F43EB" w:rsidP="009F43EB">
            <w:r>
              <w:t>Ouvrages spéciaux (fiches techniques)</w:t>
            </w:r>
          </w:p>
        </w:tc>
        <w:tc>
          <w:tcPr>
            <w:tcW w:w="0" w:type="dxa"/>
          </w:tcPr>
          <w:p w14:paraId="211B4AE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Tout</w:t>
            </w:r>
          </w:p>
        </w:tc>
        <w:tc>
          <w:tcPr>
            <w:tcW w:w="0" w:type="dxa"/>
          </w:tcPr>
          <w:p w14:paraId="2F15368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rsidRPr="009519D6" w14:paraId="7A27AFA7"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5D53D795" w14:textId="77777777" w:rsidR="009F43EB" w:rsidRPr="009519D6" w:rsidRDefault="009F43EB" w:rsidP="009F43EB">
            <w:r>
              <w:t>Mesures</w:t>
            </w:r>
          </w:p>
        </w:tc>
        <w:tc>
          <w:tcPr>
            <w:tcW w:w="0" w:type="dxa"/>
          </w:tcPr>
          <w:p w14:paraId="74824D1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Mesures au niveau du syndicat</w:t>
            </w:r>
          </w:p>
        </w:tc>
        <w:tc>
          <w:tcPr>
            <w:tcW w:w="0" w:type="dxa"/>
          </w:tcPr>
          <w:p w14:paraId="45D43CA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Mesures au niveau de la commune</w:t>
            </w:r>
          </w:p>
        </w:tc>
      </w:tr>
    </w:tbl>
    <w:p w14:paraId="5F8A8377" w14:textId="77777777" w:rsidR="009F43EB" w:rsidRPr="009519D6" w:rsidRDefault="009F43EB" w:rsidP="009F43EB"/>
    <w:p w14:paraId="5FE2585A" w14:textId="1818F8F5" w:rsidR="009F43EB" w:rsidRPr="009519D6" w:rsidRDefault="005911DD" w:rsidP="001F0CD3">
      <w:pPr>
        <w:pStyle w:val="berschrift3nummeriert"/>
      </w:pPr>
      <w:bookmarkStart w:id="17" w:name="_Ref27376618"/>
      <w:r>
        <w:t xml:space="preserve">Commune </w:t>
      </w:r>
      <w:fldSimple w:instr=" DOCPROPERTY  Gemeinde  \* MERGEFORMAT ">
        <w:r w:rsidR="00767C4C">
          <w:t>&lt;Commune dans Propriétés&gt;</w:t>
        </w:r>
      </w:fldSimple>
      <w:bookmarkEnd w:id="17"/>
    </w:p>
    <w:p w14:paraId="096452A9" w14:textId="77777777" w:rsidR="009F43EB" w:rsidRPr="009519D6" w:rsidRDefault="009F43EB" w:rsidP="009F43EB">
      <w:pPr>
        <w:rPr>
          <w:b/>
        </w:rPr>
      </w:pPr>
      <w:r>
        <w:rPr>
          <w:b/>
        </w:rPr>
        <w:t>Responsabilité</w:t>
      </w:r>
    </w:p>
    <w:p w14:paraId="1DAFCBFF" w14:textId="77777777" w:rsidR="009B555A" w:rsidRPr="009519D6" w:rsidRDefault="009F43EB" w:rsidP="00B661B0">
      <w:pPr>
        <w:pStyle w:val="BlauerTextAufzhlung"/>
      </w:pPr>
      <w:r>
        <w:lastRenderedPageBreak/>
        <w:t>La commune est responsable de l’exploitation correcte des installations publiques d’évacuation des eaux urbaines sur son territoire (à l’exception des canalisations du syndicat). Elle est compétente pour l’octroi d’autorisations pour des installations d’évacuation des eaux usées (y c. installations d’infiltration) conformément aux prescriptions de la notice « Compétences pour l’octroi des autorisations en matière de protection des eaux » de l’OED.</w:t>
      </w:r>
    </w:p>
    <w:p w14:paraId="68C3C854" w14:textId="34A9B88C" w:rsidR="009F43EB" w:rsidRPr="009519D6" w:rsidRDefault="009F43EB" w:rsidP="00B661B0">
      <w:pPr>
        <w:pStyle w:val="BlauerTextAufzhlung"/>
      </w:pPr>
      <w:r>
        <w:t>La commune est propriétaire de l’infrastructure publique d’évacuation des eaux usées et est, en cette qualité, propriétaire de toutes les données décrites au chapitre </w:t>
      </w:r>
      <w:r w:rsidRPr="009519D6">
        <w:fldChar w:fldCharType="begin"/>
      </w:r>
      <w:r w:rsidRPr="009519D6">
        <w:instrText xml:space="preserve"> REF _Ref20069258 \r \h </w:instrText>
      </w:r>
      <w:r w:rsidR="009519D6" w:rsidRPr="009519D6">
        <w:instrText xml:space="preserve"> \* MERGEFORMAT </w:instrText>
      </w:r>
      <w:r w:rsidRPr="009519D6">
        <w:fldChar w:fldCharType="separate"/>
      </w:r>
      <w:r w:rsidR="00767C4C">
        <w:t>3</w:t>
      </w:r>
      <w:r w:rsidRPr="009519D6">
        <w:fldChar w:fldCharType="end"/>
      </w:r>
      <w:r>
        <w:t xml:space="preserve"> « Étendue des données ». </w:t>
      </w:r>
    </w:p>
    <w:p w14:paraId="39E91B6D" w14:textId="77777777" w:rsidR="009F43EB" w:rsidRPr="009519D6" w:rsidRDefault="009F43EB" w:rsidP="00B661B0">
      <w:pPr>
        <w:pStyle w:val="BlauerTextAufzhlung"/>
      </w:pPr>
      <w:r>
        <w:t>…</w:t>
      </w:r>
    </w:p>
    <w:p w14:paraId="3ECE076E" w14:textId="04CB0161" w:rsidR="009F43EB" w:rsidRPr="009519D6" w:rsidRDefault="009F43EB" w:rsidP="00B661B0"/>
    <w:p w14:paraId="00FFD0D8" w14:textId="77777777" w:rsidR="009F43EB" w:rsidRPr="009519D6" w:rsidRDefault="009F43EB" w:rsidP="009F43EB">
      <w:r>
        <w:rPr>
          <w:b/>
        </w:rPr>
        <w:t>Tâches</w:t>
      </w:r>
    </w:p>
    <w:p w14:paraId="70FBA5B0" w14:textId="1DC50DA4" w:rsidR="009F43EB" w:rsidRPr="009519D6" w:rsidRDefault="009F43EB" w:rsidP="00B661B0">
      <w:pPr>
        <w:pStyle w:val="BlauerTextAufzhlung"/>
      </w:pPr>
      <w:r>
        <w:t>Elle répond de la réalisation des objectifs de la gestion des données.</w:t>
      </w:r>
    </w:p>
    <w:p w14:paraId="01104C20" w14:textId="77777777" w:rsidR="009F43EB" w:rsidRPr="009519D6" w:rsidRDefault="009F43EB" w:rsidP="00B661B0">
      <w:pPr>
        <w:pStyle w:val="BlauerTextAufzhlung"/>
      </w:pPr>
      <w:r>
        <w:t>Elle définit les rôles nécessaires pour la commune et les attribue aux organisations/entreprises concernées.</w:t>
      </w:r>
    </w:p>
    <w:p w14:paraId="694517F4" w14:textId="77777777" w:rsidR="009F43EB" w:rsidRPr="009519D6" w:rsidRDefault="009F43EB" w:rsidP="00B661B0">
      <w:pPr>
        <w:pStyle w:val="BlauerTextAufzhlung"/>
      </w:pPr>
      <w:r>
        <w:t>Elle conclut un contrat avec les services compétents pour la gestion des données.</w:t>
      </w:r>
    </w:p>
    <w:p w14:paraId="1AB4CB8D" w14:textId="77777777" w:rsidR="009F43EB" w:rsidRPr="009519D6" w:rsidRDefault="009F43EB" w:rsidP="00B661B0">
      <w:pPr>
        <w:pStyle w:val="BlauerTextAufzhlung"/>
      </w:pPr>
      <w:r>
        <w:t>S’il y a plusieurs services de gestion des données, elle détermine celui qui endosse le rôle de coordinateur des données.</w:t>
      </w:r>
    </w:p>
    <w:p w14:paraId="24F1B259" w14:textId="77777777" w:rsidR="009F43EB" w:rsidRPr="009519D6" w:rsidRDefault="009F43EB" w:rsidP="00B661B0">
      <w:pPr>
        <w:pStyle w:val="BlauerTextAufzhlung"/>
      </w:pPr>
      <w:r>
        <w:t>Elle est chargée de la surveillance des processus.</w:t>
      </w:r>
    </w:p>
    <w:p w14:paraId="6753B6CE" w14:textId="0A438CCB" w:rsidR="009F43EB" w:rsidRPr="009519D6" w:rsidRDefault="009F43EB" w:rsidP="00B661B0">
      <w:pPr>
        <w:pStyle w:val="BlauerTextAufzhlung"/>
      </w:pPr>
      <w:r>
        <w:t>Elle organise régulièrement des rencontres avec toutes les parties impliquées dans les processus en vue d’optimiser la gestion des données et de garantir ainsi leur qualité.</w:t>
      </w:r>
    </w:p>
    <w:p w14:paraId="1198D8B4" w14:textId="77777777" w:rsidR="009F43EB" w:rsidRPr="009519D6" w:rsidRDefault="009F43EB" w:rsidP="00B661B0">
      <w:pPr>
        <w:pStyle w:val="BlauerTextAufzhlung"/>
      </w:pPr>
      <w:r>
        <w:t>Elle gère les informations sur les installations d’infiltration privées et les déversements directs</w:t>
      </w:r>
      <w:r w:rsidRPr="009519D6">
        <w:rPr>
          <w:rStyle w:val="Funotenzeichen"/>
        </w:rPr>
        <w:footnoteReference w:id="3"/>
      </w:r>
      <w:r>
        <w:t xml:space="preserve">. </w:t>
      </w:r>
    </w:p>
    <w:p w14:paraId="2FBE1907" w14:textId="77777777" w:rsidR="009F43EB" w:rsidRPr="009519D6" w:rsidRDefault="009F43EB" w:rsidP="00B661B0">
      <w:pPr>
        <w:pStyle w:val="BlauerTextAufzhlung"/>
      </w:pPr>
      <w:r>
        <w:t>…</w:t>
      </w:r>
    </w:p>
    <w:p w14:paraId="2AD2FEC1" w14:textId="77777777" w:rsidR="009F43EB" w:rsidRPr="009519D6" w:rsidRDefault="009F43EB" w:rsidP="009F43EB"/>
    <w:p w14:paraId="7143930D" w14:textId="670C42D7" w:rsidR="009F43EB" w:rsidRPr="009519D6" w:rsidRDefault="009F43EB" w:rsidP="001F0CD3">
      <w:pPr>
        <w:pStyle w:val="berschrift3nummeriert"/>
      </w:pPr>
      <w:r>
        <w:t xml:space="preserve">Coordinateur des données </w:t>
      </w:r>
      <w:fldSimple w:instr=" DOCPROPERTY  Datenkoordinator  \* MERGEFORMAT ">
        <w:r w:rsidR="00767C4C">
          <w:t>&lt;Coordinateur des données dans Propriétés&gt;</w:t>
        </w:r>
      </w:fldSimple>
    </w:p>
    <w:p w14:paraId="486D3D4D" w14:textId="28C58E6E" w:rsidR="009F43EB" w:rsidRPr="00E47839" w:rsidRDefault="00E47839" w:rsidP="009F43EB">
      <w:pPr>
        <w:pStyle w:val="RoterTextAnweisungen"/>
        <w:rPr>
          <w:lang w:val="fr-FR"/>
        </w:rPr>
      </w:pPr>
      <w:r w:rsidRPr="00E47839">
        <w:rPr>
          <w:lang w:val="fr-FR"/>
        </w:rPr>
        <w:t>Les coordinateurs de données au niveau d</w:t>
      </w:r>
      <w:r>
        <w:rPr>
          <w:lang w:val="fr-FR"/>
        </w:rPr>
        <w:t>u syndicat</w:t>
      </w:r>
      <w:r w:rsidRPr="00E47839">
        <w:rPr>
          <w:lang w:val="fr-FR"/>
        </w:rPr>
        <w:t xml:space="preserve"> ET de la commune assurent le flux de données et la coordination du contenu entre les bases de données. Par conséquent, les responsabilités, les tâches et les compétences nécessaires pour le coordinateur de données au niveau d</w:t>
      </w:r>
      <w:r>
        <w:rPr>
          <w:lang w:val="fr-FR"/>
        </w:rPr>
        <w:t>u syndicat</w:t>
      </w:r>
      <w:r w:rsidRPr="00E47839">
        <w:rPr>
          <w:lang w:val="fr-FR"/>
        </w:rPr>
        <w:t xml:space="preserve"> et au niveau de la commune devraient être décrites séparément. Si toutes les communes du bassin versant du syndicat ne sont pas traitées de la même manière (p. ex. si une seule commune possède des installations du syndicat), cela doit être pris en compte ici</w:t>
      </w:r>
      <w:r w:rsidR="009B555A" w:rsidRPr="00E47839">
        <w:rPr>
          <w:lang w:val="fr-FR"/>
        </w:rPr>
        <w:t xml:space="preserve">. </w:t>
      </w:r>
    </w:p>
    <w:p w14:paraId="21D59C40" w14:textId="77777777" w:rsidR="009F43EB" w:rsidRPr="009519D6" w:rsidRDefault="009F43EB" w:rsidP="009F43EB">
      <w:pPr>
        <w:rPr>
          <w:b/>
        </w:rPr>
      </w:pPr>
      <w:r>
        <w:rPr>
          <w:b/>
        </w:rPr>
        <w:t>Responsabilité</w:t>
      </w:r>
    </w:p>
    <w:p w14:paraId="581A566E" w14:textId="77777777" w:rsidR="009B555A" w:rsidRPr="009519D6" w:rsidRDefault="009F43EB" w:rsidP="00B661B0">
      <w:pPr>
        <w:pStyle w:val="BlauerTextAufzhlung"/>
        <w:rPr>
          <w:color w:val="auto"/>
        </w:rPr>
      </w:pPr>
      <w:r>
        <w:rPr>
          <w:color w:val="auto"/>
        </w:rPr>
        <w:t xml:space="preserve">Le coordinateur des données est responsable de la mise en œuvre correcte du concept de gestion des données. </w:t>
      </w:r>
    </w:p>
    <w:p w14:paraId="1AD7FE99" w14:textId="5DF69761" w:rsidR="009F43EB" w:rsidRPr="009519D6" w:rsidRDefault="009F43EB" w:rsidP="00B661B0">
      <w:pPr>
        <w:pStyle w:val="BlauerTextAufzhlung"/>
        <w:rPr>
          <w:color w:val="auto"/>
        </w:rPr>
      </w:pPr>
      <w:r>
        <w:rPr>
          <w:color w:val="auto"/>
        </w:rPr>
        <w:t xml:space="preserve">Il est chargé de définir les spécifications techniques et conseille les parties impliquées sur les thèmes de la gestion des données. </w:t>
      </w:r>
    </w:p>
    <w:p w14:paraId="6B4EE1A9" w14:textId="77777777" w:rsidR="009F43EB" w:rsidRPr="009519D6" w:rsidRDefault="009F43EB" w:rsidP="00B661B0">
      <w:pPr>
        <w:pStyle w:val="BlauerTextAufzhlung"/>
      </w:pPr>
      <w:r>
        <w:t>…</w:t>
      </w:r>
    </w:p>
    <w:p w14:paraId="4C34056F" w14:textId="77777777" w:rsidR="009F43EB" w:rsidRPr="009519D6" w:rsidRDefault="009F43EB" w:rsidP="00B661B0"/>
    <w:p w14:paraId="02C142AD" w14:textId="77777777" w:rsidR="009F43EB" w:rsidRPr="009519D6" w:rsidRDefault="009F43EB" w:rsidP="009F43EB">
      <w:r>
        <w:rPr>
          <w:b/>
        </w:rPr>
        <w:t>Tâches</w:t>
      </w:r>
    </w:p>
    <w:p w14:paraId="4B27A809" w14:textId="3A6D0AEB" w:rsidR="009F43EB" w:rsidRPr="009519D6" w:rsidRDefault="009B555A" w:rsidP="00B661B0">
      <w:pPr>
        <w:pStyle w:val="BlauerTextAufzhlung"/>
        <w:rPr>
          <w:color w:val="auto"/>
        </w:rPr>
      </w:pPr>
      <w:r>
        <w:rPr>
          <w:color w:val="auto"/>
        </w:rPr>
        <w:t>Le coordinateur des données est responsable de la direction générale et de la mise en œuvre du concept de gestion des données de l’évacuation des eaux urbaines.</w:t>
      </w:r>
    </w:p>
    <w:p w14:paraId="4B663C29" w14:textId="185A230C" w:rsidR="009F43EB" w:rsidRPr="009519D6" w:rsidRDefault="009F43EB" w:rsidP="00B661B0">
      <w:pPr>
        <w:pStyle w:val="BlauerTextAufzhlung"/>
        <w:rPr>
          <w:color w:val="auto"/>
        </w:rPr>
      </w:pPr>
      <w:r>
        <w:rPr>
          <w:color w:val="auto"/>
        </w:rPr>
        <w:t>Il fixe les spécifications techniques avec la commune (le syndicat) et les autres organisations impliquées.</w:t>
      </w:r>
    </w:p>
    <w:p w14:paraId="450C0BC9" w14:textId="7C2D0C77" w:rsidR="009B555A" w:rsidRPr="009519D6" w:rsidRDefault="009B555A" w:rsidP="009B555A">
      <w:pPr>
        <w:pStyle w:val="BlauerTextAufzhlung"/>
        <w:rPr>
          <w:color w:val="auto"/>
        </w:rPr>
      </w:pPr>
      <w:r>
        <w:rPr>
          <w:color w:val="auto"/>
        </w:rPr>
        <w:t>Il garantit la mise en œuvre correcte des prescriptions en ce qui concerne le modèle de données et les interfaces.</w:t>
      </w:r>
    </w:p>
    <w:p w14:paraId="674423A5" w14:textId="2929846F" w:rsidR="00065F15" w:rsidRPr="009519D6" w:rsidRDefault="00065F15" w:rsidP="009B555A">
      <w:pPr>
        <w:pStyle w:val="BlauerTextAufzhlung"/>
        <w:rPr>
          <w:color w:val="auto"/>
        </w:rPr>
      </w:pPr>
      <w:r>
        <w:rPr>
          <w:color w:val="auto"/>
        </w:rPr>
        <w:t>Il livre la base de données PGEE BE à la plateforme cantonale d’information Eau.</w:t>
      </w:r>
    </w:p>
    <w:p w14:paraId="3742A457" w14:textId="77777777" w:rsidR="009B555A" w:rsidRPr="009519D6" w:rsidRDefault="009B555A" w:rsidP="009B555A">
      <w:pPr>
        <w:pStyle w:val="BlauerTextAufzhlung"/>
        <w:rPr>
          <w:color w:val="auto"/>
        </w:rPr>
      </w:pPr>
      <w:r>
        <w:rPr>
          <w:color w:val="auto"/>
        </w:rPr>
        <w:t xml:space="preserve">Il coordonne la remise des données aux interfaces définies. </w:t>
      </w:r>
    </w:p>
    <w:p w14:paraId="2C1EC80A" w14:textId="77777777" w:rsidR="009F43EB" w:rsidRPr="009519D6" w:rsidRDefault="009F43EB" w:rsidP="00B661B0">
      <w:pPr>
        <w:pStyle w:val="BlauerTextAufzhlung"/>
      </w:pPr>
      <w:r>
        <w:t>Il gère l’ensemble des données.</w:t>
      </w:r>
    </w:p>
    <w:p w14:paraId="33ECE4A0" w14:textId="77777777" w:rsidR="009F43EB" w:rsidRPr="009519D6" w:rsidRDefault="009F43EB" w:rsidP="00B661B0">
      <w:pPr>
        <w:pStyle w:val="BlauerTextAufzhlung"/>
      </w:pPr>
      <w:r>
        <w:lastRenderedPageBreak/>
        <w:t>Il met à disposition les interfaces nécessaires pour l’importation et l’exportation des données.</w:t>
      </w:r>
    </w:p>
    <w:p w14:paraId="220BA26C" w14:textId="77777777" w:rsidR="009F43EB" w:rsidRPr="009519D6" w:rsidRDefault="009F43EB" w:rsidP="00B661B0">
      <w:pPr>
        <w:pStyle w:val="BlauerTextAufzhlung"/>
      </w:pPr>
      <w:r>
        <w:t>Il garantit que toutes les parties impliquées disposent de données de référence actuelles (mensuration officielle, plan d’ensemble, autres séries de géodonnées).</w:t>
      </w:r>
    </w:p>
    <w:p w14:paraId="6FEB2CE5" w14:textId="77777777" w:rsidR="009F43EB" w:rsidRPr="009519D6" w:rsidRDefault="009F43EB" w:rsidP="00B661B0">
      <w:pPr>
        <w:pStyle w:val="BlauerTextAufzhlung"/>
      </w:pPr>
      <w:r>
        <w:t>Il met les informations à la disposition des autres parties impliquées sous une forme appropriée, p. ex. via un système d’information (SIG web).</w:t>
      </w:r>
    </w:p>
    <w:p w14:paraId="2C264C6C" w14:textId="77777777" w:rsidR="009F43EB" w:rsidRPr="009519D6" w:rsidRDefault="009F43EB" w:rsidP="00B661B0">
      <w:pPr>
        <w:pStyle w:val="BlauerTextAufzhlung"/>
      </w:pPr>
      <w:r>
        <w:t>Il assure l’échange des données avec le syndicat (ou avec les communes).</w:t>
      </w:r>
    </w:p>
    <w:p w14:paraId="544E8F32" w14:textId="77777777" w:rsidR="009F43EB" w:rsidRPr="009519D6" w:rsidRDefault="009F43EB" w:rsidP="00B661B0">
      <w:pPr>
        <w:pStyle w:val="BlauerTextAufzhlung"/>
      </w:pPr>
      <w:r>
        <w:t xml:space="preserve">Il contrôle le respect de la qualité exigée pour les données gérées, p. ex. à l’aide de l’outil Datachecker PGEE du VSA, lors de la livraison des données au canton, au moyen du contrôle des processus, via un contrôle indépendant par des tiers, etc. </w:t>
      </w:r>
    </w:p>
    <w:p w14:paraId="64D84156" w14:textId="77777777" w:rsidR="009F43EB" w:rsidRPr="009519D6" w:rsidRDefault="009F43EB" w:rsidP="00B661B0">
      <w:pPr>
        <w:pStyle w:val="BlauerTextAufzhlung"/>
      </w:pPr>
      <w:r>
        <w:t>Il informe les gestionnaires des données des résultats des contrôles de qualité.</w:t>
      </w:r>
    </w:p>
    <w:p w14:paraId="1C4AD1C4" w14:textId="77777777" w:rsidR="009F43EB" w:rsidRPr="009519D6" w:rsidRDefault="009F43EB" w:rsidP="00B661B0">
      <w:pPr>
        <w:pStyle w:val="BlauerTextAufzhlung"/>
      </w:pPr>
      <w:r>
        <w:t xml:space="preserve">Il conseille les parties impliquées sur les questions liées à la gestion des données. </w:t>
      </w:r>
    </w:p>
    <w:p w14:paraId="7D5E1076" w14:textId="3004234F" w:rsidR="009F43EB" w:rsidRPr="009519D6" w:rsidRDefault="009F43EB" w:rsidP="00B661B0">
      <w:pPr>
        <w:pStyle w:val="BlauerTextAufzhlung"/>
      </w:pPr>
      <w:r>
        <w:t>Il actualise périodiquement le concept de gestion des données.</w:t>
      </w:r>
    </w:p>
    <w:p w14:paraId="1CAA6AEB" w14:textId="77777777" w:rsidR="009F43EB" w:rsidRPr="009519D6" w:rsidRDefault="009F43EB" w:rsidP="00B661B0">
      <w:pPr>
        <w:pStyle w:val="BlauerTextAufzhlung"/>
      </w:pPr>
      <w:r>
        <w:t>…</w:t>
      </w:r>
    </w:p>
    <w:p w14:paraId="57B751AC" w14:textId="77777777" w:rsidR="009F43EB" w:rsidRPr="009519D6" w:rsidRDefault="009F43EB" w:rsidP="009F43EB">
      <w:pPr>
        <w:rPr>
          <w:color w:val="0070C0"/>
        </w:rPr>
      </w:pPr>
    </w:p>
    <w:p w14:paraId="2EC5139E" w14:textId="57C1EBD3" w:rsidR="009F43EB" w:rsidRPr="009519D6" w:rsidRDefault="009F43EB" w:rsidP="009F43EB">
      <w:pPr>
        <w:pStyle w:val="BlauerTextVorschlge"/>
        <w:rPr>
          <w:noProof/>
          <w:color w:val="auto"/>
        </w:rPr>
      </w:pPr>
      <w:r>
        <w:rPr>
          <w:color w:val="auto"/>
        </w:rPr>
        <w:t xml:space="preserve">Le coordinateur des données de la commune </w:t>
      </w:r>
      <w:r w:rsidRPr="009519D6">
        <w:rPr>
          <w:color w:val="auto"/>
          <w:highlight w:val="lightGray"/>
        </w:rPr>
        <w:fldChar w:fldCharType="begin"/>
      </w:r>
      <w:r w:rsidRPr="009519D6">
        <w:rPr>
          <w:color w:val="auto"/>
          <w:highlight w:val="lightGray"/>
        </w:rPr>
        <w:instrText xml:space="preserve"> DOCPROPERTY  Gemeinde  \* MERGEFORMAT </w:instrText>
      </w:r>
      <w:r w:rsidRPr="009519D6">
        <w:rPr>
          <w:color w:val="auto"/>
          <w:highlight w:val="lightGray"/>
        </w:rPr>
        <w:fldChar w:fldCharType="separate"/>
      </w:r>
      <w:r w:rsidR="00767C4C">
        <w:rPr>
          <w:color w:val="auto"/>
          <w:highlight w:val="lightGray"/>
        </w:rPr>
        <w:t>&lt;Commune dans Propriétés&gt;</w:t>
      </w:r>
      <w:r w:rsidRPr="009519D6">
        <w:rPr>
          <w:color w:val="auto"/>
          <w:highlight w:val="lightGray"/>
        </w:rPr>
        <w:fldChar w:fldCharType="end"/>
      </w:r>
      <w:r>
        <w:rPr>
          <w:color w:val="auto"/>
        </w:rPr>
        <w:t xml:space="preserve"> est l’entreprise suivante (organisation) : </w:t>
      </w:r>
      <w:r w:rsidR="0015059F" w:rsidRPr="009519D6">
        <w:rPr>
          <w:color w:val="auto"/>
        </w:rPr>
        <w:fldChar w:fldCharType="begin"/>
      </w:r>
      <w:r w:rsidR="0015059F" w:rsidRPr="009519D6">
        <w:rPr>
          <w:color w:val="auto"/>
        </w:rPr>
        <w:instrText xml:space="preserve"> DOCPROPERTY  Datenkoordinator  \* MERGEFORMAT </w:instrText>
      </w:r>
      <w:r w:rsidR="0015059F" w:rsidRPr="009519D6">
        <w:rPr>
          <w:color w:val="auto"/>
        </w:rPr>
        <w:fldChar w:fldCharType="separate"/>
      </w:r>
      <w:r w:rsidR="00767C4C">
        <w:rPr>
          <w:color w:val="auto"/>
        </w:rPr>
        <w:t>&lt;Coordinateur des données dans Propriétés&gt;</w:t>
      </w:r>
      <w:r w:rsidR="0015059F" w:rsidRPr="009519D6">
        <w:rPr>
          <w:color w:val="auto"/>
        </w:rPr>
        <w:fldChar w:fldCharType="end"/>
      </w:r>
    </w:p>
    <w:p w14:paraId="598E6FF6" w14:textId="77777777" w:rsidR="009F43EB" w:rsidRPr="009519D6" w:rsidRDefault="009F43EB" w:rsidP="009F43EB"/>
    <w:p w14:paraId="486A08DB" w14:textId="7B78C733" w:rsidR="009F43EB" w:rsidRPr="009519D6" w:rsidRDefault="009F43EB" w:rsidP="001F0CD3">
      <w:pPr>
        <w:pStyle w:val="berschrift3nummeriert"/>
      </w:pPr>
      <w:r>
        <w:t xml:space="preserve">Gestionnaire des données Cadastre des installations </w:t>
      </w:r>
      <w:fldSimple w:instr=" DOCPROPERTY  D-Bew_Werkkataster  \* MERGEFORMAT ">
        <w:r w:rsidR="00767C4C">
          <w:t>&lt;Gestionnaire des données Cadastre des installations dans Propriétés&gt;</w:t>
        </w:r>
      </w:fldSimple>
    </w:p>
    <w:p w14:paraId="26E2A741" w14:textId="77777777" w:rsidR="009F43EB" w:rsidRPr="009519D6" w:rsidRDefault="009F43EB" w:rsidP="009F43EB">
      <w:r>
        <w:rPr>
          <w:b/>
        </w:rPr>
        <w:t>Responsabilité</w:t>
      </w:r>
    </w:p>
    <w:p w14:paraId="384CD81A" w14:textId="58B2AC66" w:rsidR="006B1368" w:rsidRPr="009519D6" w:rsidRDefault="009F43EB" w:rsidP="005911DD">
      <w:pPr>
        <w:pStyle w:val="BlauerTextAufzhlung"/>
        <w:rPr>
          <w:color w:val="auto"/>
        </w:rPr>
      </w:pPr>
      <w:r>
        <w:rPr>
          <w:color w:val="auto"/>
        </w:rPr>
        <w:t xml:space="preserve">Le gestionnaire des données Cadastre des installations est chargé de gérer et de tenir à jour le cadastre des installations dans le SIG. </w:t>
      </w:r>
    </w:p>
    <w:p w14:paraId="60373F74" w14:textId="0DA2C42E" w:rsidR="009F43EB" w:rsidRPr="009519D6" w:rsidRDefault="009F43EB" w:rsidP="005911DD">
      <w:pPr>
        <w:pStyle w:val="BlauerTextAufzhlung"/>
        <w:rPr>
          <w:color w:val="auto"/>
        </w:rPr>
      </w:pPr>
      <w:r>
        <w:rPr>
          <w:color w:val="auto"/>
        </w:rPr>
        <w:t>Il doit veiller à ce que toutes les parties impliquées disposent de données concordantes sur le cadastre des installations.</w:t>
      </w:r>
    </w:p>
    <w:p w14:paraId="428A32FC" w14:textId="77777777" w:rsidR="009F43EB" w:rsidRPr="009519D6" w:rsidRDefault="009F43EB" w:rsidP="00B661B0">
      <w:pPr>
        <w:pStyle w:val="BlauerTextAufzhlung"/>
      </w:pPr>
      <w:r>
        <w:t>…</w:t>
      </w:r>
    </w:p>
    <w:p w14:paraId="4AD2D253" w14:textId="77777777" w:rsidR="009F43EB" w:rsidRPr="009519D6" w:rsidRDefault="009F43EB" w:rsidP="00B661B0"/>
    <w:p w14:paraId="14DB9FC2" w14:textId="77777777" w:rsidR="009F43EB" w:rsidRPr="009519D6" w:rsidRDefault="009F43EB" w:rsidP="00B661B0">
      <w:pPr>
        <w:rPr>
          <w:b/>
        </w:rPr>
      </w:pPr>
      <w:r>
        <w:rPr>
          <w:b/>
        </w:rPr>
        <w:t>Tâches</w:t>
      </w:r>
    </w:p>
    <w:p w14:paraId="488C94A4" w14:textId="77777777" w:rsidR="009F43EB" w:rsidRPr="009519D6" w:rsidRDefault="009F43EB" w:rsidP="00B661B0">
      <w:pPr>
        <w:pStyle w:val="BlauerTextAufzhlung"/>
        <w:rPr>
          <w:color w:val="auto"/>
        </w:rPr>
      </w:pPr>
      <w:r>
        <w:rPr>
          <w:color w:val="auto"/>
        </w:rPr>
        <w:t>Il lève les nouvelles infrastructures d’évacuation des eaux.</w:t>
      </w:r>
    </w:p>
    <w:p w14:paraId="542F3623" w14:textId="1BF1B277" w:rsidR="009F43EB" w:rsidRPr="009519D6" w:rsidRDefault="006B1368" w:rsidP="00B661B0">
      <w:pPr>
        <w:pStyle w:val="BlauerTextAufzhlung"/>
        <w:rPr>
          <w:color w:val="auto"/>
        </w:rPr>
      </w:pPr>
      <w:r>
        <w:rPr>
          <w:color w:val="auto"/>
        </w:rPr>
        <w:t>Il gère et met à jour le cadastre des installations dans le SIG.</w:t>
      </w:r>
    </w:p>
    <w:p w14:paraId="323CBF66" w14:textId="77777777" w:rsidR="009F43EB" w:rsidRPr="009519D6" w:rsidRDefault="009F43EB" w:rsidP="00B661B0">
      <w:pPr>
        <w:pStyle w:val="BlauerTextAufzhlung"/>
        <w:rPr>
          <w:color w:val="auto"/>
        </w:rPr>
      </w:pPr>
      <w:r>
        <w:rPr>
          <w:color w:val="auto"/>
        </w:rPr>
        <w:t>Il harmonise les informations relatives aux constructions entre les différentes parties concernées</w:t>
      </w:r>
      <w:r w:rsidRPr="009519D6">
        <w:rPr>
          <w:rStyle w:val="Funotenzeichen"/>
          <w:color w:val="auto"/>
        </w:rPr>
        <w:footnoteReference w:id="4"/>
      </w:r>
      <w:r>
        <w:rPr>
          <w:color w:val="auto"/>
        </w:rPr>
        <w:t xml:space="preserve">. </w:t>
      </w:r>
    </w:p>
    <w:p w14:paraId="5F8767FF" w14:textId="77777777" w:rsidR="009F43EB" w:rsidRPr="009519D6" w:rsidRDefault="009F43EB" w:rsidP="00B661B0">
      <w:pPr>
        <w:pStyle w:val="BlauerTextAufzhlung"/>
        <w:rPr>
          <w:color w:val="auto"/>
        </w:rPr>
      </w:pPr>
      <w:r>
        <w:rPr>
          <w:color w:val="auto"/>
        </w:rPr>
        <w:t>Il assure la maintenance des interfaces nécessaires pour l’importation et l’exportation des données du cadastre des installations.</w:t>
      </w:r>
    </w:p>
    <w:p w14:paraId="68AD8776" w14:textId="77777777" w:rsidR="009F43EB" w:rsidRPr="009519D6" w:rsidRDefault="009F43EB" w:rsidP="00B661B0">
      <w:pPr>
        <w:pStyle w:val="BlauerTextAufzhlung"/>
        <w:rPr>
          <w:color w:val="auto"/>
        </w:rPr>
      </w:pPr>
      <w:r>
        <w:rPr>
          <w:color w:val="auto"/>
        </w:rPr>
        <w:t xml:space="preserve">Il transmet les données du cadastre demandées par les parties impliquées. </w:t>
      </w:r>
    </w:p>
    <w:p w14:paraId="6432B44C" w14:textId="77777777" w:rsidR="009F43EB" w:rsidRPr="009519D6" w:rsidRDefault="009F43EB" w:rsidP="00B661B0">
      <w:pPr>
        <w:pStyle w:val="BlauerTextAufzhlung"/>
        <w:rPr>
          <w:color w:val="auto"/>
        </w:rPr>
      </w:pPr>
      <w:r>
        <w:rPr>
          <w:color w:val="auto"/>
        </w:rPr>
        <w:t>Il contrôle la qualité des données fournies par des tiers pour le cadastre des installations.</w:t>
      </w:r>
    </w:p>
    <w:p w14:paraId="083BC02C" w14:textId="77777777" w:rsidR="009F43EB" w:rsidRPr="009519D6" w:rsidRDefault="009F43EB" w:rsidP="00B661B0">
      <w:pPr>
        <w:pStyle w:val="BlauerTextAufzhlung"/>
      </w:pPr>
      <w:r>
        <w:t>…</w:t>
      </w:r>
    </w:p>
    <w:p w14:paraId="4FE2B2AE" w14:textId="77777777" w:rsidR="009F43EB" w:rsidRPr="009519D6" w:rsidRDefault="009F43EB" w:rsidP="009F43EB"/>
    <w:p w14:paraId="46EDA1C4" w14:textId="0E2D094F" w:rsidR="009F43EB" w:rsidRPr="009519D6" w:rsidRDefault="009F43EB" w:rsidP="009F43EB">
      <w:pPr>
        <w:pStyle w:val="BlauerTextVorschlge"/>
        <w:rPr>
          <w:noProof/>
          <w:color w:val="auto"/>
        </w:rPr>
      </w:pPr>
      <w:r>
        <w:rPr>
          <w:color w:val="auto"/>
        </w:rPr>
        <w:t>Le gestionnaire des données Cadastre des installations de la commune </w:t>
      </w:r>
      <w:r w:rsidRPr="009519D6">
        <w:rPr>
          <w:color w:val="auto"/>
          <w:highlight w:val="lightGray"/>
        </w:rPr>
        <w:fldChar w:fldCharType="begin"/>
      </w:r>
      <w:r w:rsidRPr="009519D6">
        <w:rPr>
          <w:color w:val="auto"/>
          <w:highlight w:val="lightGray"/>
        </w:rPr>
        <w:instrText xml:space="preserve"> DOCPROPERTY  Gemeinde  \* MERGEFORMAT </w:instrText>
      </w:r>
      <w:r w:rsidRPr="009519D6">
        <w:rPr>
          <w:color w:val="auto"/>
          <w:highlight w:val="lightGray"/>
        </w:rPr>
        <w:fldChar w:fldCharType="separate"/>
      </w:r>
      <w:r w:rsidR="00767C4C">
        <w:rPr>
          <w:color w:val="auto"/>
          <w:highlight w:val="lightGray"/>
        </w:rPr>
        <w:t>&lt;Commune dans Propriétés&gt;</w:t>
      </w:r>
      <w:r w:rsidRPr="009519D6">
        <w:rPr>
          <w:color w:val="auto"/>
          <w:highlight w:val="lightGray"/>
        </w:rPr>
        <w:fldChar w:fldCharType="end"/>
      </w:r>
      <w:r>
        <w:rPr>
          <w:color w:val="auto"/>
        </w:rPr>
        <w:t xml:space="preserve"> est l’entreprise suivante (organisation) : </w:t>
      </w:r>
      <w:r w:rsidRPr="009519D6">
        <w:rPr>
          <w:color w:val="auto"/>
        </w:rPr>
        <w:fldChar w:fldCharType="begin"/>
      </w:r>
      <w:r w:rsidRPr="009519D6">
        <w:rPr>
          <w:color w:val="auto"/>
        </w:rPr>
        <w:instrText xml:space="preserve"> DOCPROPERTY  D-Bew_Werkkataster  \* MERGEFORMAT </w:instrText>
      </w:r>
      <w:r w:rsidRPr="009519D6">
        <w:rPr>
          <w:color w:val="auto"/>
        </w:rPr>
        <w:fldChar w:fldCharType="separate"/>
      </w:r>
      <w:r w:rsidR="00767C4C">
        <w:rPr>
          <w:color w:val="auto"/>
        </w:rPr>
        <w:t>&lt;Gestionnaire des données Cadastre des installations dans Propriétés&gt;</w:t>
      </w:r>
      <w:r w:rsidRPr="009519D6">
        <w:rPr>
          <w:color w:val="auto"/>
        </w:rPr>
        <w:fldChar w:fldCharType="end"/>
      </w:r>
    </w:p>
    <w:p w14:paraId="2563ACE7" w14:textId="77777777" w:rsidR="009F43EB" w:rsidRPr="009519D6" w:rsidRDefault="009F43EB" w:rsidP="009F43EB"/>
    <w:p w14:paraId="7BECE571" w14:textId="2F1067CE" w:rsidR="009F43EB" w:rsidRPr="009519D6" w:rsidRDefault="009F43EB" w:rsidP="001F0CD3">
      <w:pPr>
        <w:pStyle w:val="berschrift3nummeriert"/>
      </w:pPr>
      <w:bookmarkStart w:id="18" w:name="_Ref24716544"/>
      <w:r>
        <w:lastRenderedPageBreak/>
        <w:t>Gestionnaire des données Thèmes PGEE</w:t>
      </w:r>
      <w:bookmarkEnd w:id="18"/>
      <w:r>
        <w:t xml:space="preserve"> </w:t>
      </w:r>
      <w:fldSimple w:instr=" DOCPROPERTY  D-Bew_GEP-Themen  \* MERGEFORMAT ">
        <w:r w:rsidR="00767C4C">
          <w:t>&lt;Gestionnaire des données Thèmes PGEE dans Propriétés&gt;</w:t>
        </w:r>
      </w:fldSimple>
      <w:r w:rsidRPr="009519D6">
        <w:rPr>
          <w:rStyle w:val="Funotenzeichen"/>
        </w:rPr>
        <w:footnoteReference w:id="5"/>
      </w:r>
    </w:p>
    <w:p w14:paraId="4A2B23D9" w14:textId="77777777" w:rsidR="009F43EB" w:rsidRPr="009519D6" w:rsidRDefault="009F43EB" w:rsidP="009F43EB">
      <w:r>
        <w:rPr>
          <w:b/>
        </w:rPr>
        <w:t>Responsabilité</w:t>
      </w:r>
    </w:p>
    <w:p w14:paraId="740B2926" w14:textId="42EAE95A" w:rsidR="009F43EB" w:rsidRPr="009519D6" w:rsidRDefault="009F43EB" w:rsidP="00B661B0">
      <w:pPr>
        <w:pStyle w:val="BlauerTextAufzhlung"/>
        <w:rPr>
          <w:color w:val="auto"/>
        </w:rPr>
      </w:pPr>
      <w:r>
        <w:rPr>
          <w:color w:val="auto"/>
        </w:rPr>
        <w:t xml:space="preserve">Le gestionnaire des données Thèmes PGEE est responsable de la gestion et de la mise à jour de toutes les données qui sont nécessaires pour la gestion optimale et efficace de l’évacuation des eaux urbaines, mais ne concernent pas les installations physiques (cadastre des installations) ni le financement. </w:t>
      </w:r>
    </w:p>
    <w:p w14:paraId="6B369787" w14:textId="77777777" w:rsidR="009F43EB" w:rsidRPr="009519D6" w:rsidRDefault="009F43EB" w:rsidP="00B661B0">
      <w:pPr>
        <w:pStyle w:val="BlauerTextAufzhlung"/>
      </w:pPr>
      <w:r>
        <w:t>…</w:t>
      </w:r>
    </w:p>
    <w:p w14:paraId="286018A5" w14:textId="77777777" w:rsidR="009F43EB" w:rsidRPr="009519D6" w:rsidRDefault="009F43EB" w:rsidP="009F43EB">
      <w:pPr>
        <w:spacing w:after="160" w:line="259" w:lineRule="auto"/>
        <w:rPr>
          <w:b/>
        </w:rPr>
      </w:pPr>
    </w:p>
    <w:p w14:paraId="099E3C80" w14:textId="77777777" w:rsidR="009F43EB" w:rsidRPr="009519D6" w:rsidRDefault="009F43EB" w:rsidP="00B661B0">
      <w:pPr>
        <w:rPr>
          <w:b/>
        </w:rPr>
      </w:pPr>
      <w:r>
        <w:rPr>
          <w:b/>
        </w:rPr>
        <w:t>Tâches</w:t>
      </w:r>
    </w:p>
    <w:p w14:paraId="1683A3B7" w14:textId="77777777" w:rsidR="009F43EB" w:rsidRPr="009519D6" w:rsidRDefault="009F43EB" w:rsidP="00B661B0">
      <w:pPr>
        <w:pStyle w:val="BlauerTextAufzhlung"/>
        <w:rPr>
          <w:color w:val="auto"/>
        </w:rPr>
      </w:pPr>
      <w:r>
        <w:rPr>
          <w:color w:val="auto"/>
        </w:rPr>
        <w:t>Il gère et met à jour les thèmes PGEE dans le SIG.</w:t>
      </w:r>
    </w:p>
    <w:p w14:paraId="532C5335" w14:textId="77777777" w:rsidR="009F43EB" w:rsidRPr="009519D6" w:rsidRDefault="009F43EB" w:rsidP="00B661B0">
      <w:pPr>
        <w:pStyle w:val="BlauerTextAufzhlung"/>
        <w:rPr>
          <w:color w:val="auto"/>
        </w:rPr>
      </w:pPr>
      <w:r>
        <w:rPr>
          <w:color w:val="auto"/>
        </w:rPr>
        <w:t>Il assure la maintenance des interfaces nécessaires pour l’importation et l’exportation des données relatives aux thèmes PGEE.</w:t>
      </w:r>
    </w:p>
    <w:p w14:paraId="66810D24" w14:textId="77777777" w:rsidR="009F43EB" w:rsidRPr="009519D6" w:rsidRDefault="009F43EB" w:rsidP="00B661B0">
      <w:pPr>
        <w:pStyle w:val="BlauerTextAufzhlung"/>
        <w:rPr>
          <w:color w:val="auto"/>
        </w:rPr>
      </w:pPr>
      <w:bookmarkStart w:id="19" w:name="_Hlk24458071"/>
      <w:r>
        <w:rPr>
          <w:color w:val="auto"/>
        </w:rPr>
        <w:t>Il gère les informations relatives aux ouvrages spéciaux de la commune</w:t>
      </w:r>
      <w:r w:rsidRPr="009519D6">
        <w:rPr>
          <w:rStyle w:val="Funotenzeichen"/>
          <w:color w:val="auto"/>
        </w:rPr>
        <w:footnoteReference w:id="6"/>
      </w:r>
      <w:r>
        <w:rPr>
          <w:color w:val="auto"/>
        </w:rPr>
        <w:t>.</w:t>
      </w:r>
    </w:p>
    <w:bookmarkEnd w:id="19"/>
    <w:p w14:paraId="7FE205B3" w14:textId="77777777" w:rsidR="009F43EB" w:rsidRPr="009519D6" w:rsidRDefault="009F43EB" w:rsidP="00B661B0">
      <w:pPr>
        <w:pStyle w:val="BlauerTextAufzhlung"/>
        <w:rPr>
          <w:color w:val="auto"/>
        </w:rPr>
      </w:pPr>
      <w:r>
        <w:rPr>
          <w:color w:val="auto"/>
        </w:rPr>
        <w:t xml:space="preserve">Il transmet les données sur les thèmes PGEE demandées par les parties impliquées. </w:t>
      </w:r>
    </w:p>
    <w:p w14:paraId="1D01AC40" w14:textId="77777777" w:rsidR="009F43EB" w:rsidRPr="009519D6" w:rsidRDefault="009F43EB" w:rsidP="00B661B0">
      <w:pPr>
        <w:pStyle w:val="BlauerTextAufzhlung"/>
        <w:rPr>
          <w:color w:val="auto"/>
        </w:rPr>
      </w:pPr>
      <w:r>
        <w:rPr>
          <w:color w:val="auto"/>
        </w:rPr>
        <w:t>Il contrôle la qualité des données fournies par des tiers sur les thèmes PGEE.</w:t>
      </w:r>
    </w:p>
    <w:p w14:paraId="6439CF6A" w14:textId="77777777" w:rsidR="009F43EB" w:rsidRPr="009519D6" w:rsidRDefault="009F43EB" w:rsidP="00B661B0">
      <w:pPr>
        <w:pStyle w:val="BlauerTextAufzhlung"/>
      </w:pPr>
      <w:r>
        <w:t>…</w:t>
      </w:r>
    </w:p>
    <w:p w14:paraId="18D7103E" w14:textId="77777777" w:rsidR="009F43EB" w:rsidRPr="009519D6" w:rsidRDefault="009F43EB" w:rsidP="009F43EB"/>
    <w:p w14:paraId="320A4C04" w14:textId="035D7255" w:rsidR="009F43EB" w:rsidRPr="009519D6" w:rsidRDefault="009F43EB" w:rsidP="009F43EB">
      <w:pPr>
        <w:pStyle w:val="BlauerTextVorschlge"/>
        <w:rPr>
          <w:noProof/>
          <w:color w:val="auto"/>
        </w:rPr>
      </w:pPr>
      <w:r>
        <w:rPr>
          <w:color w:val="auto"/>
        </w:rPr>
        <w:t xml:space="preserve">Le gestionnaire des données Thèmes PGEE de la commune </w:t>
      </w:r>
      <w:r w:rsidRPr="009519D6">
        <w:rPr>
          <w:color w:val="auto"/>
          <w:highlight w:val="lightGray"/>
        </w:rPr>
        <w:fldChar w:fldCharType="begin"/>
      </w:r>
      <w:r w:rsidRPr="009519D6">
        <w:rPr>
          <w:color w:val="auto"/>
          <w:highlight w:val="lightGray"/>
        </w:rPr>
        <w:instrText xml:space="preserve"> DOCPROPERTY  Gemeinde  \* MERGEFORMAT </w:instrText>
      </w:r>
      <w:r w:rsidRPr="009519D6">
        <w:rPr>
          <w:color w:val="auto"/>
          <w:highlight w:val="lightGray"/>
        </w:rPr>
        <w:fldChar w:fldCharType="separate"/>
      </w:r>
      <w:r w:rsidR="00767C4C">
        <w:rPr>
          <w:color w:val="auto"/>
          <w:highlight w:val="lightGray"/>
        </w:rPr>
        <w:t>&lt;Commune dans Propriétés&gt;</w:t>
      </w:r>
      <w:r w:rsidRPr="009519D6">
        <w:rPr>
          <w:color w:val="auto"/>
          <w:highlight w:val="lightGray"/>
        </w:rPr>
        <w:fldChar w:fldCharType="end"/>
      </w:r>
      <w:r>
        <w:rPr>
          <w:color w:val="auto"/>
        </w:rPr>
        <w:t xml:space="preserve"> est l’entreprise (organisation) suivante : </w:t>
      </w:r>
      <w:r w:rsidRPr="009519D6">
        <w:rPr>
          <w:color w:val="auto"/>
        </w:rPr>
        <w:fldChar w:fldCharType="begin"/>
      </w:r>
      <w:r w:rsidRPr="009519D6">
        <w:rPr>
          <w:color w:val="auto"/>
        </w:rPr>
        <w:instrText xml:space="preserve"> DOCPROPERTY  D-Bew_GEP-Themen  \* MERGEFORMAT </w:instrText>
      </w:r>
      <w:r w:rsidRPr="009519D6">
        <w:rPr>
          <w:color w:val="auto"/>
        </w:rPr>
        <w:fldChar w:fldCharType="separate"/>
      </w:r>
      <w:r w:rsidR="00767C4C">
        <w:rPr>
          <w:color w:val="auto"/>
        </w:rPr>
        <w:t>&lt;Gestionnaire des données Thèmes PGEE dans Propriétés&gt;</w:t>
      </w:r>
      <w:r w:rsidRPr="009519D6">
        <w:rPr>
          <w:color w:val="auto"/>
        </w:rPr>
        <w:fldChar w:fldCharType="end"/>
      </w:r>
    </w:p>
    <w:p w14:paraId="5012F2BE" w14:textId="77777777" w:rsidR="009F43EB" w:rsidRPr="009519D6" w:rsidRDefault="009F43EB" w:rsidP="009F43EB"/>
    <w:p w14:paraId="01F75332" w14:textId="6B2A1397" w:rsidR="009F43EB" w:rsidRPr="009519D6" w:rsidRDefault="009F43EB" w:rsidP="001F0CD3">
      <w:pPr>
        <w:pStyle w:val="berschrift3nummeriert"/>
        <w:rPr>
          <w:color w:val="0070C0"/>
        </w:rPr>
      </w:pPr>
      <w:bookmarkStart w:id="20" w:name="_Toc513286430"/>
      <w:bookmarkEnd w:id="20"/>
      <w:r>
        <w:rPr>
          <w:color w:val="0070C0"/>
        </w:rPr>
        <w:t xml:space="preserve">Conseiller spécialisé en évacuation des eaux urbaines </w:t>
      </w:r>
      <w:r w:rsidR="0015059F" w:rsidRPr="009519D6">
        <w:rPr>
          <w:color w:val="0070C0"/>
        </w:rPr>
        <w:fldChar w:fldCharType="begin"/>
      </w:r>
      <w:r w:rsidR="0015059F" w:rsidRPr="009519D6">
        <w:rPr>
          <w:color w:val="0070C0"/>
        </w:rPr>
        <w:instrText xml:space="preserve"> DOCPROPERTY  Fachberater-SE  \* MERGEFORMAT </w:instrText>
      </w:r>
      <w:r w:rsidR="0015059F" w:rsidRPr="009519D6">
        <w:rPr>
          <w:color w:val="0070C0"/>
        </w:rPr>
        <w:fldChar w:fldCharType="separate"/>
      </w:r>
      <w:r w:rsidR="00767C4C">
        <w:rPr>
          <w:color w:val="0070C0"/>
        </w:rPr>
        <w:t>&lt;Conseiller spécialisé en évacuation des eaux urbaines dans Propriétés&gt;</w:t>
      </w:r>
      <w:r w:rsidR="0015059F" w:rsidRPr="009519D6">
        <w:rPr>
          <w:color w:val="0070C0"/>
        </w:rPr>
        <w:fldChar w:fldCharType="end"/>
      </w:r>
    </w:p>
    <w:p w14:paraId="083F556C" w14:textId="77777777" w:rsidR="009F43EB" w:rsidRPr="009519D6" w:rsidRDefault="009F43EB" w:rsidP="009F43EB">
      <w:pPr>
        <w:rPr>
          <w:b/>
          <w:color w:val="0070C0"/>
        </w:rPr>
      </w:pPr>
      <w:r>
        <w:rPr>
          <w:b/>
          <w:color w:val="0070C0"/>
        </w:rPr>
        <w:t>Responsabilité</w:t>
      </w:r>
    </w:p>
    <w:p w14:paraId="648A8755" w14:textId="50AB4A79" w:rsidR="009F43EB" w:rsidRPr="009519D6" w:rsidRDefault="009F43EB" w:rsidP="00B661B0">
      <w:pPr>
        <w:pStyle w:val="BlauerTextAufzhlung"/>
      </w:pPr>
      <w:r>
        <w:t>Le conseiller spécialisé dans la gestion des infrastructures d’évacuation des eaux conseille la commune sur toutes les questions ayant trait à l’évacuation des eaux urbaines.</w:t>
      </w:r>
      <w:r>
        <w:br/>
        <w:t xml:space="preserve">Important : il faut viser une collaboration à long terme afin qu’un concept adéquat d’évacuation des eaux puisse être mise en œuvre de manière coordonnée. </w:t>
      </w:r>
    </w:p>
    <w:p w14:paraId="3176BA66" w14:textId="77777777" w:rsidR="009F43EB" w:rsidRPr="009519D6" w:rsidRDefault="009F43EB" w:rsidP="00B661B0">
      <w:pPr>
        <w:rPr>
          <w:color w:val="0070C0"/>
        </w:rPr>
      </w:pPr>
    </w:p>
    <w:p w14:paraId="32D9B665" w14:textId="77777777" w:rsidR="009F43EB" w:rsidRPr="009519D6" w:rsidRDefault="009F43EB" w:rsidP="009F43EB">
      <w:pPr>
        <w:rPr>
          <w:color w:val="0070C0"/>
        </w:rPr>
      </w:pPr>
      <w:r>
        <w:rPr>
          <w:b/>
          <w:color w:val="0070C0"/>
        </w:rPr>
        <w:t>Tâches</w:t>
      </w:r>
    </w:p>
    <w:p w14:paraId="65370446" w14:textId="77777777" w:rsidR="009F43EB" w:rsidRPr="009519D6" w:rsidRDefault="009F43EB" w:rsidP="00B661B0">
      <w:pPr>
        <w:pStyle w:val="BlauerTextAufzhlung"/>
      </w:pPr>
      <w:r>
        <w:t>Il conseille la commune sur toutes les questions ayant trait à l’évacuation des eaux urbaines.</w:t>
      </w:r>
    </w:p>
    <w:p w14:paraId="0AABEB7E" w14:textId="2B278176" w:rsidR="009F43EB" w:rsidRPr="009519D6" w:rsidRDefault="009F43EB" w:rsidP="00B661B0">
      <w:pPr>
        <w:pStyle w:val="BlauerTextAufzhlung"/>
      </w:pPr>
      <w:r>
        <w:t xml:space="preserve">Il assiste la commune lors de la préparation et de l’attribution de tâches à des tiers. </w:t>
      </w:r>
    </w:p>
    <w:p w14:paraId="0075F022" w14:textId="77777777" w:rsidR="009F43EB" w:rsidRPr="009519D6" w:rsidRDefault="009F43EB" w:rsidP="00B661B0">
      <w:pPr>
        <w:pStyle w:val="BlauerTextAufzhlung"/>
      </w:pPr>
      <w:r>
        <w:t>…</w:t>
      </w:r>
    </w:p>
    <w:p w14:paraId="71B7FEA0" w14:textId="77777777" w:rsidR="009F43EB" w:rsidRPr="009519D6" w:rsidRDefault="009F43EB" w:rsidP="009F43EB">
      <w:pPr>
        <w:rPr>
          <w:color w:val="0070C0"/>
        </w:rPr>
      </w:pPr>
    </w:p>
    <w:p w14:paraId="3AB0413A" w14:textId="5F6B074B" w:rsidR="009F43EB" w:rsidRPr="009519D6" w:rsidRDefault="009F43EB" w:rsidP="009F43EB">
      <w:pPr>
        <w:pStyle w:val="BlauerTextVorschlge"/>
        <w:rPr>
          <w:noProof/>
        </w:rPr>
      </w:pPr>
      <w:r>
        <w:t xml:space="preserve">Le conseiller spécialisé en évacuation des eaux urbaines de 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xml:space="preserve"> est l’entreprise (organisation) suivante : </w:t>
      </w:r>
      <w:fldSimple w:instr=" DOCPROPERTY  Fachberater-SE  \* MERGEFORMAT ">
        <w:r w:rsidR="00767C4C">
          <w:t>&lt;Conseiller spécialisé en évacuation des eaux urbaines dans Propriétés&gt;</w:t>
        </w:r>
      </w:fldSimple>
    </w:p>
    <w:p w14:paraId="16C326B7" w14:textId="77777777" w:rsidR="009F43EB" w:rsidRPr="009519D6" w:rsidRDefault="009F43EB" w:rsidP="009F43EB">
      <w:pPr>
        <w:rPr>
          <w:color w:val="0070C0"/>
        </w:rPr>
      </w:pPr>
    </w:p>
    <w:p w14:paraId="1A492D05" w14:textId="77777777" w:rsidR="009F43EB" w:rsidRPr="009519D6" w:rsidRDefault="009F43EB" w:rsidP="009F43EB">
      <w:pPr>
        <w:pStyle w:val="berschrift2nummeriert"/>
      </w:pPr>
      <w:bookmarkStart w:id="21" w:name="_Ref165626386"/>
      <w:bookmarkStart w:id="22" w:name="_Toc207284567"/>
      <w:r>
        <w:t>Processus</w:t>
      </w:r>
      <w:bookmarkEnd w:id="21"/>
      <w:bookmarkEnd w:id="22"/>
    </w:p>
    <w:p w14:paraId="0450D536" w14:textId="4DC38AC0" w:rsidR="009F43EB" w:rsidRPr="00436F7A" w:rsidRDefault="00436F7A" w:rsidP="00124077">
      <w:pPr>
        <w:pStyle w:val="RoterTextAnweisungen"/>
        <w:rPr>
          <w:lang w:val="fr-FR"/>
        </w:rPr>
      </w:pPr>
      <w:r w:rsidRPr="00436F7A">
        <w:rPr>
          <w:lang w:val="fr-FR"/>
        </w:rPr>
        <w:t xml:space="preserve">Afin que les responsabilités et les processus soient clairement définis et visibles pour toutes les parties concernées et qu'il n'y ait pas de doublons ou de lacunes dans la saisie, la gestion et la mise à jour des </w:t>
      </w:r>
      <w:r w:rsidRPr="00436F7A">
        <w:rPr>
          <w:lang w:val="fr-FR"/>
        </w:rPr>
        <w:lastRenderedPageBreak/>
        <w:t>données, les responsabilités en matière de gestion des données sont présentées à l'annexe B</w:t>
      </w:r>
      <w:r>
        <w:rPr>
          <w:lang w:val="fr-FR"/>
        </w:rPr>
        <w:t>.</w:t>
      </w:r>
      <w:r w:rsidRPr="00436F7A">
        <w:rPr>
          <w:lang w:val="fr-FR"/>
        </w:rPr>
        <w:t xml:space="preserve"> Les cycles de mise à jour pour les différentes classes de données sont indiqués dans l'annexe D</w:t>
      </w:r>
      <w:r w:rsidR="009F43EB" w:rsidRPr="00436F7A">
        <w:rPr>
          <w:lang w:val="fr-FR"/>
        </w:rPr>
        <w:t>.</w:t>
      </w:r>
    </w:p>
    <w:p w14:paraId="2C103B88" w14:textId="77777777" w:rsidR="009F43EB" w:rsidRPr="00436F7A" w:rsidRDefault="009F43EB" w:rsidP="00124077">
      <w:pPr>
        <w:pStyle w:val="RoterTextAnweisungen"/>
        <w:rPr>
          <w:lang w:val="fr-FR"/>
        </w:rPr>
      </w:pPr>
    </w:p>
    <w:p w14:paraId="05C88BC1" w14:textId="1379B034" w:rsidR="009F43EB" w:rsidRPr="00436F7A" w:rsidRDefault="00436F7A" w:rsidP="009F43EB">
      <w:pPr>
        <w:pStyle w:val="RoterTextAnweisungen"/>
        <w:rPr>
          <w:lang w:val="fr-FR"/>
        </w:rPr>
      </w:pPr>
      <w:r w:rsidRPr="00436F7A">
        <w:rPr>
          <w:lang w:val="fr-FR"/>
        </w:rPr>
        <w:t>L'annexe C contient des exemples de diagrammes de flux. Ils montrent, à titre d'exemple, comment les processus peuvent être représentés et décrits. La liste des processus possibles ci-dessous, les sous-chapitres et les organigrammes de l'annexe doivent être adaptés aux conditions spécifiques de la commune</w:t>
      </w:r>
      <w:r>
        <w:rPr>
          <w:lang w:val="fr-FR"/>
        </w:rPr>
        <w:t>.</w:t>
      </w:r>
    </w:p>
    <w:p w14:paraId="02912033" w14:textId="77777777" w:rsidR="008825F9" w:rsidRPr="008825F9" w:rsidRDefault="008825F9" w:rsidP="008825F9">
      <w:pPr>
        <w:pStyle w:val="RoterTextAufzhlung"/>
        <w:rPr>
          <w:rFonts w:ascii="Arial" w:hAnsi="Arial"/>
          <w:lang w:val="fr-FR"/>
        </w:rPr>
      </w:pPr>
      <w:r w:rsidRPr="008825F9">
        <w:rPr>
          <w:rFonts w:ascii="Arial" w:hAnsi="Arial"/>
          <w:lang w:val="fr-FR"/>
        </w:rPr>
        <w:t>Collecte de données (uniquement si aucune donnée numérique structurée n'est actuellement disponible).</w:t>
      </w:r>
    </w:p>
    <w:p w14:paraId="148CEB31" w14:textId="77777777" w:rsidR="008825F9" w:rsidRPr="008825F9" w:rsidRDefault="008825F9" w:rsidP="008825F9">
      <w:pPr>
        <w:pStyle w:val="RoterTextAufzhlung"/>
        <w:rPr>
          <w:rFonts w:ascii="Arial" w:hAnsi="Arial"/>
          <w:lang w:val="fr-FR"/>
        </w:rPr>
      </w:pPr>
      <w:r w:rsidRPr="008825F9">
        <w:rPr>
          <w:rFonts w:ascii="Arial" w:hAnsi="Arial"/>
          <w:lang w:val="fr-FR"/>
        </w:rPr>
        <w:t>Mise à jour des données pour les nouvelles constructions sur le réseau public</w:t>
      </w:r>
    </w:p>
    <w:p w14:paraId="7D278626" w14:textId="77777777" w:rsidR="008825F9" w:rsidRPr="008825F9" w:rsidRDefault="008825F9" w:rsidP="008825F9">
      <w:pPr>
        <w:pStyle w:val="RoterTextAufzhlung"/>
        <w:rPr>
          <w:rFonts w:ascii="Arial" w:hAnsi="Arial"/>
          <w:lang w:val="fr-FR"/>
        </w:rPr>
      </w:pPr>
      <w:r w:rsidRPr="008825F9">
        <w:rPr>
          <w:rFonts w:ascii="Arial" w:hAnsi="Arial"/>
          <w:lang w:val="fr-FR"/>
        </w:rPr>
        <w:t>Mise à jour des données pour les relevés d'état du réseau public</w:t>
      </w:r>
    </w:p>
    <w:p w14:paraId="70525E5B" w14:textId="77777777" w:rsidR="008825F9" w:rsidRPr="008825F9" w:rsidRDefault="008825F9" w:rsidP="008825F9">
      <w:pPr>
        <w:pStyle w:val="RoterTextAufzhlung"/>
        <w:rPr>
          <w:rFonts w:ascii="Arial" w:hAnsi="Arial"/>
          <w:lang w:val="fr-FR"/>
        </w:rPr>
      </w:pPr>
      <w:r w:rsidRPr="008825F9">
        <w:rPr>
          <w:rFonts w:ascii="Arial" w:hAnsi="Arial"/>
          <w:lang w:val="fr-FR"/>
        </w:rPr>
        <w:t>Mise à jour des données en cas de rénovation du réseau public</w:t>
      </w:r>
    </w:p>
    <w:p w14:paraId="22FAC152" w14:textId="77777777" w:rsidR="008825F9" w:rsidRPr="008825F9" w:rsidRDefault="008825F9" w:rsidP="008825F9">
      <w:pPr>
        <w:pStyle w:val="RoterTextAufzhlung"/>
        <w:rPr>
          <w:rFonts w:ascii="Arial" w:hAnsi="Arial"/>
          <w:lang w:val="fr-FR"/>
        </w:rPr>
      </w:pPr>
      <w:r w:rsidRPr="008825F9">
        <w:rPr>
          <w:rFonts w:ascii="Arial" w:hAnsi="Arial"/>
          <w:lang w:val="fr-FR"/>
        </w:rPr>
        <w:t>Collecte et mise à jour des données de l'évacuation des eaux des biens-fonds</w:t>
      </w:r>
    </w:p>
    <w:p w14:paraId="08D72ECD" w14:textId="77777777" w:rsidR="008825F9" w:rsidRPr="008825F9" w:rsidRDefault="008825F9" w:rsidP="008825F9">
      <w:pPr>
        <w:pStyle w:val="RoterTextAufzhlung"/>
        <w:rPr>
          <w:rFonts w:ascii="Arial" w:hAnsi="Arial"/>
          <w:lang w:val="fr-FR"/>
        </w:rPr>
      </w:pPr>
      <w:r w:rsidRPr="008825F9">
        <w:rPr>
          <w:rFonts w:ascii="Arial" w:hAnsi="Arial"/>
          <w:lang w:val="fr-FR"/>
        </w:rPr>
        <w:t>Gestion des données pendant le traitement du PGEE</w:t>
      </w:r>
    </w:p>
    <w:p w14:paraId="422B10F1" w14:textId="48221877" w:rsidR="008825F9" w:rsidRPr="008825F9" w:rsidRDefault="008825F9" w:rsidP="008825F9">
      <w:pPr>
        <w:pStyle w:val="RoterTextAufzhlung"/>
        <w:rPr>
          <w:rFonts w:ascii="Arial" w:hAnsi="Arial"/>
          <w:lang w:val="fr-FR"/>
        </w:rPr>
      </w:pPr>
      <w:r w:rsidRPr="008825F9">
        <w:rPr>
          <w:rFonts w:ascii="Arial" w:hAnsi="Arial"/>
          <w:lang w:val="fr-FR"/>
        </w:rPr>
        <w:t>Livraison des données au canton de BE (plateforme d'information eau)</w:t>
      </w:r>
    </w:p>
    <w:p w14:paraId="0935B64F" w14:textId="77777777" w:rsidR="008825F9" w:rsidRPr="008825F9" w:rsidRDefault="008825F9" w:rsidP="008825F9">
      <w:pPr>
        <w:pStyle w:val="RoterTextAufzhlung"/>
        <w:rPr>
          <w:rFonts w:ascii="Arial" w:hAnsi="Arial"/>
          <w:lang w:val="fr-FR"/>
        </w:rPr>
      </w:pPr>
      <w:r w:rsidRPr="008825F9">
        <w:rPr>
          <w:rFonts w:ascii="Arial" w:hAnsi="Arial"/>
          <w:lang w:val="fr-FR"/>
        </w:rPr>
        <w:t>Mise à jour des données PGEE (entre autres ouvrages spéciaux, bassins versants, mesures)</w:t>
      </w:r>
    </w:p>
    <w:p w14:paraId="1284842E" w14:textId="4AF2A327" w:rsidR="009F43EB" w:rsidRPr="00820F28" w:rsidRDefault="008825F9" w:rsidP="008825F9">
      <w:pPr>
        <w:pStyle w:val="RoterTextAufzhlung"/>
        <w:rPr>
          <w:rFonts w:ascii="Arial" w:hAnsi="Arial"/>
        </w:rPr>
      </w:pPr>
      <w:r w:rsidRPr="008825F9">
        <w:rPr>
          <w:rFonts w:ascii="Arial" w:hAnsi="Arial"/>
          <w:lang w:val="fr-FR"/>
        </w:rPr>
        <w:t>Échange de données entre l</w:t>
      </w:r>
      <w:r>
        <w:rPr>
          <w:rFonts w:ascii="Arial" w:hAnsi="Arial"/>
          <w:lang w:val="fr-FR"/>
        </w:rPr>
        <w:t>e syndicat</w:t>
      </w:r>
      <w:r w:rsidRPr="008825F9">
        <w:rPr>
          <w:rFonts w:ascii="Arial" w:hAnsi="Arial"/>
          <w:lang w:val="fr-FR"/>
        </w:rPr>
        <w:t xml:space="preserve"> et les communes</w:t>
      </w:r>
    </w:p>
    <w:p w14:paraId="429581B6" w14:textId="77777777" w:rsidR="009F43EB" w:rsidRPr="009519D6" w:rsidRDefault="009F43EB" w:rsidP="009F43EB"/>
    <w:p w14:paraId="7C9DFE60" w14:textId="3BFCF747" w:rsidR="009F43EB" w:rsidRPr="009519D6" w:rsidRDefault="007A4B28" w:rsidP="009F43EB">
      <w:r>
        <w:t>Une description succincte des processus et des informations complémentaires sont fournies dans les sous-chapitres qui suivent.</w:t>
      </w:r>
    </w:p>
    <w:p w14:paraId="5434B238" w14:textId="77777777" w:rsidR="009F43EB" w:rsidRPr="009519D6" w:rsidRDefault="009F43EB" w:rsidP="009F43EB"/>
    <w:p w14:paraId="04A5E63D" w14:textId="77777777" w:rsidR="009F43EB" w:rsidRPr="009519D6" w:rsidRDefault="009F43EB" w:rsidP="001F0CD3">
      <w:pPr>
        <w:pStyle w:val="berschrift3nummeriert"/>
        <w:rPr>
          <w:color w:val="0070C0"/>
        </w:rPr>
      </w:pPr>
      <w:r>
        <w:rPr>
          <w:color w:val="0070C0"/>
        </w:rPr>
        <w:t xml:space="preserve">Saisie initiale des données </w:t>
      </w:r>
    </w:p>
    <w:p w14:paraId="35961D56" w14:textId="42046563" w:rsidR="00095B1F" w:rsidRPr="00F72C8E" w:rsidRDefault="00F72C8E" w:rsidP="009F43EB">
      <w:pPr>
        <w:pStyle w:val="RoterTextAnweisungen"/>
        <w:rPr>
          <w:lang w:val="fr-FR"/>
        </w:rPr>
      </w:pPr>
      <w:r w:rsidRPr="00F72C8E">
        <w:rPr>
          <w:lang w:val="fr-FR"/>
        </w:rPr>
        <w:t xml:space="preserve">Si aucune donnée numérique structurée n'est actuellement disponible pour la </w:t>
      </w:r>
      <w:r>
        <w:rPr>
          <w:lang w:val="fr-FR"/>
        </w:rPr>
        <w:t>commune</w:t>
      </w:r>
      <w:r w:rsidRPr="00F72C8E">
        <w:rPr>
          <w:lang w:val="fr-FR"/>
        </w:rPr>
        <w:t>, une approche doit être développée pour la collecte et la préparation des données. Il est recommandé de préparer d'abord les données et de développer ensuite le concept de gestion des données, même si la préparation est éventuellement liée à une révision du PGEE (relevé d'état comme source de documentation du réseau). Alternativement, les deux travaux peuvent être menés en parallèle.</w:t>
      </w:r>
    </w:p>
    <w:p w14:paraId="078E2B09" w14:textId="77777777" w:rsidR="00F72C8E" w:rsidRPr="00F72C8E" w:rsidRDefault="00F72C8E" w:rsidP="009F43EB">
      <w:pPr>
        <w:pStyle w:val="RoterTextAnweisungen"/>
        <w:rPr>
          <w:lang w:val="fr-FR"/>
        </w:rPr>
      </w:pPr>
    </w:p>
    <w:p w14:paraId="6B6CCB9E" w14:textId="2D87F854" w:rsidR="009F43EB" w:rsidRPr="00F72C8E" w:rsidRDefault="00F72C8E" w:rsidP="009F43EB">
      <w:pPr>
        <w:pStyle w:val="RoterTextAnweisungen"/>
        <w:rPr>
          <w:lang w:val="fr-FR"/>
        </w:rPr>
      </w:pPr>
      <w:r w:rsidRPr="00F72C8E">
        <w:rPr>
          <w:lang w:val="fr-FR"/>
        </w:rPr>
        <w:t>Il est également recommandé d'inclure un bref historique de la création et de la mise à jour de la base de données. Cela permet à toutes les personnes concernées de comprendre à quoi sont dues certaines caractéristiques ou certaines lacunes dans les données.</w:t>
      </w:r>
    </w:p>
    <w:p w14:paraId="47CC5752" w14:textId="74A8BDD7" w:rsidR="009F43EB" w:rsidRPr="009519D6" w:rsidRDefault="009F43EB" w:rsidP="009F43EB">
      <w:pPr>
        <w:pStyle w:val="BlauerTextVorschlge"/>
      </w:pPr>
      <w:r>
        <w:t>Remarques éventuelles sur la saisie des données</w:t>
      </w:r>
    </w:p>
    <w:p w14:paraId="053EC66D" w14:textId="77777777" w:rsidR="009F43EB" w:rsidRPr="009519D6" w:rsidRDefault="009F43EB" w:rsidP="009F43EB">
      <w:pPr>
        <w:pStyle w:val="BlauerTextVorschlge"/>
      </w:pPr>
      <w:r>
        <w:t>…</w:t>
      </w:r>
    </w:p>
    <w:p w14:paraId="544EEAB6" w14:textId="77777777" w:rsidR="009F43EB" w:rsidRPr="009519D6" w:rsidRDefault="009F43EB" w:rsidP="001F0CD3"/>
    <w:p w14:paraId="728F1AE9" w14:textId="77777777" w:rsidR="009F43EB" w:rsidRPr="009519D6" w:rsidRDefault="009F43EB" w:rsidP="001F0CD3">
      <w:pPr>
        <w:pStyle w:val="berschrift3nummeriert"/>
      </w:pPr>
      <w:r>
        <w:t>Mise à jour des données lors de nouvelles constructions dans le réseau public</w:t>
      </w:r>
    </w:p>
    <w:p w14:paraId="770851D4" w14:textId="54873ABD" w:rsidR="009F43EB" w:rsidRDefault="001D0BA6" w:rsidP="009F43EB">
      <w:pPr>
        <w:pStyle w:val="RoterTextAnweisungen"/>
        <w:rPr>
          <w:lang w:val="fr-FR"/>
        </w:rPr>
      </w:pPr>
      <w:r w:rsidRPr="001D0BA6">
        <w:rPr>
          <w:lang w:val="fr-FR"/>
        </w:rPr>
        <w:t>La documentation comprend la mesure des ouvrages dans le système de référence de la mensuration officielle et éventuellement l'établissement du croquis de terrain (documentation du tracé des conduites), l'établissement du plan de l'ouvrage exécuté (P</w:t>
      </w:r>
      <w:r w:rsidR="005E673B">
        <w:rPr>
          <w:lang w:val="fr-FR"/>
        </w:rPr>
        <w:t>IO</w:t>
      </w:r>
      <w:r w:rsidRPr="001D0BA6">
        <w:rPr>
          <w:lang w:val="fr-FR"/>
        </w:rPr>
        <w:t xml:space="preserve">) et la mise à jour du cadastre des </w:t>
      </w:r>
      <w:r>
        <w:rPr>
          <w:lang w:val="fr-FR"/>
        </w:rPr>
        <w:t>installations</w:t>
      </w:r>
      <w:r w:rsidR="009F43EB" w:rsidRPr="001D0BA6">
        <w:rPr>
          <w:lang w:val="fr-FR"/>
        </w:rPr>
        <w:t xml:space="preserve">. </w:t>
      </w:r>
    </w:p>
    <w:p w14:paraId="76C8D50D" w14:textId="77777777" w:rsidR="001D0BA6" w:rsidRPr="001D0BA6" w:rsidRDefault="001D0BA6" w:rsidP="009F43EB">
      <w:pPr>
        <w:pStyle w:val="RoterTextAnweisungen"/>
        <w:rPr>
          <w:lang w:val="fr-FR"/>
        </w:rPr>
      </w:pPr>
    </w:p>
    <w:p w14:paraId="15383585" w14:textId="518FAC8E" w:rsidR="009F43EB" w:rsidRPr="001D0BA6" w:rsidRDefault="001D0BA6" w:rsidP="009F43EB">
      <w:pPr>
        <w:pStyle w:val="RoterTextAnweisungen"/>
        <w:rPr>
          <w:lang w:val="fr-FR"/>
        </w:rPr>
      </w:pPr>
      <w:r w:rsidRPr="001D0BA6">
        <w:rPr>
          <w:lang w:val="fr-FR"/>
        </w:rPr>
        <w:t>Les nouvelles constructions sur le réseau public impliquent souvent non seulement les conduites du système d'évacuation des eaux urbaines, mais aussi d'autres ouvrages (revêtement routier, eau, électricité, etc.). Par conséquent, plusieurs organisations et services sont généralement impliqués dans le processus de construction. Du point de vue de l'efficacité du projet, il peut être judicieux que les relevés de terrain soient effectués par un organisme qui n'est pas nécessairement le même que l'organisme responsable du contrôle, mais par l'ingénieur du projet ou un organisme tiers (par exemple, une équipe de mesure). Toutes les variantes présentent des avantages et des inconvénients</w:t>
      </w:r>
      <w:r w:rsidR="009F43EB" w:rsidRPr="001D0BA6">
        <w:rPr>
          <w:lang w:val="fr-FR"/>
        </w:rPr>
        <w:t>.</w:t>
      </w:r>
    </w:p>
    <w:p w14:paraId="595B2AEE" w14:textId="141CAE6D" w:rsidR="009F43EB" w:rsidRPr="001D0BA6" w:rsidRDefault="001D0BA6" w:rsidP="009F43EB">
      <w:pPr>
        <w:pStyle w:val="RoterTextAnweisungen"/>
        <w:rPr>
          <w:lang w:val="fr-FR"/>
        </w:rPr>
      </w:pPr>
      <w:r w:rsidRPr="001D0BA6">
        <w:rPr>
          <w:lang w:val="fr-FR"/>
        </w:rPr>
        <w:lastRenderedPageBreak/>
        <w:t>Il existe trois processus typiques pour la mise à jour de la base de données sur l'assainissement urbain (l'ordre n'est pas pondéré) :</w:t>
      </w:r>
    </w:p>
    <w:p w14:paraId="198AC9F9" w14:textId="308C2419" w:rsidR="009F43EB" w:rsidRPr="001D0BA6" w:rsidRDefault="001D0BA6" w:rsidP="009F43EB">
      <w:pPr>
        <w:pStyle w:val="RoterTextAnweisungen"/>
        <w:rPr>
          <w:lang w:val="fr-FR"/>
        </w:rPr>
      </w:pPr>
      <w:r w:rsidRPr="001D0BA6">
        <w:rPr>
          <w:lang w:val="fr-FR"/>
        </w:rPr>
        <w:t>Responsabilité de l'enregistrement sur le terrain pour l'ingénieur de projet :</w:t>
      </w:r>
    </w:p>
    <w:p w14:paraId="3537203A" w14:textId="77777777" w:rsidR="00083354" w:rsidRPr="00083354" w:rsidRDefault="00083354" w:rsidP="00083354">
      <w:pPr>
        <w:pStyle w:val="RoterTextAufzhlung"/>
        <w:rPr>
          <w:rFonts w:ascii="Arial" w:hAnsi="Arial"/>
        </w:rPr>
      </w:pPr>
      <w:r w:rsidRPr="00083354">
        <w:rPr>
          <w:rFonts w:ascii="Arial" w:hAnsi="Arial"/>
        </w:rPr>
        <w:t>Mesure des ouvrages par l'ingénieur de projet</w:t>
      </w:r>
    </w:p>
    <w:p w14:paraId="1EDC20B9" w14:textId="77777777" w:rsidR="00083354" w:rsidRPr="00083354" w:rsidRDefault="00083354" w:rsidP="00083354">
      <w:pPr>
        <w:pStyle w:val="RoterTextAufzhlung"/>
        <w:rPr>
          <w:rFonts w:ascii="Arial" w:hAnsi="Arial"/>
        </w:rPr>
      </w:pPr>
      <w:r w:rsidRPr="00083354">
        <w:rPr>
          <w:rFonts w:ascii="Arial" w:hAnsi="Arial"/>
        </w:rPr>
        <w:t>Création du PIO par l'ingénieur de projet</w:t>
      </w:r>
    </w:p>
    <w:p w14:paraId="4986E9C9" w14:textId="77777777" w:rsidR="00083354" w:rsidRPr="00083354" w:rsidRDefault="00083354" w:rsidP="00083354">
      <w:pPr>
        <w:pStyle w:val="RoterTextAufzhlung"/>
        <w:rPr>
          <w:lang w:val="fr-FR"/>
        </w:rPr>
      </w:pPr>
      <w:r w:rsidRPr="00083354">
        <w:rPr>
          <w:rFonts w:ascii="Arial" w:hAnsi="Arial"/>
        </w:rPr>
        <w:t>Mise à jour de la base de données SIG par le service du cadastre sur la base du PIO</w:t>
      </w:r>
    </w:p>
    <w:p w14:paraId="3D582762" w14:textId="322BD7AB" w:rsidR="009F43EB" w:rsidRPr="00083354" w:rsidRDefault="00083354" w:rsidP="00083354">
      <w:pPr>
        <w:pStyle w:val="RoterTextAnweisungen"/>
        <w:rPr>
          <w:lang w:val="fr-FR"/>
        </w:rPr>
      </w:pPr>
      <w:r w:rsidRPr="00083354">
        <w:rPr>
          <w:bCs/>
          <w:vanish w:val="0"/>
          <w:lang w:val="fr-FR"/>
        </w:rPr>
        <w:t>Responsabilité de l'enregistrement sur le terrain par le service du cadastre</w:t>
      </w:r>
      <w:r w:rsidRPr="00083354">
        <w:rPr>
          <w:lang w:val="fr-FR"/>
        </w:rPr>
        <w:t xml:space="preserve"> :</w:t>
      </w:r>
    </w:p>
    <w:p w14:paraId="31983B6E" w14:textId="77777777" w:rsidR="00083354" w:rsidRPr="00083354" w:rsidRDefault="00083354" w:rsidP="00083354">
      <w:pPr>
        <w:pStyle w:val="RoterTextAufzhlung"/>
        <w:rPr>
          <w:rFonts w:ascii="Arial" w:hAnsi="Arial"/>
        </w:rPr>
      </w:pPr>
      <w:r w:rsidRPr="00083354">
        <w:rPr>
          <w:rFonts w:ascii="Arial" w:hAnsi="Arial"/>
        </w:rPr>
        <w:t>Relevé des ouvrages par le service du cadastre</w:t>
      </w:r>
    </w:p>
    <w:p w14:paraId="382CBBE2" w14:textId="77777777" w:rsidR="00083354" w:rsidRPr="00083354" w:rsidRDefault="00083354" w:rsidP="00083354">
      <w:pPr>
        <w:pStyle w:val="RoterTextAufzhlung"/>
        <w:rPr>
          <w:rFonts w:ascii="Arial" w:hAnsi="Arial"/>
        </w:rPr>
      </w:pPr>
      <w:r w:rsidRPr="00083354">
        <w:rPr>
          <w:rFonts w:ascii="Arial" w:hAnsi="Arial"/>
        </w:rPr>
        <w:t>Préparation de la base de données SIG par le service du cadastre, remise d'une version brute du PIO</w:t>
      </w:r>
    </w:p>
    <w:p w14:paraId="2730AD89" w14:textId="77777777" w:rsidR="00083354" w:rsidRPr="00083354" w:rsidRDefault="00083354" w:rsidP="00083354">
      <w:pPr>
        <w:pStyle w:val="RoterTextAufzhlung"/>
        <w:rPr>
          <w:rFonts w:ascii="Arial" w:hAnsi="Arial"/>
        </w:rPr>
      </w:pPr>
      <w:r w:rsidRPr="00083354">
        <w:rPr>
          <w:rFonts w:ascii="Arial" w:hAnsi="Arial"/>
        </w:rPr>
        <w:t>Contrôle et complément du PIO par l'ingénieur de projet</w:t>
      </w:r>
    </w:p>
    <w:p w14:paraId="1A9A54E8" w14:textId="117E31D8" w:rsidR="009F43EB" w:rsidRPr="00083354" w:rsidRDefault="00083354" w:rsidP="00083354">
      <w:pPr>
        <w:pStyle w:val="RoterTextAufzhlung"/>
        <w:rPr>
          <w:rFonts w:ascii="Arial" w:hAnsi="Arial"/>
          <w:lang w:val="fr-FR"/>
        </w:rPr>
      </w:pPr>
      <w:r w:rsidRPr="00083354">
        <w:rPr>
          <w:rFonts w:ascii="Arial" w:hAnsi="Arial"/>
        </w:rPr>
        <w:t>Prise en charge des corrections et des mises au point de la base de données SIG par le service du cadastre</w:t>
      </w:r>
    </w:p>
    <w:p w14:paraId="2DB80666" w14:textId="6F7808D2" w:rsidR="009F43EB" w:rsidRPr="00083354" w:rsidRDefault="00083354" w:rsidP="009F43EB">
      <w:pPr>
        <w:pStyle w:val="RoterTextAnweisungen"/>
        <w:rPr>
          <w:lang w:val="fr-FR"/>
        </w:rPr>
      </w:pPr>
      <w:r w:rsidRPr="00083354">
        <w:rPr>
          <w:bCs/>
          <w:vanish w:val="0"/>
          <w:lang w:val="fr-FR"/>
        </w:rPr>
        <w:t>Responsabilité de l'équipe de mesure (géomètre de chantier) pour l'enregistrement sur le terrain</w:t>
      </w:r>
      <w:r w:rsidRPr="00083354">
        <w:rPr>
          <w:lang w:val="fr-FR"/>
        </w:rPr>
        <w:t xml:space="preserve"> :</w:t>
      </w:r>
    </w:p>
    <w:p w14:paraId="7200D849" w14:textId="77777777" w:rsidR="00083354" w:rsidRPr="00083354" w:rsidRDefault="00083354" w:rsidP="00083354">
      <w:pPr>
        <w:pStyle w:val="RoterTextAufzhlung"/>
        <w:rPr>
          <w:rFonts w:ascii="Arial" w:hAnsi="Arial"/>
          <w:lang w:val="fr-FR"/>
        </w:rPr>
      </w:pPr>
      <w:r w:rsidRPr="00083354">
        <w:rPr>
          <w:rFonts w:ascii="Arial" w:hAnsi="Arial"/>
          <w:lang w:val="fr-FR"/>
        </w:rPr>
        <w:t>Mesure des ouvrages par l'équipe de mesure, croquis de terrain détaillé sur tous les supports</w:t>
      </w:r>
    </w:p>
    <w:p w14:paraId="2576528C" w14:textId="77777777" w:rsidR="00083354" w:rsidRPr="00083354" w:rsidRDefault="00083354" w:rsidP="00083354">
      <w:pPr>
        <w:pStyle w:val="RoterTextAufzhlung"/>
        <w:rPr>
          <w:rFonts w:ascii="Arial" w:hAnsi="Arial"/>
          <w:lang w:val="fr-FR"/>
        </w:rPr>
      </w:pPr>
      <w:r w:rsidRPr="00083354">
        <w:rPr>
          <w:rFonts w:ascii="Arial" w:hAnsi="Arial"/>
          <w:lang w:val="fr-FR"/>
        </w:rPr>
        <w:t>Remise des données brutes aux services du cadastre concernés</w:t>
      </w:r>
    </w:p>
    <w:p w14:paraId="4749793C" w14:textId="77777777" w:rsidR="00083354" w:rsidRPr="00083354" w:rsidRDefault="00083354" w:rsidP="00083354">
      <w:pPr>
        <w:pStyle w:val="RoterTextAufzhlung"/>
        <w:rPr>
          <w:rFonts w:ascii="Arial" w:hAnsi="Arial"/>
          <w:lang w:val="fr-FR"/>
        </w:rPr>
      </w:pPr>
      <w:r w:rsidRPr="00083354">
        <w:rPr>
          <w:rFonts w:ascii="Arial" w:hAnsi="Arial"/>
          <w:lang w:val="fr-FR"/>
        </w:rPr>
        <w:t>Préparation de la base de données SIG par le service du cadastre, remise d'une version brute du PIO</w:t>
      </w:r>
    </w:p>
    <w:p w14:paraId="68BCCB5C" w14:textId="77777777" w:rsidR="00083354" w:rsidRPr="00083354" w:rsidRDefault="00083354" w:rsidP="00083354">
      <w:pPr>
        <w:pStyle w:val="RoterTextAufzhlung"/>
        <w:rPr>
          <w:rFonts w:ascii="Arial" w:hAnsi="Arial"/>
          <w:lang w:val="fr-FR"/>
        </w:rPr>
      </w:pPr>
      <w:r w:rsidRPr="00083354">
        <w:rPr>
          <w:rFonts w:ascii="Arial" w:hAnsi="Arial"/>
          <w:lang w:val="fr-FR"/>
        </w:rPr>
        <w:t>Contrôle et complément du PIO par l'ingénieur projet</w:t>
      </w:r>
    </w:p>
    <w:p w14:paraId="56279C52" w14:textId="35804C7B" w:rsidR="009F43EB" w:rsidRPr="00083354" w:rsidRDefault="00083354" w:rsidP="00083354">
      <w:pPr>
        <w:pStyle w:val="RoterTextAufzhlung"/>
        <w:rPr>
          <w:rFonts w:ascii="Arial" w:hAnsi="Arial"/>
          <w:lang w:val="fr-FR"/>
        </w:rPr>
      </w:pPr>
      <w:r w:rsidRPr="00083354">
        <w:rPr>
          <w:rFonts w:ascii="Arial" w:hAnsi="Arial"/>
          <w:lang w:val="fr-FR"/>
        </w:rPr>
        <w:t>Prise en charge des corrections et des mises au point de la base de données SIG par le service du cadastre.</w:t>
      </w:r>
    </w:p>
    <w:p w14:paraId="48A4D420" w14:textId="77777777" w:rsidR="009F43EB" w:rsidRPr="009519D6" w:rsidRDefault="009F43EB" w:rsidP="009F43EB">
      <w:pPr>
        <w:pStyle w:val="BlauerTextVorschlge"/>
      </w:pPr>
      <w:r>
        <w:t>Principes :</w:t>
      </w:r>
    </w:p>
    <w:p w14:paraId="766A9D66" w14:textId="77777777" w:rsidR="009F43EB" w:rsidRPr="009519D6" w:rsidRDefault="009F43EB" w:rsidP="00B661B0">
      <w:pPr>
        <w:pStyle w:val="BlauerTextAufzhlung"/>
      </w:pPr>
      <w:r>
        <w:t>Service responsable : &lt;SERVICE&gt;</w:t>
      </w:r>
    </w:p>
    <w:p w14:paraId="732540B9" w14:textId="77777777" w:rsidR="009F43EB" w:rsidRPr="009519D6" w:rsidRDefault="009F43EB" w:rsidP="00B661B0">
      <w:pPr>
        <w:pStyle w:val="BlauerTextAufzhlung"/>
      </w:pPr>
      <w:r>
        <w:t xml:space="preserve">Tous les levés de terrain pour la mise à jour des données doivent être effectués en fouille ouverte. </w:t>
      </w:r>
    </w:p>
    <w:p w14:paraId="7730DDFC" w14:textId="77777777" w:rsidR="009F43EB" w:rsidRPr="009519D6" w:rsidRDefault="009F43EB" w:rsidP="00B661B0">
      <w:pPr>
        <w:pStyle w:val="BlauerTextAufzhlung"/>
      </w:pPr>
      <w:r>
        <w:t xml:space="preserve">L’ordre de mission pour les levés de terrain est transmis par &lt;DIRECTION DES TRAVAUX&gt;. </w:t>
      </w:r>
    </w:p>
    <w:p w14:paraId="28C0F23A" w14:textId="77777777" w:rsidR="009F43EB" w:rsidRPr="009519D6" w:rsidRDefault="009F43EB" w:rsidP="00B661B0">
      <w:pPr>
        <w:pStyle w:val="BlauerTextAufzhlung"/>
      </w:pPr>
      <w:r>
        <w:t>Les travaux de mensuration sont réalisés par &lt;SERVICE&gt;.</w:t>
      </w:r>
    </w:p>
    <w:p w14:paraId="0D196148" w14:textId="77777777" w:rsidR="009F43EB" w:rsidRPr="009519D6" w:rsidRDefault="009F43EB" w:rsidP="00B661B0">
      <w:pPr>
        <w:pStyle w:val="BlauerTextAufzhlung"/>
      </w:pPr>
      <w:r>
        <w:t>Le plan de l’ouvrage exécuté est établi par l’ingénieur du projet.</w:t>
      </w:r>
    </w:p>
    <w:p w14:paraId="21B5C234" w14:textId="58CC8F32" w:rsidR="009F43EB" w:rsidRPr="009519D6" w:rsidRDefault="009F43EB" w:rsidP="00B661B0">
      <w:pPr>
        <w:pStyle w:val="BlauerTextAufzhlung"/>
      </w:pPr>
      <w:r>
        <w:t>La mise à jour dans le SIG est contrôlée par l’ingénieur du projet (si le contrôle n’est pas effectué à l’aide du PlO).</w:t>
      </w:r>
    </w:p>
    <w:p w14:paraId="54E7FD76" w14:textId="77777777" w:rsidR="009F43EB" w:rsidRPr="009519D6" w:rsidRDefault="009F43EB" w:rsidP="009F43EB">
      <w:pPr>
        <w:pStyle w:val="BlauerTextVorschlge"/>
      </w:pPr>
      <w:r>
        <w:t>…</w:t>
      </w:r>
    </w:p>
    <w:p w14:paraId="62F37706" w14:textId="77777777" w:rsidR="009F43EB" w:rsidRPr="009519D6" w:rsidRDefault="009F43EB" w:rsidP="009F43EB">
      <w:pPr>
        <w:pStyle w:val="BlauerTextVorschlge"/>
      </w:pPr>
      <w:r>
        <w:t>Processus</w:t>
      </w:r>
    </w:p>
    <w:p w14:paraId="312A153F" w14:textId="6B2C43A1" w:rsidR="009F43EB" w:rsidRPr="009519D6" w:rsidRDefault="009F43EB" w:rsidP="00B661B0">
      <w:pPr>
        <w:pStyle w:val="BlauerTextAufzhlung"/>
      </w:pPr>
      <w:r>
        <w:t>Cf. annexe </w:t>
      </w:r>
      <w:r w:rsidRPr="009519D6">
        <w:fldChar w:fldCharType="begin"/>
      </w:r>
      <w:r w:rsidRPr="009519D6">
        <w:instrText xml:space="preserve"> REF _Ref60473730 \r \h </w:instrText>
      </w:r>
      <w:r w:rsidR="009519D6" w:rsidRPr="009519D6">
        <w:instrText xml:space="preserve"> \* MERGEFORMAT </w:instrText>
      </w:r>
      <w:r w:rsidRPr="009519D6">
        <w:fldChar w:fldCharType="separate"/>
      </w:r>
      <w:r w:rsidR="00767C4C">
        <w:t>C</w:t>
      </w:r>
      <w:r w:rsidRPr="009519D6">
        <w:fldChar w:fldCharType="end"/>
      </w:r>
      <w:r>
        <w:t xml:space="preserve"> </w:t>
      </w:r>
    </w:p>
    <w:p w14:paraId="367DD33A" w14:textId="77777777" w:rsidR="009F43EB" w:rsidRPr="009519D6" w:rsidRDefault="009F43EB" w:rsidP="009F43EB">
      <w:pPr>
        <w:pStyle w:val="BlauerTextVorschlge"/>
      </w:pPr>
      <w:r>
        <w:t>…</w:t>
      </w:r>
    </w:p>
    <w:p w14:paraId="2F7407A0" w14:textId="77777777" w:rsidR="00830B11" w:rsidRPr="009519D6" w:rsidRDefault="00830B11" w:rsidP="00830B11">
      <w:pPr>
        <w:pStyle w:val="berschrift3nummeriert"/>
      </w:pPr>
      <w:r>
        <w:t>Mise à jour des données lors de relevés d’état dans le réseau public</w:t>
      </w:r>
    </w:p>
    <w:p w14:paraId="1155512E" w14:textId="6F5F6A37" w:rsidR="00830B11" w:rsidRPr="00083354" w:rsidRDefault="00083354" w:rsidP="00830B11">
      <w:pPr>
        <w:pStyle w:val="RoterTextAnweisungen"/>
        <w:rPr>
          <w:lang w:val="fr-FR"/>
        </w:rPr>
      </w:pPr>
      <w:r w:rsidRPr="00083354">
        <w:rPr>
          <w:lang w:val="fr-FR"/>
        </w:rPr>
        <w:t xml:space="preserve">Lors du relevé d'état, il se peut par exemple que de nouveaux regards ou d'autres tracés de conduites soient constatés. Les compléments/corrections nécessaires au cadastre des </w:t>
      </w:r>
      <w:r>
        <w:rPr>
          <w:lang w:val="fr-FR"/>
        </w:rPr>
        <w:t>installations</w:t>
      </w:r>
      <w:r w:rsidRPr="00083354">
        <w:rPr>
          <w:lang w:val="fr-FR"/>
        </w:rPr>
        <w:t xml:space="preserve"> doivent être communiqués au gestionnaire des données du cadastre des installations. L'ingénieur spécialisé dans l'exploitation et la maintenance reprend les données d'état relevées par l'entrepreneur. Une grande attention doit être accordée aux modèles et formats requis afin que le transfert des données puisse se faire efficacement. De même, le coordinateur des données et l'ingénieur spécialisé dans l'exploitation et l'entretien doivent se mettre d'accord suffisamment tôt sur les données à reprendre dans l'ensemble des données de l'évacuation des eaux urbaines et sur leur format</w:t>
      </w:r>
      <w:r w:rsidR="00830B11" w:rsidRPr="00083354">
        <w:rPr>
          <w:lang w:val="fr-FR"/>
        </w:rPr>
        <w:t>.</w:t>
      </w:r>
    </w:p>
    <w:p w14:paraId="11181334" w14:textId="77777777" w:rsidR="00830B11" w:rsidRPr="009519D6" w:rsidRDefault="00830B11" w:rsidP="00830B11">
      <w:pPr>
        <w:pStyle w:val="BlauerTextVorschlge"/>
      </w:pPr>
      <w:r>
        <w:t>Principes :</w:t>
      </w:r>
    </w:p>
    <w:p w14:paraId="63A55BEC" w14:textId="77777777" w:rsidR="00830B11" w:rsidRPr="009519D6" w:rsidRDefault="00830B11" w:rsidP="00830B11">
      <w:pPr>
        <w:pStyle w:val="BlauerTextAufzhlung"/>
      </w:pPr>
      <w:r>
        <w:t>Service responsable : &lt;SERVICE&gt;</w:t>
      </w:r>
    </w:p>
    <w:p w14:paraId="59C4691D" w14:textId="0212AD25" w:rsidR="00830B11" w:rsidRPr="009519D6" w:rsidRDefault="00830B11" w:rsidP="00830B11">
      <w:pPr>
        <w:pStyle w:val="BlauerTextAufzhlung"/>
      </w:pPr>
      <w:r>
        <w:t>Des levés de terrain par le service du cadastre et la mise à jour du cadastre des installations sont réalisés lorsque des compléments/corrections sont nécessaires (p. ex. nouveaux regards).</w:t>
      </w:r>
    </w:p>
    <w:p w14:paraId="5F016B74" w14:textId="77777777" w:rsidR="00830B11" w:rsidRPr="009519D6" w:rsidRDefault="00830B11" w:rsidP="00830B11">
      <w:pPr>
        <w:pStyle w:val="BlauerTextAufzhlung"/>
      </w:pPr>
      <w:r>
        <w:t>Le coordinateur des données est responsable de l’intégration des données d’état relevées dans la base de données de l’évacuation des eaux urbaines.</w:t>
      </w:r>
    </w:p>
    <w:p w14:paraId="54842CE3" w14:textId="77777777" w:rsidR="00830B11" w:rsidRPr="009519D6" w:rsidRDefault="00830B11" w:rsidP="00830B11">
      <w:pPr>
        <w:pStyle w:val="BlauerTextVorschlge"/>
      </w:pPr>
      <w:r>
        <w:t>…</w:t>
      </w:r>
    </w:p>
    <w:p w14:paraId="6DBAE1F2" w14:textId="77777777" w:rsidR="00830B11" w:rsidRPr="009519D6" w:rsidRDefault="00830B11" w:rsidP="00830B11">
      <w:pPr>
        <w:pStyle w:val="BlauerTextVorschlge"/>
      </w:pPr>
      <w:r>
        <w:t>Processus</w:t>
      </w:r>
    </w:p>
    <w:p w14:paraId="357AE6D1" w14:textId="48488DBE" w:rsidR="00830B11" w:rsidRPr="009519D6" w:rsidRDefault="00830B11" w:rsidP="00830B11">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46F5BAF7" w14:textId="77777777" w:rsidR="00830B11" w:rsidRPr="009519D6" w:rsidRDefault="00830B11" w:rsidP="00830B11">
      <w:pPr>
        <w:pStyle w:val="BlauerTextVorschlge"/>
      </w:pPr>
      <w:r>
        <w:lastRenderedPageBreak/>
        <w:t>…</w:t>
      </w:r>
    </w:p>
    <w:p w14:paraId="3B8FB1AB" w14:textId="0BE49995" w:rsidR="009F43EB" w:rsidRPr="009519D6" w:rsidRDefault="009F43EB" w:rsidP="001F0CD3">
      <w:pPr>
        <w:pStyle w:val="berschrift3nummeriert"/>
      </w:pPr>
      <w:r>
        <w:t>Mise à jour des données lors d’assainissements dans le réseau public</w:t>
      </w:r>
    </w:p>
    <w:p w14:paraId="129FB3EE" w14:textId="58EF9BC9" w:rsidR="009F43EB" w:rsidRPr="00B964C8" w:rsidRDefault="00B964C8" w:rsidP="009F43EB">
      <w:pPr>
        <w:pStyle w:val="RoterTextAnweisungen"/>
        <w:rPr>
          <w:lang w:val="fr-FR"/>
        </w:rPr>
      </w:pPr>
      <w:r w:rsidRPr="00B964C8">
        <w:rPr>
          <w:lang w:val="fr-FR"/>
        </w:rPr>
        <w:t>En règle générale, les travaux de rénovation ne donnent pas lieu à la construction de nouveaux bâtiments ou à la modification de la substance de base. Il n'est donc pas nécessaire d'impliquer le service du cadastre dans l'enquête. Les informations sur les mesures d'assainissement réalisées sont particulièrement importantes pour l'entretien des canalisations, car les canalisations assainies doivent être nettoyées avec une pression de rinçage réduite. Les informations sur les assainissements effectués doivent donc être fournies au service du cadastre sous une forme appropriée. Si les canalisations réhabilitées appartiennent au domaine public, la liste des mesures PGEE doit généralement aussi être mise à jour. Le gestionnaire des données PGEE-Thèmes doit être informé des mesures réalisées.</w:t>
      </w:r>
    </w:p>
    <w:p w14:paraId="13C67DE4" w14:textId="77777777" w:rsidR="009F43EB" w:rsidRPr="009519D6" w:rsidRDefault="009F43EB" w:rsidP="009F43EB">
      <w:pPr>
        <w:pStyle w:val="BlauerTextVorschlge"/>
      </w:pPr>
      <w:r>
        <w:t>Principes :</w:t>
      </w:r>
    </w:p>
    <w:p w14:paraId="40D851CB" w14:textId="77777777" w:rsidR="009F43EB" w:rsidRPr="009519D6" w:rsidRDefault="009F43EB" w:rsidP="00B661B0">
      <w:pPr>
        <w:pStyle w:val="BlauerTextAufzhlung"/>
      </w:pPr>
      <w:r>
        <w:t>Service responsable : &lt;SERVICE&gt;</w:t>
      </w:r>
    </w:p>
    <w:p w14:paraId="45C6BAE7" w14:textId="77777777" w:rsidR="009F43EB" w:rsidRPr="009519D6" w:rsidRDefault="009F43EB" w:rsidP="00B661B0">
      <w:pPr>
        <w:pStyle w:val="BlauerTextAufzhlung"/>
      </w:pPr>
      <w:r>
        <w:t>Le service du cadastre ne réalise pas de levés de terrain.</w:t>
      </w:r>
    </w:p>
    <w:p w14:paraId="73FD07CE" w14:textId="77777777" w:rsidR="009F43EB" w:rsidRPr="009519D6" w:rsidRDefault="009F43EB" w:rsidP="00B661B0">
      <w:pPr>
        <w:pStyle w:val="BlauerTextAufzhlung"/>
      </w:pPr>
      <w:r>
        <w:t xml:space="preserve">L’ingénieur spécialisé dans l’entretien communique les informations relatives à l’ouvrage ainsi qu’au type et à l’emplacement de l’assainissement au service du cadastre à la fin d’une étape d’assainissement. </w:t>
      </w:r>
    </w:p>
    <w:p w14:paraId="4D216C83" w14:textId="722A20D6" w:rsidR="009F43EB" w:rsidRPr="009519D6" w:rsidRDefault="009F43EB" w:rsidP="00B661B0">
      <w:pPr>
        <w:pStyle w:val="BlauerTextAufzhlung"/>
      </w:pPr>
      <w:r>
        <w:t>Le service du cadastre met les données à jour ou les intègre dans le système.</w:t>
      </w:r>
    </w:p>
    <w:p w14:paraId="164CAF0A" w14:textId="47B0A550" w:rsidR="009F43EB" w:rsidRPr="009519D6" w:rsidRDefault="009F43EB" w:rsidP="00B661B0">
      <w:pPr>
        <w:pStyle w:val="BlauerTextAufzhlung"/>
      </w:pPr>
      <w:r>
        <w:t>La mise à jour dans le SIG est contrôlée par l’ingénieur spécialisé dans l’exploitation et l’entretien.</w:t>
      </w:r>
    </w:p>
    <w:p w14:paraId="16E3D71F" w14:textId="77777777" w:rsidR="009F43EB" w:rsidRPr="009519D6" w:rsidRDefault="009F43EB" w:rsidP="009F43EB">
      <w:pPr>
        <w:pStyle w:val="BlauerTextVorschlge"/>
      </w:pPr>
      <w:r>
        <w:t>…</w:t>
      </w:r>
    </w:p>
    <w:p w14:paraId="3DC0747D" w14:textId="77777777" w:rsidR="009F43EB" w:rsidRPr="009519D6" w:rsidRDefault="009F43EB" w:rsidP="009F43EB">
      <w:pPr>
        <w:pStyle w:val="BlauerTextVorschlge"/>
      </w:pPr>
      <w:r>
        <w:t>Processus</w:t>
      </w:r>
    </w:p>
    <w:p w14:paraId="1B41AA0B" w14:textId="20B70016" w:rsidR="009F43EB" w:rsidRPr="009519D6" w:rsidRDefault="009F43EB" w:rsidP="00B661B0">
      <w:pPr>
        <w:pStyle w:val="BlauerTextAufzhlung"/>
      </w:pPr>
      <w:r>
        <w:t>Cf. annexe </w:t>
      </w:r>
      <w:r w:rsidRPr="009519D6">
        <w:fldChar w:fldCharType="begin"/>
      </w:r>
      <w:r w:rsidRPr="009519D6">
        <w:instrText xml:space="preserve"> REF _Ref60473760 \r \h </w:instrText>
      </w:r>
      <w:r w:rsidR="00495868" w:rsidRPr="009519D6">
        <w:instrText xml:space="preserve"> \* MERGEFORMAT </w:instrText>
      </w:r>
      <w:r w:rsidRPr="009519D6">
        <w:fldChar w:fldCharType="separate"/>
      </w:r>
      <w:r w:rsidR="00767C4C">
        <w:t>C</w:t>
      </w:r>
      <w:r w:rsidRPr="009519D6">
        <w:fldChar w:fldCharType="end"/>
      </w:r>
    </w:p>
    <w:p w14:paraId="4125182D" w14:textId="77777777" w:rsidR="009F43EB" w:rsidRPr="009519D6" w:rsidRDefault="009F43EB" w:rsidP="009F43EB">
      <w:pPr>
        <w:pStyle w:val="BlauerTextVorschlge"/>
      </w:pPr>
      <w:r>
        <w:t>…</w:t>
      </w:r>
    </w:p>
    <w:p w14:paraId="496C40B0" w14:textId="7D537B7A" w:rsidR="009F43EB" w:rsidRPr="009519D6" w:rsidRDefault="00095B1F" w:rsidP="001F0CD3">
      <w:pPr>
        <w:pStyle w:val="berschrift3nummeriert"/>
      </w:pPr>
      <w:r>
        <w:t>Collecte et mise à jour des données de l’évacuation des eaux des biens-fonds</w:t>
      </w:r>
    </w:p>
    <w:p w14:paraId="58FA840A" w14:textId="5403544F" w:rsidR="009F43EB" w:rsidRPr="00B964C8" w:rsidRDefault="00B964C8" w:rsidP="009F43EB">
      <w:pPr>
        <w:pStyle w:val="RoterTextAnweisungen"/>
        <w:rPr>
          <w:lang w:val="fr-FR"/>
        </w:rPr>
      </w:pPr>
      <w:r w:rsidRPr="00B964C8">
        <w:rPr>
          <w:lang w:val="fr-FR"/>
        </w:rPr>
        <w:t xml:space="preserve">Le cadastre des </w:t>
      </w:r>
      <w:r>
        <w:rPr>
          <w:lang w:val="fr-FR"/>
        </w:rPr>
        <w:t>installations</w:t>
      </w:r>
      <w:r w:rsidRPr="00B964C8">
        <w:rPr>
          <w:lang w:val="fr-FR"/>
        </w:rPr>
        <w:t xml:space="preserve"> doit également contenir les données relatives à l'évacuation des eaux des biens-fonds, c'est pourquoi les processus devraient inclure le mesurage et la mise à jour des ouvrages. En règle générale, les </w:t>
      </w:r>
      <w:r>
        <w:rPr>
          <w:lang w:val="fr-FR"/>
        </w:rPr>
        <w:t>installations</w:t>
      </w:r>
      <w:r w:rsidRPr="00B964C8">
        <w:rPr>
          <w:lang w:val="fr-FR"/>
        </w:rPr>
        <w:t xml:space="preserve"> de l'évacuation des eaux des biens-fonds sont classés comme installations secondaires d'évacuation des eaux. Les exigences en matière d'informations sont donc réduites. Si des modifications sont apportées aux sous-bassins versants (p. ex. nouvelle installation d'infiltration), le gestionnaire des données doit être informé des thèmes PGEE.</w:t>
      </w:r>
    </w:p>
    <w:p w14:paraId="1DA86740" w14:textId="77777777" w:rsidR="009F43EB" w:rsidRPr="009519D6" w:rsidRDefault="009F43EB" w:rsidP="009F43EB">
      <w:pPr>
        <w:pStyle w:val="BlauerTextVorschlge"/>
      </w:pPr>
      <w:r>
        <w:t>Principes :</w:t>
      </w:r>
    </w:p>
    <w:p w14:paraId="608DC024" w14:textId="77777777" w:rsidR="009F43EB" w:rsidRPr="009519D6" w:rsidRDefault="009F43EB" w:rsidP="00B661B0">
      <w:pPr>
        <w:pStyle w:val="BlauerTextAufzhlung"/>
      </w:pPr>
      <w:r>
        <w:t>Service responsable des nouvelles constructions : &lt;SERVICE&gt;</w:t>
      </w:r>
    </w:p>
    <w:p w14:paraId="39110044" w14:textId="77777777" w:rsidR="009F43EB" w:rsidRPr="009519D6" w:rsidRDefault="009F43EB" w:rsidP="00B661B0">
      <w:pPr>
        <w:pStyle w:val="BlauerTextAufzhlung"/>
      </w:pPr>
      <w:r>
        <w:t>Les travaux de mensuration sont réalisés par la commune | le service du cadastre lors de la réception des travaux.</w:t>
      </w:r>
    </w:p>
    <w:p w14:paraId="5C440CB7" w14:textId="77777777" w:rsidR="009F43EB" w:rsidRPr="009519D6" w:rsidRDefault="009F43EB" w:rsidP="00B661B0">
      <w:pPr>
        <w:pStyle w:val="BlauerTextAufzhlung"/>
      </w:pPr>
      <w:r>
        <w:t>L’ordre de mission pour les levés de terrain (si le service du cadastre est compétent) est transmis par : le conducteur des travaux…</w:t>
      </w:r>
    </w:p>
    <w:p w14:paraId="39A8A46B" w14:textId="77777777" w:rsidR="009F43EB" w:rsidRPr="009519D6" w:rsidRDefault="009F43EB" w:rsidP="00B661B0">
      <w:pPr>
        <w:pStyle w:val="BlauerTextAufzhlung"/>
      </w:pPr>
      <w:r>
        <w:t xml:space="preserve">Tous les levés de terrain pour la mise à jour des données doivent être effectués en fouille ouverte. </w:t>
      </w:r>
    </w:p>
    <w:p w14:paraId="15B871D8" w14:textId="69F765C2" w:rsidR="009F43EB" w:rsidRPr="009519D6" w:rsidRDefault="009F43EB" w:rsidP="00B661B0">
      <w:pPr>
        <w:pStyle w:val="BlauerTextAufzhlung"/>
      </w:pPr>
      <w:r>
        <w:t>Sur la base des levés de terrain, le service du cadastre met à jour le cadastre des installations dans les deux mois et établit une version brute du PlO au format INTERLIS/DXF/IFC.</w:t>
      </w:r>
    </w:p>
    <w:p w14:paraId="5FF41E32" w14:textId="6C43D7DF" w:rsidR="009F43EB" w:rsidRPr="009519D6" w:rsidRDefault="009F43EB" w:rsidP="00B661B0">
      <w:pPr>
        <w:pStyle w:val="BlauerTextAufzhlung"/>
      </w:pPr>
      <w:r>
        <w:t>Le PlO est contrôlé par le maître d’ouvrage / l’architecte et complété si nécessaire. Délai : 6 mois</w:t>
      </w:r>
    </w:p>
    <w:p w14:paraId="33373CE1" w14:textId="77777777" w:rsidR="009F43EB" w:rsidRPr="009519D6" w:rsidRDefault="009F43EB" w:rsidP="00B661B0">
      <w:pPr>
        <w:pStyle w:val="BlauerTextAufzhlung"/>
      </w:pPr>
      <w:r>
        <w:t>Le service du cadastre finalise la mise à jour des données sur le bien-fonds.</w:t>
      </w:r>
    </w:p>
    <w:p w14:paraId="69275FF9" w14:textId="0C3A04FD" w:rsidR="009F43EB" w:rsidRPr="009519D6" w:rsidRDefault="009F43EB" w:rsidP="00B661B0">
      <w:pPr>
        <w:pStyle w:val="BlauerTextAufzhlung"/>
      </w:pPr>
      <w:r>
        <w:t xml:space="preserve">Si plusieurs immeubles sont transformés ensemble ou que le diamètre de l’évacuation &gt; 200 mm (eaux résiduaires) ou 250 mm (eaux mixtes et pluviales), le service du cadastre consulte le gestionnaire des données Thèmes PGEE pour la dissociation OAP/OAS. </w:t>
      </w:r>
    </w:p>
    <w:p w14:paraId="2699C44D" w14:textId="77777777" w:rsidR="009F43EB" w:rsidRPr="009519D6" w:rsidRDefault="009F43EB" w:rsidP="009F43EB">
      <w:pPr>
        <w:pStyle w:val="BlauerTextVorschlge"/>
      </w:pPr>
      <w:r>
        <w:t>…</w:t>
      </w:r>
    </w:p>
    <w:p w14:paraId="76BF0333" w14:textId="77777777" w:rsidR="0085734C" w:rsidRPr="009519D6" w:rsidRDefault="0085734C" w:rsidP="0085734C">
      <w:pPr>
        <w:pStyle w:val="BlauerTextVorschlge"/>
      </w:pPr>
      <w:r>
        <w:t>Processus</w:t>
      </w:r>
    </w:p>
    <w:p w14:paraId="18EAA0FC" w14:textId="1E1DA63D" w:rsidR="0085734C" w:rsidRPr="009519D6" w:rsidRDefault="0085734C" w:rsidP="0085734C">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7C2EA328" w14:textId="77777777" w:rsidR="0085734C" w:rsidRPr="009519D6" w:rsidRDefault="0085734C" w:rsidP="0085734C">
      <w:pPr>
        <w:pStyle w:val="BlauerTextVorschlge"/>
      </w:pPr>
      <w:r>
        <w:lastRenderedPageBreak/>
        <w:t>…</w:t>
      </w:r>
    </w:p>
    <w:p w14:paraId="740C8693" w14:textId="77777777" w:rsidR="009F43EB" w:rsidRPr="009519D6" w:rsidRDefault="009F43EB" w:rsidP="009F43EB">
      <w:pPr>
        <w:rPr>
          <w:color w:val="0070C0"/>
        </w:rPr>
      </w:pPr>
    </w:p>
    <w:p w14:paraId="6F1ED8B8" w14:textId="77777777" w:rsidR="009F43EB" w:rsidRPr="009519D6" w:rsidRDefault="009F43EB" w:rsidP="001F0CD3">
      <w:pPr>
        <w:pStyle w:val="berschrift3nummeriert"/>
      </w:pPr>
      <w:r>
        <w:t>Gestion des données pendant la révision du PGEE</w:t>
      </w:r>
    </w:p>
    <w:p w14:paraId="0D6D0E59" w14:textId="4E85AF7D" w:rsidR="009F43EB" w:rsidRPr="005E6371" w:rsidRDefault="005E6371" w:rsidP="009F43EB">
      <w:pPr>
        <w:pStyle w:val="RoterTextAnweisungen"/>
        <w:rPr>
          <w:lang w:val="fr-FR"/>
        </w:rPr>
      </w:pPr>
      <w:r w:rsidRPr="005E6371">
        <w:rPr>
          <w:lang w:val="fr-FR"/>
        </w:rPr>
        <w:t>L'organisation de la gestion des données pendant la révision du PGEE doit être convenue sur la base de la situation concrète. Même s'il existe des directives claires au niveau du canton ou du syndicat en ce qui concerne l'échange et le format des données, il peut être avantageux de convenir d'une structure plus simple pour la livraison de données partielles dans le cadre d'une révision de PGEE ; par exemple pour les informations complémentaires sur les nœuds et les conduites issues du calcul hydraulique : l'échange peut alors se faire via une simple liste avec désignation / valeur. Pour garantir la cohérence du contenu des valeurs, il est toutefois impératif d'utiliser les plages de valeurs du modèle de données convenu. L'organisation concrète du retour des données de l'ingénieur PGEE à l'organisme de mise à jour peut être réglée entre les parties concernées dans le cadre de chaque module PGEE. Il convient en outre de régler la manière dont l'attribution des clés (p. ex. numéros de regards) est organisée pendant le traitement du PGEE</w:t>
      </w:r>
      <w:r w:rsidR="009F43EB" w:rsidRPr="005E6371">
        <w:rPr>
          <w:lang w:val="fr-FR"/>
        </w:rPr>
        <w:t xml:space="preserve">. </w:t>
      </w:r>
    </w:p>
    <w:p w14:paraId="2BCC176B" w14:textId="77777777" w:rsidR="009F43EB" w:rsidRPr="005E6371" w:rsidRDefault="009F43EB" w:rsidP="009F43EB">
      <w:pPr>
        <w:pStyle w:val="RoterTextAnweisungen"/>
        <w:rPr>
          <w:lang w:val="fr-FR"/>
        </w:rPr>
      </w:pPr>
    </w:p>
    <w:p w14:paraId="4FAB285B" w14:textId="33204306" w:rsidR="009F43EB" w:rsidRPr="0097589D" w:rsidRDefault="0097589D" w:rsidP="009F43EB">
      <w:pPr>
        <w:pStyle w:val="RoterTextAnweisungen"/>
        <w:rPr>
          <w:lang w:val="fr-FR"/>
        </w:rPr>
      </w:pPr>
      <w:r w:rsidRPr="0097589D">
        <w:rPr>
          <w:lang w:val="fr-FR"/>
        </w:rPr>
        <w:t xml:space="preserve">Il est recommandé de déterminer par qui le cadastre des ouvrages sera normalement géré et mis à jour pendant l'élaboration du PGEE. Pour plus d'informations sur la gestion des données dans le cadre du PGEE, voir le guide PGEE de la VSA (document </w:t>
      </w:r>
      <w:r>
        <w:rPr>
          <w:lang w:val="fr-FR"/>
        </w:rPr>
        <w:t>« </w:t>
      </w:r>
      <w:r w:rsidRPr="0097589D">
        <w:rPr>
          <w:lang w:val="fr-FR"/>
        </w:rPr>
        <w:t>G</w:t>
      </w:r>
      <w:r>
        <w:rPr>
          <w:lang w:val="fr-FR"/>
        </w:rPr>
        <w:t> »</w:t>
      </w:r>
      <w:r w:rsidRPr="0097589D">
        <w:rPr>
          <w:lang w:val="fr-FR"/>
        </w:rPr>
        <w:t>).</w:t>
      </w:r>
    </w:p>
    <w:p w14:paraId="743805A5" w14:textId="09DB58BC" w:rsidR="009F43EB" w:rsidRPr="009519D6" w:rsidRDefault="009F43EB" w:rsidP="009F43EB">
      <w:r>
        <w:rPr>
          <w:rStyle w:val="BlauerTextVorschlgeZchn"/>
          <w:rFonts w:eastAsiaTheme="minorHAnsi"/>
        </w:rPr>
        <w:t xml:space="preserve">Le gestionnaire des données Cadastre des installations / L’ingénieur PGEE </w:t>
      </w:r>
      <w:r>
        <w:t xml:space="preserve">met à jour les données du cadastre des installations parallèlement à l’adaptation du PGEE : </w:t>
      </w:r>
      <w:r>
        <w:rPr>
          <w:rStyle w:val="BlauerTextVorschlgeZchn"/>
          <w:rFonts w:eastAsiaTheme="minorHAnsi"/>
        </w:rPr>
        <w:t xml:space="preserve">il </w:t>
      </w:r>
      <w:r>
        <w:t>conserve ainsi la responsabilité de l’ensemble de la base de données.</w:t>
      </w:r>
    </w:p>
    <w:p w14:paraId="243D7BEF" w14:textId="77777777" w:rsidR="009F43EB" w:rsidRPr="009519D6" w:rsidRDefault="009F43EB" w:rsidP="009F43EB"/>
    <w:p w14:paraId="65C8565D" w14:textId="20525C68" w:rsidR="009F43EB" w:rsidRPr="009519D6" w:rsidRDefault="009F43EB" w:rsidP="009F43EB">
      <w:r>
        <w:t>L’ingénieur PGEE est chargé des nouvelles informations à acquérir. L’étendue des informations doit être définie clairement pour chaque module. Les données du cadastre sont remises à l’ingénieur PGEE au début du remaniement du PGEE au format INTERLIS 2, modèle PGEE BE. Le cadre de référence pour les données est MN95.</w:t>
      </w:r>
    </w:p>
    <w:p w14:paraId="51A6261F" w14:textId="77777777" w:rsidR="009F43EB" w:rsidRPr="009519D6" w:rsidRDefault="009F43EB" w:rsidP="009F43EB"/>
    <w:p w14:paraId="6E114229" w14:textId="77777777" w:rsidR="009F43EB" w:rsidRPr="009519D6" w:rsidRDefault="009F43EB" w:rsidP="009F43EB">
      <w:r>
        <w:t xml:space="preserve">La mise à jour découlant de projets de tiers est assurée pendant toute la durée du traitement du PGEE par </w:t>
      </w:r>
      <w:r>
        <w:rPr>
          <w:rStyle w:val="BlauerTextVorschlgeZchn"/>
          <w:rFonts w:eastAsiaTheme="minorHAnsi"/>
        </w:rPr>
        <w:t>le gestionnaire des données Cadastre des installations / l’ingénieur PGEE</w:t>
      </w:r>
      <w:r>
        <w:t xml:space="preserve">. </w:t>
      </w:r>
      <w:r>
        <w:rPr>
          <w:rStyle w:val="BlauerTextVorschlgeZchn"/>
          <w:rFonts w:eastAsiaTheme="minorHAnsi"/>
        </w:rPr>
        <w:t>L’ingénieur PGEE / Le gestionnaire des données Cadastre des installations</w:t>
      </w:r>
      <w:r>
        <w:t xml:space="preserve"> peut obtenir à tout moment un extrait actuel du cadastre des installations dans le format d’échange convenu. </w:t>
      </w:r>
    </w:p>
    <w:p w14:paraId="27240300" w14:textId="77777777" w:rsidR="009F43EB" w:rsidRPr="009519D6" w:rsidRDefault="009F43EB" w:rsidP="009F43EB">
      <w:pPr>
        <w:rPr>
          <w:spacing w:val="20"/>
        </w:rPr>
      </w:pPr>
    </w:p>
    <w:p w14:paraId="2B93E441" w14:textId="4DE70281" w:rsidR="009F43EB" w:rsidRPr="009519D6" w:rsidRDefault="009F43EB" w:rsidP="009F43EB">
      <w:r>
        <w:t xml:space="preserve">L’ingénieur PGEE est tenu de signaler sous une forme appropriée les données manquantes ou erronées au service compétent afin que celui-ci puisse procéder aux mises à jour nécessaires. Il est tenu de soumettre les données à un contrôle d’entrée. Il est défini, sur la base du rapport du contrôle, si l’ingénieur PGEE doit collecter des données supplémentaires dans le cadre de son travail. Les exigences en matière de qualité pour chaque module du PGEE sont définies dans le cahier des charges. En l’absence de précisions supplémentaires, la personne qui traite le PGEE doit respecter les exigences minimales suivantes pour les données : </w:t>
      </w:r>
    </w:p>
    <w:p w14:paraId="63A84F81" w14:textId="77777777" w:rsidR="009F43EB" w:rsidRPr="009519D6" w:rsidRDefault="009F43EB" w:rsidP="00B661B0">
      <w:pPr>
        <w:pStyle w:val="BlauerTextAufzhlung"/>
      </w:pPr>
      <w:r>
        <w:t>S’agissant de l’exhaustivité, il convient de saisir toutes les données à relever dans le cadre d’un module selon le modèle de données et le cahier des charges (100 %). Selon l’accord convenu dans le cadre du module Cadastre des installations, il peut s’agir également de corriger et de compléter les informations relatives à des objets figurant déjà au cadastre.</w:t>
      </w:r>
    </w:p>
    <w:p w14:paraId="4AFEE30D" w14:textId="77777777" w:rsidR="009F43EB" w:rsidRPr="009519D6" w:rsidRDefault="009F43EB" w:rsidP="00B661B0">
      <w:pPr>
        <w:pStyle w:val="BlauerTextAufzhlung"/>
      </w:pPr>
      <w:r>
        <w:t>En ce qui concerne la justesse thématique, il faut que toutes les données soient relevées et documentées correctement.</w:t>
      </w:r>
    </w:p>
    <w:p w14:paraId="2F5945BC" w14:textId="77777777" w:rsidR="009F43EB" w:rsidRPr="009519D6" w:rsidRDefault="009F43EB" w:rsidP="00B661B0">
      <w:pPr>
        <w:pStyle w:val="BlauerTextAufzhlung"/>
      </w:pPr>
      <w:r>
        <w:t>Un module n’est pas achevé tant que toutes les données ne répondent pas aux exigences.</w:t>
      </w:r>
    </w:p>
    <w:p w14:paraId="0ED5193D" w14:textId="77777777" w:rsidR="009F43EB" w:rsidRPr="009519D6" w:rsidRDefault="009F43EB" w:rsidP="00B661B0">
      <w:pPr>
        <w:pStyle w:val="BlauerTextAufzhlung"/>
      </w:pPr>
      <w:r>
        <w:t>…</w:t>
      </w:r>
    </w:p>
    <w:p w14:paraId="2035E7C5" w14:textId="77777777" w:rsidR="009F43EB" w:rsidRPr="009519D6" w:rsidRDefault="009F43EB" w:rsidP="009F43EB">
      <w:pPr>
        <w:pStyle w:val="BlauerTextVorschlge"/>
        <w:rPr>
          <w:spacing w:val="20"/>
        </w:rPr>
      </w:pPr>
    </w:p>
    <w:p w14:paraId="4F09234B" w14:textId="67956640" w:rsidR="009F43EB" w:rsidRPr="009519D6" w:rsidRDefault="009F43EB" w:rsidP="009F43EB">
      <w:pPr>
        <w:pStyle w:val="BlauerTextVorschlge"/>
      </w:pPr>
      <w:r>
        <w:lastRenderedPageBreak/>
        <w:t xml:space="preserve">Avant d’élaborer le concept d’évacuation des eaux ou d’établir les documents dans le cadre de la planification des mesures (y c. le plan d’action du PGEE), l’ingénieur PGEE, doit, </w:t>
      </w:r>
      <w:bookmarkStart w:id="23" w:name="_Hlk24457441"/>
      <w:r>
        <w:t>si c’est judicieux</w:t>
      </w:r>
      <w:bookmarkEnd w:id="23"/>
      <w:r>
        <w:t>, reprendre les données actuelles du cadastre.</w:t>
      </w:r>
    </w:p>
    <w:p w14:paraId="2C9BCCF6" w14:textId="77777777" w:rsidR="009F43EB" w:rsidRPr="009519D6" w:rsidRDefault="009F43EB" w:rsidP="009F43EB">
      <w:pPr>
        <w:pStyle w:val="BlauerTextVorschlge"/>
      </w:pPr>
    </w:p>
    <w:p w14:paraId="7012D59A" w14:textId="77777777" w:rsidR="009F43EB" w:rsidRPr="009519D6" w:rsidRDefault="009F43EB" w:rsidP="009F43EB">
      <w:r>
        <w:t>Au terme de l’élaboration du PGEE, les services impliqués confirment au coordinateur des données que toutes les informations recueillies dans le PGEE ont été reprises dans la base de données conformément au modèle de données.</w:t>
      </w:r>
    </w:p>
    <w:p w14:paraId="1D9965CA" w14:textId="79A2FCF4" w:rsidR="009F43EB" w:rsidRPr="009519D6" w:rsidRDefault="009F43EB" w:rsidP="009F43EB"/>
    <w:p w14:paraId="77785755" w14:textId="77777777" w:rsidR="0085734C" w:rsidRPr="009519D6" w:rsidRDefault="0085734C" w:rsidP="0085734C">
      <w:pPr>
        <w:pStyle w:val="BlauerTextVorschlge"/>
      </w:pPr>
      <w:r>
        <w:t>Processus</w:t>
      </w:r>
    </w:p>
    <w:p w14:paraId="5EBB475F" w14:textId="1343CAD9" w:rsidR="0085734C" w:rsidRPr="009519D6" w:rsidRDefault="0085734C" w:rsidP="0085734C">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51ADEC24" w14:textId="77777777" w:rsidR="0085734C" w:rsidRPr="009519D6" w:rsidRDefault="0085734C" w:rsidP="0085734C">
      <w:pPr>
        <w:pStyle w:val="BlauerTextVorschlge"/>
      </w:pPr>
      <w:r>
        <w:t>…</w:t>
      </w:r>
    </w:p>
    <w:p w14:paraId="7CCF1040" w14:textId="77777777" w:rsidR="0085734C" w:rsidRPr="009519D6" w:rsidRDefault="0085734C" w:rsidP="009F43EB"/>
    <w:p w14:paraId="20E2BF24" w14:textId="24D09534" w:rsidR="009F43EB" w:rsidRPr="009519D6" w:rsidRDefault="009F43EB" w:rsidP="001F0CD3">
      <w:pPr>
        <w:pStyle w:val="berschrift3nummeriert"/>
      </w:pPr>
      <w:r>
        <w:t>Livraison des données au canton de Berne</w:t>
      </w:r>
    </w:p>
    <w:p w14:paraId="35CB89DE" w14:textId="0026C7C2" w:rsidR="009F43EB" w:rsidRPr="004244AA" w:rsidRDefault="004244AA" w:rsidP="009F43EB">
      <w:pPr>
        <w:pStyle w:val="RoterTextAnweisungen"/>
        <w:rPr>
          <w:lang w:val="fr-FR"/>
        </w:rPr>
      </w:pPr>
      <w:r w:rsidRPr="004244AA">
        <w:rPr>
          <w:lang w:val="fr-FR"/>
        </w:rPr>
        <w:t>Comme la livraison des données à l'OED se fait sur la même base technique que pour les livraisons de données à d'autres gestionnaires de données, il est recommandé de mettre en place des exportations de données automatisées. Avant la livraison des données au canton, les données doivent être vérifiées afin d'assurer la cohérence formelle (conformité des données avec le modèle de données). Pour ce faire, il convient d'utiliser les outils de contrôle mis à disposition par l'OED ; les instructions de l'OED s'appliquent. Les données relatives aux thèmes PGEE ou l'ensemble des données doivent également être contrôlées quant à leur plausibilité par le biais du vérificateur de données PGEE du VSA</w:t>
      </w:r>
      <w:r w:rsidR="00443DA6" w:rsidRPr="004244AA">
        <w:rPr>
          <w:lang w:val="fr-FR"/>
        </w:rPr>
        <w:t xml:space="preserve">. </w:t>
      </w:r>
    </w:p>
    <w:p w14:paraId="5C74CF8E" w14:textId="77777777" w:rsidR="009F43EB" w:rsidRPr="009519D6" w:rsidRDefault="009F43EB" w:rsidP="009F43EB">
      <w:r>
        <w:t>Principes</w:t>
      </w:r>
    </w:p>
    <w:p w14:paraId="084B667D" w14:textId="120C6791" w:rsidR="009F43EB" w:rsidRPr="009519D6" w:rsidRDefault="009F43EB" w:rsidP="00B661B0">
      <w:pPr>
        <w:pStyle w:val="BlauerTextAufzhlung"/>
      </w:pPr>
      <w:r>
        <w:t xml:space="preserve">La remise des données au canton est effectuée par le coordinateur des données </w:t>
      </w:r>
      <w:fldSimple w:instr=" DOCPROPERTY  Datenkoordinator  \* MERGEFORMAT ">
        <w:r w:rsidR="00767C4C">
          <w:t>&lt;Coordinateur des données dans Propriétés&gt;</w:t>
        </w:r>
      </w:fldSimple>
      <w:r>
        <w:t>.</w:t>
      </w:r>
    </w:p>
    <w:p w14:paraId="4FA76C1A" w14:textId="7515BB68" w:rsidR="009F43EB" w:rsidRPr="009519D6" w:rsidRDefault="009F43EB" w:rsidP="00B661B0">
      <w:pPr>
        <w:pStyle w:val="BlauerTextAufzhlung"/>
      </w:pPr>
      <w:r>
        <w:t>Les données relatives aux thèmes PGEE et celles du cadastre des installations sont livrées au moins une fois par an ainsi qu’à l’achèvement d’un modèle du PGEE. Il faut livrer à chaque fois le jeu de données complet selon le modèle de données PGEE BE.</w:t>
      </w:r>
    </w:p>
    <w:p w14:paraId="26498A99" w14:textId="528B1A8C" w:rsidR="009F43EB" w:rsidRPr="009519D6" w:rsidRDefault="009F43EB" w:rsidP="00B661B0">
      <w:pPr>
        <w:pStyle w:val="BlauerTextAufzhlung"/>
      </w:pPr>
      <w:r>
        <w:t>À chaque livraison, un contrôle par rapport au modèle est réalisé selon les prescriptions en vigueur de l’OED.</w:t>
      </w:r>
    </w:p>
    <w:p w14:paraId="6E56D69D" w14:textId="76A66593" w:rsidR="009F43EB" w:rsidRPr="009519D6" w:rsidRDefault="009F43EB" w:rsidP="009F43EB">
      <w:pPr>
        <w:pStyle w:val="BlauerTextVorschlge"/>
      </w:pPr>
      <w:r>
        <w:t>…</w:t>
      </w:r>
    </w:p>
    <w:p w14:paraId="19E674BD" w14:textId="77777777" w:rsidR="0085734C" w:rsidRPr="009519D6" w:rsidRDefault="0085734C" w:rsidP="0085734C">
      <w:pPr>
        <w:pStyle w:val="BlauerTextVorschlge"/>
      </w:pPr>
      <w:r>
        <w:t>Processus</w:t>
      </w:r>
    </w:p>
    <w:p w14:paraId="3919403E" w14:textId="3F600276" w:rsidR="0085734C" w:rsidRPr="009519D6" w:rsidRDefault="0085734C" w:rsidP="0085734C">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18C24C3D" w14:textId="77777777" w:rsidR="0085734C" w:rsidRPr="009519D6" w:rsidRDefault="0085734C" w:rsidP="0085734C">
      <w:pPr>
        <w:pStyle w:val="BlauerTextVorschlge"/>
      </w:pPr>
      <w:r>
        <w:t>…</w:t>
      </w:r>
    </w:p>
    <w:p w14:paraId="6893AB31" w14:textId="3477ADFF" w:rsidR="00443DA6" w:rsidRPr="009519D6" w:rsidRDefault="00443DA6" w:rsidP="009F43EB">
      <w:pPr>
        <w:pStyle w:val="BlauerTextVorschlge"/>
      </w:pPr>
    </w:p>
    <w:p w14:paraId="6E5ADD56" w14:textId="68955DAF" w:rsidR="00443DA6" w:rsidRPr="009519D6" w:rsidRDefault="00D221BB" w:rsidP="00443DA6">
      <w:pPr>
        <w:pStyle w:val="berschrift3nummeriert"/>
      </w:pPr>
      <w:r>
        <w:t>Mise à jour des données PGEE</w:t>
      </w:r>
    </w:p>
    <w:p w14:paraId="7BE0185F" w14:textId="494F6273" w:rsidR="00443DA6" w:rsidRPr="004244AA" w:rsidRDefault="004244AA" w:rsidP="00443DA6">
      <w:pPr>
        <w:pStyle w:val="RoterTextAnweisungen"/>
        <w:rPr>
          <w:lang w:val="fr-FR"/>
        </w:rPr>
      </w:pPr>
      <w:r w:rsidRPr="004244AA">
        <w:rPr>
          <w:lang w:val="fr-FR"/>
        </w:rPr>
        <w:t xml:space="preserve">La mise à jour périodique des données PGEE a pour but de disposer à tout moment d'une base de données PGEE actualisée. La mise à jour comprend, outre le cadastre des </w:t>
      </w:r>
      <w:r>
        <w:rPr>
          <w:lang w:val="fr-FR"/>
        </w:rPr>
        <w:t>installations</w:t>
      </w:r>
      <w:r w:rsidRPr="004244AA">
        <w:rPr>
          <w:lang w:val="fr-FR"/>
        </w:rPr>
        <w:t xml:space="preserve">, les autres thèmes du PGEE. Le plan de mesures PGEE et la liste correspondante sont d'une importance capitale. Au moins une fois par an, la mise à jour des mesures PGEE doit être abordée entre </w:t>
      </w:r>
      <w:r>
        <w:rPr>
          <w:lang w:val="fr-FR"/>
        </w:rPr>
        <w:t>le c</w:t>
      </w:r>
      <w:r w:rsidRPr="004244AA">
        <w:rPr>
          <w:lang w:val="fr-FR"/>
        </w:rPr>
        <w:t>onseiller spécialisé en évacuation des eaux urbaines et la commune à l'occasion d'un contrôle PGEE. Les résultats doivent être communiqués en retour au gestionnaire des données PGEE et mis à jour dans la base de données PGEE</w:t>
      </w:r>
      <w:r w:rsidR="00443DA6" w:rsidRPr="004244AA">
        <w:rPr>
          <w:lang w:val="fr-FR"/>
        </w:rPr>
        <w:t>.</w:t>
      </w:r>
    </w:p>
    <w:p w14:paraId="6066DBB9" w14:textId="311F4847" w:rsidR="00FA7D74" w:rsidRPr="004244AA" w:rsidRDefault="004244AA" w:rsidP="00443DA6">
      <w:pPr>
        <w:pStyle w:val="RoterTextAnweisungen"/>
        <w:rPr>
          <w:lang w:val="fr-FR"/>
        </w:rPr>
      </w:pPr>
      <w:r w:rsidRPr="004244AA">
        <w:rPr>
          <w:lang w:val="fr-FR"/>
        </w:rPr>
        <w:t>D'autres données PGEE à mettre à jour sont générées dans le cadre des autres processus décrits dans le présent concept de gestion des données</w:t>
      </w:r>
      <w:r w:rsidR="00FA7D74" w:rsidRPr="004244AA">
        <w:rPr>
          <w:lang w:val="fr-FR"/>
        </w:rPr>
        <w:t xml:space="preserve">. </w:t>
      </w:r>
    </w:p>
    <w:p w14:paraId="68A6525B" w14:textId="33CE5ADA" w:rsidR="0085734C" w:rsidRPr="004244AA" w:rsidRDefault="0085734C" w:rsidP="00443DA6">
      <w:pPr>
        <w:pStyle w:val="RoterTextAnweisungen"/>
        <w:rPr>
          <w:vanish w:val="0"/>
          <w:lang w:val="fr-FR"/>
        </w:rPr>
      </w:pPr>
    </w:p>
    <w:p w14:paraId="56752BFA" w14:textId="77777777" w:rsidR="0085734C" w:rsidRPr="009519D6" w:rsidRDefault="0085734C" w:rsidP="0085734C">
      <w:pPr>
        <w:pStyle w:val="BlauerTextVorschlge"/>
      </w:pPr>
      <w:r>
        <w:t>Processus</w:t>
      </w:r>
    </w:p>
    <w:p w14:paraId="6824EB16" w14:textId="1F453727" w:rsidR="0085734C" w:rsidRPr="009519D6" w:rsidRDefault="0085734C" w:rsidP="0085734C">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6B5B9FF4" w14:textId="77777777" w:rsidR="0085734C" w:rsidRPr="009519D6" w:rsidRDefault="0085734C" w:rsidP="0085734C">
      <w:pPr>
        <w:pStyle w:val="BlauerTextVorschlge"/>
      </w:pPr>
      <w:r>
        <w:t>…</w:t>
      </w:r>
    </w:p>
    <w:p w14:paraId="0E8032D7" w14:textId="77777777" w:rsidR="0085734C" w:rsidRPr="009519D6" w:rsidRDefault="0085734C" w:rsidP="00443DA6">
      <w:pPr>
        <w:pStyle w:val="RoterTextAnweisungen"/>
        <w:rPr>
          <w:vanish w:val="0"/>
          <w:lang w:val="de-CH"/>
        </w:rPr>
      </w:pPr>
    </w:p>
    <w:p w14:paraId="1474265F" w14:textId="77777777" w:rsidR="009F43EB" w:rsidRPr="009519D6" w:rsidRDefault="009F43EB" w:rsidP="001F0CD3">
      <w:pPr>
        <w:pStyle w:val="berschrift3nummeriert"/>
      </w:pPr>
      <w:r>
        <w:t>Échange de données entre le syndicat et les communes</w:t>
      </w:r>
    </w:p>
    <w:p w14:paraId="46F0BC30" w14:textId="449EABC0" w:rsidR="009F43EB" w:rsidRPr="00A71F05" w:rsidRDefault="00A71F05" w:rsidP="009F43EB">
      <w:pPr>
        <w:pStyle w:val="RoterTextAnweisungen"/>
        <w:rPr>
          <w:lang w:val="fr-FR"/>
        </w:rPr>
      </w:pPr>
      <w:r w:rsidRPr="00A71F05">
        <w:rPr>
          <w:lang w:val="fr-FR"/>
        </w:rPr>
        <w:t>L'échange de données entre le syndicat et les communes du bassin versant doit être décrit en termes de volume de données (qui fournit quelles informations), de fréquence</w:t>
      </w:r>
      <w:r>
        <w:rPr>
          <w:rStyle w:val="Funotenzeichen"/>
          <w:lang w:val="fr-FR"/>
        </w:rPr>
        <w:footnoteReference w:id="7"/>
      </w:r>
      <w:r w:rsidRPr="00A71F05">
        <w:rPr>
          <w:lang w:val="fr-FR"/>
        </w:rPr>
        <w:t xml:space="preserve"> et d'implémentation technique (modèle et format de données). Il convient également de définir la procédure à suivre pour traiter les contradictions et les lacunes constatées</w:t>
      </w:r>
      <w:r w:rsidR="009F43EB" w:rsidRPr="00A71F05">
        <w:rPr>
          <w:lang w:val="fr-FR"/>
        </w:rPr>
        <w:t xml:space="preserve">. </w:t>
      </w:r>
    </w:p>
    <w:p w14:paraId="1C7067B0" w14:textId="6F031DAA" w:rsidR="009F43EB" w:rsidRPr="00A71F05" w:rsidRDefault="009F43EB" w:rsidP="009F43EB">
      <w:pPr>
        <w:pStyle w:val="RoterTextAnweisungen"/>
        <w:rPr>
          <w:vanish w:val="0"/>
          <w:lang w:val="fr-FR"/>
        </w:rPr>
      </w:pPr>
    </w:p>
    <w:p w14:paraId="4157C9EA" w14:textId="77777777" w:rsidR="0085734C" w:rsidRPr="009519D6" w:rsidRDefault="0085734C" w:rsidP="0085734C">
      <w:pPr>
        <w:pStyle w:val="BlauerTextVorschlge"/>
      </w:pPr>
      <w:r>
        <w:t>Processus</w:t>
      </w:r>
    </w:p>
    <w:p w14:paraId="5FE9F40B" w14:textId="616E9A00" w:rsidR="0085734C" w:rsidRPr="009519D6" w:rsidRDefault="0085734C" w:rsidP="0085734C">
      <w:pPr>
        <w:pStyle w:val="BlauerTextAufzhlung"/>
      </w:pPr>
      <w:r>
        <w:t>Cf. annexe </w:t>
      </w:r>
      <w:r w:rsidRPr="009519D6">
        <w:fldChar w:fldCharType="begin"/>
      </w:r>
      <w:r w:rsidRPr="009519D6">
        <w:instrText xml:space="preserve"> REF _Ref60473760 \r \h  \* MERGEFORMAT </w:instrText>
      </w:r>
      <w:r w:rsidRPr="009519D6">
        <w:fldChar w:fldCharType="separate"/>
      </w:r>
      <w:r w:rsidR="00767C4C">
        <w:t>C</w:t>
      </w:r>
      <w:r w:rsidRPr="009519D6">
        <w:fldChar w:fldCharType="end"/>
      </w:r>
    </w:p>
    <w:p w14:paraId="2D442243" w14:textId="77777777" w:rsidR="0085734C" w:rsidRPr="009519D6" w:rsidRDefault="0085734C" w:rsidP="0085734C">
      <w:pPr>
        <w:pStyle w:val="BlauerTextVorschlge"/>
      </w:pPr>
      <w:r>
        <w:t>…</w:t>
      </w:r>
    </w:p>
    <w:p w14:paraId="6595F52C" w14:textId="77777777" w:rsidR="0085734C" w:rsidRPr="009519D6" w:rsidRDefault="0085734C" w:rsidP="009F43EB">
      <w:pPr>
        <w:pStyle w:val="RoterTextAnweisungen"/>
        <w:rPr>
          <w:vanish w:val="0"/>
          <w:lang w:val="de-CH"/>
        </w:rPr>
      </w:pPr>
    </w:p>
    <w:p w14:paraId="3E5C0465" w14:textId="77777777" w:rsidR="009F43EB" w:rsidRPr="009519D6" w:rsidRDefault="009F43EB" w:rsidP="009F43EB">
      <w:pPr>
        <w:pStyle w:val="berschrift2nummeriert"/>
        <w:rPr>
          <w:color w:val="0070C0"/>
        </w:rPr>
      </w:pPr>
      <w:bookmarkStart w:id="24" w:name="_Toc207284568"/>
      <w:r>
        <w:rPr>
          <w:color w:val="0070C0"/>
        </w:rPr>
        <w:t>Échange régulier sur la collaboration</w:t>
      </w:r>
      <w:bookmarkEnd w:id="24"/>
    </w:p>
    <w:p w14:paraId="6B215E8C" w14:textId="3E2A319F" w:rsidR="009F43EB" w:rsidRPr="009519D6" w:rsidRDefault="009F43EB" w:rsidP="009F43EB">
      <w:r>
        <w:t xml:space="preserve">Pour que les objectifs fixés pour la gestion des données puissent être atteints, les différentes parties impliquées doivent collaborer efficacement. Afin de détecter à un stade précoce les éventuels doutes ou problèmes ou de planifier la mise en œuvre de nouvelles directives, la commune organise un échange avec toutes les parties prenantes </w:t>
      </w:r>
      <w:r>
        <w:rPr>
          <w:color w:val="0070C0"/>
        </w:rPr>
        <w:t>« indiquer la fréquence, p. ex. une fois par an »</w:t>
      </w:r>
      <w:r>
        <w:t>.</w:t>
      </w:r>
    </w:p>
    <w:p w14:paraId="7A35021D" w14:textId="77777777" w:rsidR="009F43EB" w:rsidRPr="009519D6" w:rsidRDefault="009F43EB" w:rsidP="009F43EB">
      <w:r>
        <w:t>Lors de celui-ci, les thèmes suivants sont notamment abordés :</w:t>
      </w:r>
    </w:p>
    <w:p w14:paraId="5E9F0A0B" w14:textId="77777777" w:rsidR="009F43EB" w:rsidRPr="009519D6" w:rsidRDefault="009F43EB" w:rsidP="009F43EB"/>
    <w:p w14:paraId="16513D69" w14:textId="5E11E134" w:rsidR="009F43EB" w:rsidRPr="00A71F05" w:rsidRDefault="00A71F05" w:rsidP="009F43EB">
      <w:pPr>
        <w:pStyle w:val="RoterTextAnweisungen"/>
        <w:rPr>
          <w:lang w:val="fr-FR"/>
        </w:rPr>
      </w:pPr>
      <w:r w:rsidRPr="00A71F05">
        <w:rPr>
          <w:lang w:val="fr-FR"/>
        </w:rPr>
        <w:t>L'énumération suivante doit être adaptée aux conditions spécifiques de la commune. Tous les participants doivent pouvoir faire part de leurs expériences, problèmes et exigences ; les points manquants doivent être complétés ou les points non pertinents supprimés.</w:t>
      </w:r>
    </w:p>
    <w:p w14:paraId="45ADB0D2" w14:textId="77777777" w:rsidR="009F43EB" w:rsidRPr="00A71F05" w:rsidRDefault="009F43EB" w:rsidP="009F43EB">
      <w:pPr>
        <w:rPr>
          <w:lang w:val="fr-FR"/>
        </w:rPr>
      </w:pPr>
    </w:p>
    <w:p w14:paraId="336553AA" w14:textId="77777777" w:rsidR="009F43EB" w:rsidRPr="009519D6" w:rsidRDefault="009F43EB" w:rsidP="00B661B0">
      <w:pPr>
        <w:pStyle w:val="BlauerTextAufzhlung"/>
      </w:pPr>
      <w:r>
        <w:t xml:space="preserve">Rôles et personnes de contact </w:t>
      </w:r>
    </w:p>
    <w:p w14:paraId="51475F66" w14:textId="77777777" w:rsidR="009F43EB" w:rsidRPr="009519D6" w:rsidRDefault="009F43EB" w:rsidP="006C00B0">
      <w:pPr>
        <w:pStyle w:val="BlauerTextAufzhlung2"/>
      </w:pPr>
      <w:r>
        <w:t xml:space="preserve">Informations de contact toujours à jour ? </w:t>
      </w:r>
    </w:p>
    <w:p w14:paraId="3A23A033" w14:textId="77777777" w:rsidR="009F43EB" w:rsidRPr="009519D6" w:rsidRDefault="009F43EB" w:rsidP="00B661B0">
      <w:pPr>
        <w:pStyle w:val="BlauerTextAufzhlung"/>
      </w:pPr>
      <w:r>
        <w:t xml:space="preserve">Processus </w:t>
      </w:r>
    </w:p>
    <w:p w14:paraId="03C59DB2" w14:textId="77777777" w:rsidR="009F43EB" w:rsidRPr="009519D6" w:rsidRDefault="009F43EB" w:rsidP="006C00B0">
      <w:pPr>
        <w:pStyle w:val="BlauerTextAufzhlung2"/>
      </w:pPr>
      <w:r>
        <w:t>Les processus sont-ils appliqués comme prévu ?</w:t>
      </w:r>
    </w:p>
    <w:p w14:paraId="4F3F6EFC" w14:textId="77777777" w:rsidR="009F43EB" w:rsidRPr="009519D6" w:rsidRDefault="009F43EB" w:rsidP="006C00B0">
      <w:pPr>
        <w:pStyle w:val="BlauerTextAufzhlung2"/>
      </w:pPr>
      <w:r>
        <w:t>Nouveaux processus ?</w:t>
      </w:r>
    </w:p>
    <w:p w14:paraId="4F9191A9" w14:textId="77777777" w:rsidR="009F43EB" w:rsidRPr="009519D6" w:rsidRDefault="009F43EB" w:rsidP="006C00B0">
      <w:pPr>
        <w:pStyle w:val="BlauerTextAufzhlung2"/>
      </w:pPr>
      <w:r>
        <w:t>Cycles de mise à jour ?</w:t>
      </w:r>
    </w:p>
    <w:p w14:paraId="1E8DF19D" w14:textId="77777777" w:rsidR="009F43EB" w:rsidRPr="009519D6" w:rsidRDefault="009F43EB" w:rsidP="00B661B0">
      <w:pPr>
        <w:pStyle w:val="BlauerTextAufzhlung"/>
      </w:pPr>
      <w:r>
        <w:t>Modèle de données</w:t>
      </w:r>
    </w:p>
    <w:p w14:paraId="467AD91E" w14:textId="77777777" w:rsidR="009F43EB" w:rsidRPr="009519D6" w:rsidRDefault="009F43EB" w:rsidP="006C00B0">
      <w:pPr>
        <w:pStyle w:val="BlauerTextAufzhlung2"/>
      </w:pPr>
      <w:r>
        <w:t>A-t-on besoin de nouvelles informations ?</w:t>
      </w:r>
    </w:p>
    <w:p w14:paraId="71E83FDE" w14:textId="77777777" w:rsidR="009F43EB" w:rsidRPr="009519D6" w:rsidRDefault="009F43EB" w:rsidP="006C00B0">
      <w:pPr>
        <w:pStyle w:val="BlauerTextAufzhlung2"/>
      </w:pPr>
      <w:r>
        <w:t>Les domaines de valeurs définis pour les énumérations sont-ils toujours corrects ?</w:t>
      </w:r>
    </w:p>
    <w:p w14:paraId="75E71E08" w14:textId="77777777" w:rsidR="009F43EB" w:rsidRPr="009519D6" w:rsidRDefault="009F43EB" w:rsidP="00B661B0">
      <w:pPr>
        <w:pStyle w:val="BlauerTextAufzhlung"/>
      </w:pPr>
      <w:r>
        <w:t>Échange de données</w:t>
      </w:r>
    </w:p>
    <w:p w14:paraId="3E7818CF" w14:textId="77777777" w:rsidR="009F43EB" w:rsidRPr="009519D6" w:rsidRDefault="009F43EB" w:rsidP="006C00B0">
      <w:pPr>
        <w:pStyle w:val="BlauerTextAufzhlung2"/>
      </w:pPr>
      <w:r>
        <w:t>L’échange de données entre les parties fonctionne-t-il ?</w:t>
      </w:r>
    </w:p>
    <w:p w14:paraId="205C9970" w14:textId="77777777" w:rsidR="009F43EB" w:rsidRPr="009519D6" w:rsidRDefault="009F43EB" w:rsidP="006C00B0">
      <w:pPr>
        <w:pStyle w:val="BlauerTextAufzhlung2"/>
      </w:pPr>
      <w:r>
        <w:t>Besoin de nouvelles interfaces ?</w:t>
      </w:r>
    </w:p>
    <w:p w14:paraId="1B77282B" w14:textId="77777777" w:rsidR="009F43EB" w:rsidRPr="009519D6" w:rsidRDefault="009F43EB" w:rsidP="00B661B0">
      <w:pPr>
        <w:pStyle w:val="BlauerTextAufzhlung"/>
      </w:pPr>
      <w:r>
        <w:t>Feed-back découlant du contrôle de la qualité</w:t>
      </w:r>
    </w:p>
    <w:p w14:paraId="454CC23A" w14:textId="77777777" w:rsidR="009F43EB" w:rsidRPr="009519D6" w:rsidRDefault="009F43EB" w:rsidP="006C00B0">
      <w:pPr>
        <w:pStyle w:val="BlauerTextAufzhlung2"/>
      </w:pPr>
      <w:r>
        <w:t>Enseignements tirés</w:t>
      </w:r>
    </w:p>
    <w:p w14:paraId="2CC40549" w14:textId="77777777" w:rsidR="009F43EB" w:rsidRPr="009519D6" w:rsidRDefault="009F43EB" w:rsidP="00B661B0">
      <w:pPr>
        <w:pStyle w:val="BlauerTextAufzhlung"/>
      </w:pPr>
      <w:r>
        <w:t>Concept de gestion des données de l’évacuation des eaux urbaines (le présent document)</w:t>
      </w:r>
    </w:p>
    <w:p w14:paraId="770B8FAB" w14:textId="77777777" w:rsidR="009F43EB" w:rsidRPr="009519D6" w:rsidRDefault="009F43EB" w:rsidP="006C00B0">
      <w:pPr>
        <w:pStyle w:val="BlauerTextAufzhlung2"/>
      </w:pPr>
      <w:r>
        <w:t>Toutes les informations dans le document sont-elles correctes et à jour ?</w:t>
      </w:r>
    </w:p>
    <w:p w14:paraId="11937E46" w14:textId="77777777" w:rsidR="009F43EB" w:rsidRPr="009519D6" w:rsidRDefault="009F43EB" w:rsidP="009F43EB">
      <w:pPr>
        <w:pStyle w:val="BlauerTextVorschlge"/>
      </w:pPr>
      <w:r>
        <w:t>….</w:t>
      </w:r>
    </w:p>
    <w:p w14:paraId="625FED50" w14:textId="77777777" w:rsidR="009F43EB" w:rsidRPr="009519D6" w:rsidRDefault="009F43EB" w:rsidP="009F43EB">
      <w:pPr>
        <w:spacing w:after="160" w:line="259" w:lineRule="auto"/>
        <w:rPr>
          <w:rFonts w:eastAsiaTheme="majorEastAsia" w:cstheme="majorBidi"/>
          <w:b/>
          <w:color w:val="750A0E" w:themeColor="accent6" w:themeShade="80"/>
          <w:sz w:val="28"/>
          <w:szCs w:val="56"/>
        </w:rPr>
      </w:pPr>
      <w:bookmarkStart w:id="25" w:name="_Ref508085183"/>
      <w:bookmarkStart w:id="26" w:name="_Ref508085251"/>
      <w:r>
        <w:br w:type="page"/>
      </w:r>
    </w:p>
    <w:p w14:paraId="15200482" w14:textId="77777777" w:rsidR="009F43EB" w:rsidRPr="009519D6" w:rsidRDefault="009F43EB" w:rsidP="006C00B0">
      <w:pPr>
        <w:pStyle w:val="H1"/>
      </w:pPr>
      <w:bookmarkStart w:id="27" w:name="_Ref20069258"/>
      <w:bookmarkStart w:id="28" w:name="_Toc207284569"/>
      <w:r>
        <w:lastRenderedPageBreak/>
        <w:t>Étendue des données et modèle</w:t>
      </w:r>
      <w:bookmarkEnd w:id="25"/>
      <w:bookmarkEnd w:id="26"/>
      <w:bookmarkEnd w:id="27"/>
      <w:bookmarkEnd w:id="28"/>
    </w:p>
    <w:p w14:paraId="0859BF07" w14:textId="665FD436" w:rsidR="009F43EB" w:rsidRPr="009519D6" w:rsidRDefault="009F43EB" w:rsidP="009F43EB">
      <w:r>
        <w:t xml:space="preserve">Les données gérées pour 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xml:space="preserve"> sont conformes aux prescriptions cantonales et au modèle de données PGEE BE (VSA-SDEE-Mini, édition 2020). </w:t>
      </w:r>
    </w:p>
    <w:p w14:paraId="7602342D" w14:textId="4DB777C9" w:rsidR="009F43EB" w:rsidRPr="00A71F05" w:rsidRDefault="00A71F05" w:rsidP="009F43EB">
      <w:pPr>
        <w:pStyle w:val="RoterTextAnweisungen"/>
        <w:rPr>
          <w:lang w:val="fr-FR"/>
        </w:rPr>
      </w:pPr>
      <w:r w:rsidRPr="00A71F05">
        <w:rPr>
          <w:lang w:val="fr-FR"/>
        </w:rPr>
        <w:t>Les exigences du canton sont souvent moins élevées que celles du traitement technique dans la commune. Le choix du modèle de données dépend des besoins en informations pour le traitement. L'OED recommande de gérer les données sur la base du modèle VSA-DSS. Les classes non utilisées doivent être supprimées</w:t>
      </w:r>
      <w:r w:rsidR="009F43EB" w:rsidRPr="00A71F05">
        <w:rPr>
          <w:lang w:val="fr-FR"/>
        </w:rPr>
        <w:t xml:space="preserve">. </w:t>
      </w:r>
    </w:p>
    <w:p w14:paraId="4D988ADF" w14:textId="77777777" w:rsidR="009F43EB" w:rsidRPr="00A71F05" w:rsidRDefault="009F43EB" w:rsidP="009F43EB">
      <w:pPr>
        <w:rPr>
          <w:rFonts w:ascii="Arial" w:hAnsi="Arial"/>
          <w:vanish/>
          <w:lang w:val="fr-FR"/>
        </w:rPr>
      </w:pPr>
    </w:p>
    <w:p w14:paraId="5BF97100" w14:textId="585C7DF4" w:rsidR="009F43EB" w:rsidRPr="00A71F05" w:rsidRDefault="00A71F05" w:rsidP="009F43EB">
      <w:pPr>
        <w:pStyle w:val="RoterTextAnweisungen"/>
        <w:rPr>
          <w:lang w:val="fr-FR"/>
        </w:rPr>
      </w:pPr>
      <w:r w:rsidRPr="00A71F05">
        <w:rPr>
          <w:lang w:val="fr-FR"/>
        </w:rPr>
        <w:t xml:space="preserve">Si la commune étend l'étendue des données par rapport au modèle de données PGEE BE, les classes étendues doivent être décrites dans le tableau ci-dessous, de manière analogue au modèle de données PGEE BE dans le document Guide concernant les données de l’évacuation des eaux urbaines (document </w:t>
      </w:r>
      <w:r>
        <w:rPr>
          <w:lang w:val="fr-FR"/>
        </w:rPr>
        <w:t>« </w:t>
      </w:r>
      <w:r w:rsidRPr="00A71F05">
        <w:rPr>
          <w:lang w:val="fr-FR"/>
        </w:rPr>
        <w:t>D</w:t>
      </w:r>
      <w:r>
        <w:rPr>
          <w:lang w:val="fr-FR"/>
        </w:rPr>
        <w:t> »</w:t>
      </w:r>
      <w:r w:rsidRPr="00A71F05">
        <w:rPr>
          <w:lang w:val="fr-FR"/>
        </w:rPr>
        <w:t>). Il est recommandé de n'introduire des extensions du modèle de données que pour des raisons opérationnelles</w:t>
      </w:r>
      <w:r w:rsidR="009F43EB" w:rsidRPr="00A71F05">
        <w:rPr>
          <w:lang w:val="fr-FR"/>
        </w:rPr>
        <w:t xml:space="preserve">. </w:t>
      </w:r>
    </w:p>
    <w:p w14:paraId="72E5B3FC" w14:textId="77777777" w:rsidR="001976BF" w:rsidRPr="00A71F05" w:rsidRDefault="001976BF" w:rsidP="009F43EB">
      <w:pPr>
        <w:pStyle w:val="RoterTextAnweisungen"/>
        <w:rPr>
          <w:lang w:val="fr-FR"/>
        </w:rPr>
      </w:pPr>
    </w:p>
    <w:p w14:paraId="6E360D46" w14:textId="34C93B55" w:rsidR="009F43EB" w:rsidRPr="00CD044A" w:rsidRDefault="00CD044A" w:rsidP="009F43EB">
      <w:pPr>
        <w:pStyle w:val="RoterTextAnweisungen"/>
        <w:rPr>
          <w:lang w:val="fr-FR"/>
        </w:rPr>
      </w:pPr>
      <w:r w:rsidRPr="00CD044A">
        <w:rPr>
          <w:lang w:val="fr-FR"/>
        </w:rPr>
        <w:t>En cas d'extension du modèle de données, il convient de noter que les points suivants doivent être définis et décrits dans le présent concept de gestion des données :</w:t>
      </w:r>
    </w:p>
    <w:p w14:paraId="2AA836A2" w14:textId="1415EE14" w:rsidR="009F43EB" w:rsidRPr="00CD044A" w:rsidRDefault="00CD044A" w:rsidP="00CD044A">
      <w:pPr>
        <w:pStyle w:val="RoterTextAufzhlung"/>
        <w:rPr>
          <w:rFonts w:ascii="Arial" w:hAnsi="Arial"/>
          <w:lang w:val="fr-FR"/>
        </w:rPr>
      </w:pPr>
      <w:r w:rsidRPr="00CD044A">
        <w:rPr>
          <w:rFonts w:ascii="Arial" w:hAnsi="Arial"/>
          <w:lang w:val="fr-FR"/>
        </w:rPr>
        <w:t>Modèle de données avec extensions : Diagramme UML, fichier INTERLIS en annexe Concept de gestion des données de l'assainissement urbain</w:t>
      </w:r>
    </w:p>
    <w:p w14:paraId="1244B69A" w14:textId="08DD3973" w:rsidR="009F43EB" w:rsidRPr="00CD044A" w:rsidRDefault="00CD044A" w:rsidP="00CD044A">
      <w:pPr>
        <w:pStyle w:val="RoterTextAufzhlung"/>
        <w:rPr>
          <w:rFonts w:ascii="Arial" w:hAnsi="Arial"/>
          <w:lang w:val="fr-FR"/>
        </w:rPr>
      </w:pPr>
      <w:r w:rsidRPr="00CD044A">
        <w:rPr>
          <w:rFonts w:ascii="Arial" w:hAnsi="Arial"/>
          <w:lang w:val="fr-FR"/>
        </w:rPr>
        <w:t>Stockage et flux de données originaux (voir annexe B)</w:t>
      </w:r>
    </w:p>
    <w:p w14:paraId="711DEBF0" w14:textId="7452FB70" w:rsidR="009F43EB" w:rsidRPr="00820F28" w:rsidRDefault="00CD044A" w:rsidP="00CD044A">
      <w:pPr>
        <w:pStyle w:val="RoterTextAufzhlung"/>
        <w:rPr>
          <w:rFonts w:ascii="Arial" w:hAnsi="Arial"/>
        </w:rPr>
      </w:pPr>
      <w:r w:rsidRPr="00CD044A">
        <w:rPr>
          <w:rFonts w:ascii="Arial" w:hAnsi="Arial"/>
        </w:rPr>
        <w:t>Exigences de qualité</w:t>
      </w:r>
    </w:p>
    <w:p w14:paraId="23F146A8" w14:textId="1FB9DB3C" w:rsidR="009F43EB" w:rsidRPr="00820F28" w:rsidRDefault="00CD044A" w:rsidP="00CD044A">
      <w:pPr>
        <w:pStyle w:val="RoterTextAufzhlung"/>
        <w:rPr>
          <w:rFonts w:ascii="Arial" w:hAnsi="Arial"/>
        </w:rPr>
      </w:pPr>
      <w:r>
        <w:rPr>
          <w:rFonts w:ascii="Arial" w:hAnsi="Arial"/>
        </w:rPr>
        <w:t>D</w:t>
      </w:r>
      <w:r w:rsidRPr="00CD044A">
        <w:rPr>
          <w:rFonts w:ascii="Arial" w:hAnsi="Arial"/>
        </w:rPr>
        <w:t xml:space="preserve">irectives de </w:t>
      </w:r>
      <w:r w:rsidR="007079F4">
        <w:rPr>
          <w:rFonts w:ascii="Arial" w:hAnsi="Arial"/>
        </w:rPr>
        <w:t>saisie</w:t>
      </w:r>
    </w:p>
    <w:p w14:paraId="092B567F" w14:textId="77777777" w:rsidR="00913E7F" w:rsidRPr="009519D6" w:rsidRDefault="00913E7F" w:rsidP="009F43EB"/>
    <w:tbl>
      <w:tblPr>
        <w:tblStyle w:val="Tabellenraster"/>
        <w:tblW w:w="9751" w:type="dxa"/>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1335"/>
        <w:gridCol w:w="2918"/>
        <w:gridCol w:w="2492"/>
        <w:gridCol w:w="3006"/>
      </w:tblGrid>
      <w:tr w:rsidR="009F43EB" w:rsidRPr="009519D6" w14:paraId="27EA5A7C" w14:textId="77777777" w:rsidTr="009F43EB">
        <w:trPr>
          <w:tblHeader/>
        </w:trPr>
        <w:tc>
          <w:tcPr>
            <w:tcW w:w="1379" w:type="dxa"/>
            <w:tcBorders>
              <w:top w:val="nil"/>
            </w:tcBorders>
          </w:tcPr>
          <w:p w14:paraId="2DF53839" w14:textId="77777777" w:rsidR="009F43EB" w:rsidRPr="009519D6" w:rsidRDefault="009F43EB" w:rsidP="009F43EB">
            <w:pPr>
              <w:pStyle w:val="Standardfett"/>
              <w:rPr>
                <w:color w:val="0070C0"/>
              </w:rPr>
            </w:pPr>
            <w:r>
              <w:t>Classe</w:t>
            </w:r>
          </w:p>
        </w:tc>
        <w:tc>
          <w:tcPr>
            <w:tcW w:w="2269" w:type="dxa"/>
            <w:tcBorders>
              <w:top w:val="nil"/>
            </w:tcBorders>
          </w:tcPr>
          <w:p w14:paraId="337AAADD" w14:textId="77777777" w:rsidR="009F43EB" w:rsidRPr="009519D6" w:rsidRDefault="009F43EB" w:rsidP="009F43EB">
            <w:pPr>
              <w:pStyle w:val="Standardfett"/>
              <w:rPr>
                <w:color w:val="0070C0"/>
              </w:rPr>
            </w:pPr>
            <w:r>
              <w:t>Attribut</w:t>
            </w:r>
          </w:p>
        </w:tc>
        <w:tc>
          <w:tcPr>
            <w:tcW w:w="2753" w:type="dxa"/>
            <w:tcBorders>
              <w:top w:val="nil"/>
            </w:tcBorders>
          </w:tcPr>
          <w:p w14:paraId="03F9B70E" w14:textId="77777777" w:rsidR="009F43EB" w:rsidRPr="009519D6" w:rsidRDefault="009F43EB" w:rsidP="009F43EB">
            <w:pPr>
              <w:pStyle w:val="Standardfett"/>
              <w:rPr>
                <w:color w:val="0070C0"/>
              </w:rPr>
            </w:pPr>
            <w:r>
              <w:t>Définition / domaine de valeurs</w:t>
            </w:r>
          </w:p>
        </w:tc>
        <w:tc>
          <w:tcPr>
            <w:tcW w:w="3350" w:type="dxa"/>
            <w:tcBorders>
              <w:top w:val="nil"/>
            </w:tcBorders>
          </w:tcPr>
          <w:p w14:paraId="1DF0549A" w14:textId="77777777" w:rsidR="009F43EB" w:rsidRPr="009519D6" w:rsidRDefault="009F43EB" w:rsidP="009F43EB">
            <w:pPr>
              <w:pStyle w:val="Standardfett"/>
              <w:rPr>
                <w:color w:val="0070C0"/>
              </w:rPr>
            </w:pPr>
            <w:r>
              <w:t>Description</w:t>
            </w:r>
          </w:p>
        </w:tc>
      </w:tr>
      <w:tr w:rsidR="009F43EB" w:rsidRPr="009519D6" w14:paraId="6859A02E" w14:textId="77777777" w:rsidTr="009F43EB">
        <w:tc>
          <w:tcPr>
            <w:tcW w:w="1379" w:type="dxa"/>
          </w:tcPr>
          <w:p w14:paraId="649E05E9" w14:textId="77777777" w:rsidR="009F43EB" w:rsidRPr="009519D6" w:rsidRDefault="009F43EB" w:rsidP="009F43EB">
            <w:pPr>
              <w:pStyle w:val="BlauerTextVorschlge"/>
            </w:pPr>
            <w:r>
              <w:t>CONDUITE</w:t>
            </w:r>
          </w:p>
        </w:tc>
        <w:tc>
          <w:tcPr>
            <w:tcW w:w="2269" w:type="dxa"/>
          </w:tcPr>
          <w:p w14:paraId="1D55A4B2" w14:textId="77777777" w:rsidR="009F43EB" w:rsidRPr="009519D6" w:rsidRDefault="009F43EB" w:rsidP="009F43EB">
            <w:pPr>
              <w:pStyle w:val="BlauerTextVorschlge"/>
            </w:pPr>
            <w:r>
              <w:t>RELINER_TECHNIQUE</w:t>
            </w:r>
          </w:p>
        </w:tc>
        <w:tc>
          <w:tcPr>
            <w:tcW w:w="2753" w:type="dxa"/>
          </w:tcPr>
          <w:p w14:paraId="799C0D76" w14:textId="77777777" w:rsidR="009F43EB" w:rsidRPr="009519D6" w:rsidRDefault="009F43EB" w:rsidP="009F43EB">
            <w:pPr>
              <w:pStyle w:val="BlauerTextVorschlge"/>
            </w:pPr>
            <w:r>
              <w:t>Selon VSA-SDEE</w:t>
            </w:r>
          </w:p>
        </w:tc>
        <w:tc>
          <w:tcPr>
            <w:tcW w:w="3350" w:type="dxa"/>
          </w:tcPr>
          <w:p w14:paraId="72BD6F09" w14:textId="77777777" w:rsidR="009F43EB" w:rsidRPr="009519D6" w:rsidRDefault="009F43EB" w:rsidP="009F43EB">
            <w:pPr>
              <w:pStyle w:val="BlauerTextVorschlge"/>
            </w:pPr>
            <w:r>
              <w:t>Technique de construction pour le relining</w:t>
            </w:r>
          </w:p>
        </w:tc>
      </w:tr>
      <w:tr w:rsidR="009F43EB" w:rsidRPr="009519D6" w14:paraId="6B6577BC" w14:textId="77777777" w:rsidTr="009F43EB">
        <w:tc>
          <w:tcPr>
            <w:tcW w:w="1379" w:type="dxa"/>
          </w:tcPr>
          <w:p w14:paraId="516304EA" w14:textId="77777777" w:rsidR="009F43EB" w:rsidRPr="009519D6" w:rsidRDefault="009F43EB" w:rsidP="009F43EB">
            <w:pPr>
              <w:pStyle w:val="BlauerTextVorschlge"/>
            </w:pPr>
            <w:r>
              <w:t>CONDUITE</w:t>
            </w:r>
          </w:p>
        </w:tc>
        <w:tc>
          <w:tcPr>
            <w:tcW w:w="2269" w:type="dxa"/>
          </w:tcPr>
          <w:p w14:paraId="5EC056AE" w14:textId="77777777" w:rsidR="009F43EB" w:rsidRPr="009519D6" w:rsidRDefault="009F43EB" w:rsidP="009F43EB">
            <w:pPr>
              <w:pStyle w:val="BlauerTextVorschlge"/>
            </w:pPr>
            <w:r>
              <w:t>RELINING_MATERIAUX</w:t>
            </w:r>
          </w:p>
        </w:tc>
        <w:tc>
          <w:tcPr>
            <w:tcW w:w="2753" w:type="dxa"/>
          </w:tcPr>
          <w:p w14:paraId="13CA2A9A" w14:textId="77777777" w:rsidR="009F43EB" w:rsidRPr="009519D6" w:rsidRDefault="009F43EB" w:rsidP="009F43EB">
            <w:pPr>
              <w:pStyle w:val="BlauerTextVorschlge"/>
            </w:pPr>
            <w:r>
              <w:t>Selon VSA-SDEE</w:t>
            </w:r>
          </w:p>
        </w:tc>
        <w:tc>
          <w:tcPr>
            <w:tcW w:w="3350" w:type="dxa"/>
          </w:tcPr>
          <w:p w14:paraId="4DD1242C" w14:textId="77777777" w:rsidR="009F43EB" w:rsidRPr="009519D6" w:rsidRDefault="009F43EB" w:rsidP="009F43EB">
            <w:pPr>
              <w:pStyle w:val="BlauerTextVorschlge"/>
            </w:pPr>
            <w:r>
              <w:t>Matériaux du relining</w:t>
            </w:r>
          </w:p>
        </w:tc>
      </w:tr>
      <w:tr w:rsidR="009F43EB" w:rsidRPr="009519D6" w14:paraId="3C894B57" w14:textId="77777777" w:rsidTr="009F43EB">
        <w:tc>
          <w:tcPr>
            <w:tcW w:w="1379" w:type="dxa"/>
          </w:tcPr>
          <w:p w14:paraId="2EAF59A4" w14:textId="77777777" w:rsidR="009F43EB" w:rsidRPr="009519D6" w:rsidRDefault="009F43EB" w:rsidP="009F43EB">
            <w:pPr>
              <w:pStyle w:val="BlauerTextVorschlge"/>
            </w:pPr>
            <w:r>
              <w:t>NŒUD</w:t>
            </w:r>
          </w:p>
        </w:tc>
        <w:tc>
          <w:tcPr>
            <w:tcW w:w="2269" w:type="dxa"/>
          </w:tcPr>
          <w:p w14:paraId="180EA340" w14:textId="77777777" w:rsidR="009F43EB" w:rsidRPr="009519D6" w:rsidRDefault="009F43EB" w:rsidP="009F43EB">
            <w:pPr>
              <w:pStyle w:val="BlauerTextVorschlge"/>
              <w:rPr>
                <w:szCs w:val="18"/>
              </w:rPr>
            </w:pPr>
            <w:r>
              <w:t>SORTIE_POUR_AMPHIBIENS</w:t>
            </w:r>
          </w:p>
        </w:tc>
        <w:tc>
          <w:tcPr>
            <w:tcW w:w="2753" w:type="dxa"/>
          </w:tcPr>
          <w:p w14:paraId="04998A59" w14:textId="77777777" w:rsidR="009F43EB" w:rsidRPr="009519D6" w:rsidRDefault="009F43EB" w:rsidP="009F43EB">
            <w:pPr>
              <w:pStyle w:val="BlauerTextVorschlge"/>
            </w:pPr>
            <w:r>
              <w:t>Selon VSA-SDEE</w:t>
            </w:r>
          </w:p>
        </w:tc>
        <w:tc>
          <w:tcPr>
            <w:tcW w:w="3350" w:type="dxa"/>
          </w:tcPr>
          <w:p w14:paraId="115D1F5F" w14:textId="77777777" w:rsidR="009F43EB" w:rsidRPr="009519D6" w:rsidRDefault="009F43EB" w:rsidP="009F43EB">
            <w:pPr>
              <w:pStyle w:val="BlauerTextVorschlge"/>
            </w:pPr>
            <w:r>
              <w:t>Des mesures structurelles pour la sortie des amphibiens sont en place.</w:t>
            </w:r>
          </w:p>
        </w:tc>
      </w:tr>
    </w:tbl>
    <w:p w14:paraId="4719B497" w14:textId="77777777" w:rsidR="009F43EB" w:rsidRPr="009519D6" w:rsidRDefault="009F43EB" w:rsidP="006C00B0">
      <w:pPr>
        <w:pStyle w:val="H1"/>
      </w:pPr>
      <w:bookmarkStart w:id="29" w:name="_Toc207284570"/>
      <w:r>
        <w:t>Saisie et mise à jour des données</w:t>
      </w:r>
      <w:bookmarkEnd w:id="29"/>
    </w:p>
    <w:p w14:paraId="5527B99A" w14:textId="6C1395A1" w:rsidR="009F43EB" w:rsidRPr="007079F4" w:rsidRDefault="007079F4" w:rsidP="009F43EB">
      <w:pPr>
        <w:pStyle w:val="RoterTextAnweisungen"/>
        <w:rPr>
          <w:lang w:val="fr-FR"/>
        </w:rPr>
      </w:pPr>
      <w:r w:rsidRPr="007079F4">
        <w:rPr>
          <w:lang w:val="fr-FR"/>
        </w:rPr>
        <w:t>Les spécifications relatives à la mise en œuvre concrète du modèle de données dans le système de traitement doivent être documentées dans une directive de saisie. En particulier, les directives de saisie doivent également documenter les instructions relatives à l'attribution des désignations d'ouvrages (entre autres le concept de numérotation des regards). Si la municipalité élargit l'étendue des données par rapport au modèle de données GEP BE, les directives de saisie doivent être étendues en conséquence.</w:t>
      </w:r>
    </w:p>
    <w:p w14:paraId="7008258E" w14:textId="77777777" w:rsidR="009F43EB" w:rsidRPr="007079F4" w:rsidRDefault="009F43EB" w:rsidP="009F43EB">
      <w:pPr>
        <w:pStyle w:val="BlauerTextVorschlge"/>
        <w:rPr>
          <w:lang w:val="fr-FR"/>
        </w:rPr>
      </w:pPr>
    </w:p>
    <w:p w14:paraId="0395A5E9" w14:textId="5D2327C1" w:rsidR="009F43EB" w:rsidRPr="009519D6" w:rsidRDefault="00AF6227" w:rsidP="009F43EB">
      <w:pPr>
        <w:pStyle w:val="BlauerTextVorschlge"/>
      </w:pPr>
      <w:r>
        <w:t>Concept de numérotation des regards :</w:t>
      </w:r>
    </w:p>
    <w:p w14:paraId="1F0A8FB9" w14:textId="77777777" w:rsidR="009F43EB" w:rsidRPr="009519D6" w:rsidRDefault="009F43EB" w:rsidP="00B661B0">
      <w:pPr>
        <w:pStyle w:val="BlauerTextAufzhlung"/>
      </w:pPr>
    </w:p>
    <w:p w14:paraId="733868E5" w14:textId="77777777" w:rsidR="009F43EB" w:rsidRPr="009519D6" w:rsidRDefault="009F43EB" w:rsidP="00B661B0">
      <w:pPr>
        <w:pStyle w:val="BlauerTextAufzhlung"/>
      </w:pPr>
      <w:r>
        <w:t>…</w:t>
      </w:r>
    </w:p>
    <w:p w14:paraId="561D1E57" w14:textId="77777777" w:rsidR="009F43EB" w:rsidRPr="009519D6" w:rsidRDefault="009F43EB" w:rsidP="009F43EB">
      <w:pPr>
        <w:pStyle w:val="BlauerTextVorschlge"/>
      </w:pPr>
    </w:p>
    <w:p w14:paraId="3621C0E7" w14:textId="77777777" w:rsidR="009F43EB" w:rsidRPr="009519D6" w:rsidRDefault="009F43EB" w:rsidP="009F43EB">
      <w:pPr>
        <w:pStyle w:val="BlauerTextVorschlge"/>
      </w:pPr>
      <w:r>
        <w:t>Directives de saisie</w:t>
      </w:r>
    </w:p>
    <w:p w14:paraId="47F23AD4" w14:textId="77777777" w:rsidR="009F43EB" w:rsidRPr="009519D6" w:rsidRDefault="009F43EB" w:rsidP="00B661B0">
      <w:pPr>
        <w:pStyle w:val="BlauerTextAufzhlung"/>
      </w:pPr>
    </w:p>
    <w:p w14:paraId="32C7B9D9" w14:textId="77777777" w:rsidR="009F43EB" w:rsidRPr="009519D6" w:rsidRDefault="009F43EB" w:rsidP="00B661B0">
      <w:pPr>
        <w:pStyle w:val="BlauerTextAufzhlung"/>
      </w:pPr>
      <w:r>
        <w:t>…</w:t>
      </w:r>
    </w:p>
    <w:p w14:paraId="333183B6" w14:textId="77777777" w:rsidR="009F43EB" w:rsidRPr="009519D6" w:rsidRDefault="009F43EB" w:rsidP="009F43EB">
      <w:pPr>
        <w:pStyle w:val="BlauerTextVorschlge"/>
      </w:pPr>
    </w:p>
    <w:p w14:paraId="0D96BAB5" w14:textId="77777777" w:rsidR="009F43EB" w:rsidRPr="009519D6" w:rsidRDefault="009F43EB" w:rsidP="009F43EB">
      <w:pPr>
        <w:pStyle w:val="BlauerTextVorschlge"/>
      </w:pPr>
      <w:r>
        <w:t>Mise à jour des données dans le système &lt;SYSTÈME&gt;</w:t>
      </w:r>
    </w:p>
    <w:p w14:paraId="45E4E086" w14:textId="118421DE" w:rsidR="009F43EB" w:rsidRPr="009519D6" w:rsidRDefault="009F43EB" w:rsidP="00AF6227">
      <w:pPr>
        <w:pStyle w:val="BlauerTextAufzhlung"/>
      </w:pPr>
    </w:p>
    <w:p w14:paraId="7886502A" w14:textId="77777777" w:rsidR="009F43EB" w:rsidRPr="009519D6" w:rsidRDefault="009F43EB" w:rsidP="009F43EB">
      <w:pPr>
        <w:spacing w:after="160" w:line="259" w:lineRule="auto"/>
        <w:rPr>
          <w:rFonts w:eastAsiaTheme="majorEastAsia" w:cstheme="majorBidi"/>
          <w:b/>
          <w:color w:val="750A0E" w:themeColor="accent6" w:themeShade="80"/>
          <w:sz w:val="28"/>
          <w:szCs w:val="56"/>
        </w:rPr>
      </w:pPr>
      <w:r>
        <w:lastRenderedPageBreak/>
        <w:br w:type="page"/>
      </w:r>
    </w:p>
    <w:p w14:paraId="53BE5324" w14:textId="77777777" w:rsidR="009F43EB" w:rsidRPr="009519D6" w:rsidRDefault="009F43EB" w:rsidP="006C00B0">
      <w:pPr>
        <w:pStyle w:val="H1"/>
      </w:pPr>
      <w:bookmarkStart w:id="30" w:name="_Toc207284571"/>
      <w:r>
        <w:lastRenderedPageBreak/>
        <w:t>Utilisation des données et interfaces</w:t>
      </w:r>
      <w:bookmarkEnd w:id="30"/>
    </w:p>
    <w:p w14:paraId="47887DE5" w14:textId="4A9071FC" w:rsidR="009F43EB" w:rsidRPr="00F054FA" w:rsidRDefault="009F43EB" w:rsidP="009F43EB">
      <w:pPr>
        <w:rPr>
          <w:lang w:val="fr-FR"/>
        </w:rPr>
      </w:pPr>
      <w:r>
        <w:t xml:space="preserve">Les données gérées doivent pouvoir être utilisées par les différentes parties concernées. </w:t>
      </w:r>
      <w:r w:rsidRPr="00F054FA">
        <w:rPr>
          <w:lang w:val="fr-FR"/>
        </w:rPr>
        <w:t>L’utilisation des données peut s’effectuer de différentes manières :</w:t>
      </w:r>
    </w:p>
    <w:p w14:paraId="5A5290A8" w14:textId="77777777" w:rsidR="009F43EB" w:rsidRPr="00F054FA" w:rsidRDefault="009F43EB" w:rsidP="009F43EB">
      <w:pPr>
        <w:rPr>
          <w:lang w:val="fr-FR"/>
        </w:rPr>
      </w:pPr>
    </w:p>
    <w:p w14:paraId="2C846E66" w14:textId="747D5998" w:rsidR="009F43EB" w:rsidRPr="00AB5C9B" w:rsidRDefault="00AB5C9B" w:rsidP="009F43EB">
      <w:pPr>
        <w:pStyle w:val="RoterTextAnweisungen"/>
        <w:rPr>
          <w:lang w:val="fr-FR"/>
        </w:rPr>
      </w:pPr>
      <w:r w:rsidRPr="00AB5C9B">
        <w:rPr>
          <w:lang w:val="fr-FR"/>
        </w:rPr>
        <w:t>L'énumération suivante doit être adaptée aux conditions spécifiques de la commune, les points manquants doivent être complétés ou les points non pertinents supprimés</w:t>
      </w:r>
      <w:r w:rsidR="009F43EB" w:rsidRPr="00AB5C9B">
        <w:rPr>
          <w:lang w:val="fr-FR"/>
        </w:rPr>
        <w:t>.</w:t>
      </w:r>
    </w:p>
    <w:p w14:paraId="6B9E46A1" w14:textId="5D1A6D5F" w:rsidR="009F43EB" w:rsidRPr="009519D6" w:rsidRDefault="009F43EB" w:rsidP="006C00B0">
      <w:pPr>
        <w:pStyle w:val="BlauerTextAufzhlung"/>
      </w:pPr>
      <w:r>
        <w:rPr>
          <w:b/>
        </w:rPr>
        <w:t>SIG web</w:t>
      </w:r>
      <w:r>
        <w:br/>
        <w:t>Les données sont accessibles publiquement via un navigateur Internet. OU</w:t>
      </w:r>
      <w:r>
        <w:br/>
        <w:t xml:space="preserve">Les données sont mises à la disposition d’un cercle restreint d’utilisateurs via un navigateur Internet. Les demandes d’accès sont approuvées par la commune </w:t>
      </w:r>
      <w:r w:rsidRPr="009519D6">
        <w:rPr>
          <w:highlight w:val="lightGray"/>
        </w:rPr>
        <w:fldChar w:fldCharType="begin"/>
      </w:r>
      <w:r w:rsidRPr="009519D6">
        <w:rPr>
          <w:highlight w:val="lightGray"/>
        </w:rPr>
        <w:instrText xml:space="preserve"> DOCPROPERTY  Gemeinde  \* MERGEFORMAT </w:instrText>
      </w:r>
      <w:r w:rsidRPr="009519D6">
        <w:rPr>
          <w:highlight w:val="lightGray"/>
        </w:rPr>
        <w:fldChar w:fldCharType="separate"/>
      </w:r>
      <w:r w:rsidR="00767C4C">
        <w:rPr>
          <w:highlight w:val="lightGray"/>
        </w:rPr>
        <w:t>&lt;Commune dans Propriétés&gt;</w:t>
      </w:r>
      <w:r w:rsidRPr="009519D6">
        <w:rPr>
          <w:highlight w:val="lightGray"/>
        </w:rPr>
        <w:fldChar w:fldCharType="end"/>
      </w:r>
      <w:r>
        <w:t xml:space="preserve">. </w:t>
      </w:r>
    </w:p>
    <w:p w14:paraId="320885B3" w14:textId="77777777" w:rsidR="009F43EB" w:rsidRPr="009519D6" w:rsidRDefault="009F43EB" w:rsidP="00B661B0">
      <w:pPr>
        <w:pStyle w:val="BlauerTextAufzhlung"/>
      </w:pPr>
      <w:r>
        <w:rPr>
          <w:b/>
        </w:rPr>
        <w:t>Produits</w:t>
      </w:r>
      <w:r>
        <w:br/>
        <w:t xml:space="preserve">Différentes visualisations (sous forme de plan ou d’application web) peuvent être établies sur la base des données. </w:t>
      </w:r>
    </w:p>
    <w:p w14:paraId="0BFDFD92" w14:textId="0088F85D" w:rsidR="009F43EB" w:rsidRPr="009519D6" w:rsidRDefault="009F43EB" w:rsidP="00B661B0">
      <w:pPr>
        <w:pStyle w:val="BlauerTextAufzhlung"/>
      </w:pPr>
      <w:r>
        <w:rPr>
          <w:b/>
        </w:rPr>
        <w:t>Mise à disposition des données</w:t>
      </w:r>
      <w:r>
        <w:br/>
        <w:t>Divers services web et interfaces standardisées sont mis à disposition pour l’utilisation des données.</w:t>
      </w:r>
    </w:p>
    <w:p w14:paraId="29F57FD7" w14:textId="77777777" w:rsidR="009F43EB" w:rsidRPr="009519D6" w:rsidRDefault="009F43EB" w:rsidP="009F43EB"/>
    <w:p w14:paraId="4A361E9E" w14:textId="77777777" w:rsidR="009F43EB" w:rsidRPr="009519D6" w:rsidRDefault="009F43EB" w:rsidP="001F0CD3">
      <w:pPr>
        <w:pStyle w:val="berschrift3nummeriert"/>
      </w:pPr>
      <w:r>
        <w:t>SIG web</w:t>
      </w:r>
    </w:p>
    <w:p w14:paraId="19416021" w14:textId="77777777" w:rsidR="009F43EB" w:rsidRPr="009519D6" w:rsidRDefault="009F43EB" w:rsidP="009F43EB">
      <w:r>
        <w:t xml:space="preserve">Dans le SIG web exploité par </w:t>
      </w:r>
      <w:r>
        <w:rPr>
          <w:rStyle w:val="BlauerTextVorschlgeZchn"/>
          <w:rFonts w:eastAsiaTheme="minorHAnsi"/>
          <w:highlight w:val="lightGray"/>
        </w:rPr>
        <w:t>&lt;Organisation</w:t>
      </w:r>
      <w:r>
        <w:rPr>
          <w:rStyle w:val="BlauerTextVorschlgeZchn"/>
          <w:rFonts w:eastAsiaTheme="minorHAnsi"/>
        </w:rPr>
        <w:t>&gt;</w:t>
      </w:r>
      <w:r>
        <w:t>, les thèmes suivants / les vues suivantes sont disponibles :</w:t>
      </w:r>
    </w:p>
    <w:p w14:paraId="7C118576" w14:textId="77777777" w:rsidR="009F43EB" w:rsidRPr="009519D6" w:rsidRDefault="009F43EB" w:rsidP="009F43EB"/>
    <w:p w14:paraId="4739F7E7" w14:textId="7A97094C" w:rsidR="009F43EB" w:rsidRPr="00151A03" w:rsidRDefault="00151A03" w:rsidP="009F43EB">
      <w:pPr>
        <w:pStyle w:val="RoterTextAnweisungen"/>
        <w:rPr>
          <w:lang w:val="fr-FR"/>
        </w:rPr>
      </w:pPr>
      <w:r w:rsidRPr="00AB5C9B">
        <w:rPr>
          <w:lang w:val="fr-FR"/>
        </w:rPr>
        <w:t>L'énumération suivante doit être adaptée aux conditions spécifiques de la commune, les points manquants doivent être complétés ou les points non pertinents supprimés</w:t>
      </w:r>
      <w:r w:rsidR="009F43EB" w:rsidRPr="00151A03">
        <w:rPr>
          <w:lang w:val="fr-FR"/>
        </w:rPr>
        <w:t>.</w:t>
      </w:r>
    </w:p>
    <w:p w14:paraId="15E83276" w14:textId="77777777" w:rsidR="009F43EB" w:rsidRPr="00151A03" w:rsidRDefault="009F43EB" w:rsidP="009F43EB">
      <w:pPr>
        <w:rPr>
          <w:lang w:val="fr-FR"/>
        </w:rPr>
      </w:pPr>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7085"/>
        <w:gridCol w:w="2893"/>
      </w:tblGrid>
      <w:tr w:rsidR="009F43EB" w:rsidRPr="009519D6" w14:paraId="0C128895" w14:textId="77777777" w:rsidTr="0011650D">
        <w:trPr>
          <w:tblHeader/>
        </w:trPr>
        <w:tc>
          <w:tcPr>
            <w:tcW w:w="7085" w:type="dxa"/>
          </w:tcPr>
          <w:p w14:paraId="07E48EAB" w14:textId="77777777" w:rsidR="009F43EB" w:rsidRPr="009519D6" w:rsidRDefault="009F43EB" w:rsidP="009F43EB">
            <w:pPr>
              <w:pStyle w:val="Standardfett"/>
            </w:pPr>
            <w:r>
              <w:t>Thème</w:t>
            </w:r>
          </w:p>
        </w:tc>
        <w:tc>
          <w:tcPr>
            <w:tcW w:w="2893" w:type="dxa"/>
          </w:tcPr>
          <w:p w14:paraId="6641F9A1" w14:textId="77777777" w:rsidR="009F43EB" w:rsidRPr="009519D6" w:rsidRDefault="009F43EB" w:rsidP="009F43EB">
            <w:pPr>
              <w:pStyle w:val="Standardfett"/>
            </w:pPr>
            <w:r>
              <w:t>Remarque</w:t>
            </w:r>
          </w:p>
        </w:tc>
      </w:tr>
      <w:tr w:rsidR="009F43EB" w:rsidRPr="009519D6" w14:paraId="03349C94" w14:textId="77777777" w:rsidTr="0011650D">
        <w:tc>
          <w:tcPr>
            <w:tcW w:w="7085" w:type="dxa"/>
          </w:tcPr>
          <w:p w14:paraId="3E0E6F9B" w14:textId="77777777" w:rsidR="009F43EB" w:rsidRPr="009519D6" w:rsidRDefault="009F43EB" w:rsidP="009F43EB">
            <w:pPr>
              <w:pStyle w:val="BlauerTextVorschlge"/>
            </w:pPr>
            <w:r>
              <w:t>Plan de réseau</w:t>
            </w:r>
          </w:p>
        </w:tc>
        <w:tc>
          <w:tcPr>
            <w:tcW w:w="2893" w:type="dxa"/>
          </w:tcPr>
          <w:p w14:paraId="4ADC5EFB" w14:textId="77777777" w:rsidR="009F43EB" w:rsidRPr="009519D6" w:rsidRDefault="009F43EB" w:rsidP="009F43EB">
            <w:pPr>
              <w:pStyle w:val="BlauerTextVorschlge"/>
            </w:pPr>
            <w:r>
              <w:t xml:space="preserve">… </w:t>
            </w:r>
          </w:p>
        </w:tc>
      </w:tr>
      <w:tr w:rsidR="009F43EB" w:rsidRPr="009519D6" w14:paraId="21093282" w14:textId="77777777" w:rsidTr="0011650D">
        <w:tc>
          <w:tcPr>
            <w:tcW w:w="7085" w:type="dxa"/>
          </w:tcPr>
          <w:p w14:paraId="146781A1" w14:textId="77777777" w:rsidR="009F43EB" w:rsidRPr="009519D6" w:rsidRDefault="009F43EB" w:rsidP="009F43EB">
            <w:pPr>
              <w:pStyle w:val="BlauerTextVorschlge"/>
            </w:pPr>
            <w:r>
              <w:t>Plan d’ensemble</w:t>
            </w:r>
          </w:p>
        </w:tc>
        <w:tc>
          <w:tcPr>
            <w:tcW w:w="2893" w:type="dxa"/>
          </w:tcPr>
          <w:p w14:paraId="61E4C93E" w14:textId="77777777" w:rsidR="009F43EB" w:rsidRPr="009519D6" w:rsidRDefault="009F43EB" w:rsidP="009F43EB">
            <w:pPr>
              <w:pStyle w:val="BlauerTextVorschlge"/>
            </w:pPr>
            <w:r>
              <w:t>…</w:t>
            </w:r>
          </w:p>
        </w:tc>
      </w:tr>
      <w:tr w:rsidR="009F43EB" w:rsidRPr="009519D6" w14:paraId="1BD48561" w14:textId="77777777" w:rsidTr="0011650D">
        <w:tc>
          <w:tcPr>
            <w:tcW w:w="7085" w:type="dxa"/>
          </w:tcPr>
          <w:p w14:paraId="033D0184" w14:textId="77777777" w:rsidR="009F43EB" w:rsidRPr="009519D6" w:rsidRDefault="009F43EB" w:rsidP="009F43EB">
            <w:pPr>
              <w:pStyle w:val="BlauerTextVorschlge"/>
            </w:pPr>
            <w:r>
              <w:t>Plan d’action du PGEE au sein de la zone à bâtir</w:t>
            </w:r>
          </w:p>
        </w:tc>
        <w:tc>
          <w:tcPr>
            <w:tcW w:w="2893" w:type="dxa"/>
          </w:tcPr>
          <w:p w14:paraId="566FD894" w14:textId="77777777" w:rsidR="009F43EB" w:rsidRPr="009519D6" w:rsidRDefault="009F43EB" w:rsidP="009F43EB">
            <w:pPr>
              <w:pStyle w:val="BlauerTextVorschlge"/>
            </w:pPr>
            <w:r>
              <w:t>…</w:t>
            </w:r>
          </w:p>
        </w:tc>
      </w:tr>
      <w:tr w:rsidR="009F43EB" w:rsidRPr="009519D6" w14:paraId="122AEDAD" w14:textId="77777777" w:rsidTr="0011650D">
        <w:tc>
          <w:tcPr>
            <w:tcW w:w="7085" w:type="dxa"/>
          </w:tcPr>
          <w:p w14:paraId="430D9C07" w14:textId="77777777" w:rsidR="009F43EB" w:rsidRPr="009519D6" w:rsidRDefault="009F43EB" w:rsidP="009F43EB">
            <w:pPr>
              <w:pStyle w:val="BlauerTextVorschlge"/>
            </w:pPr>
            <w:r>
              <w:t>Plan d’action du PGEE en dehors de la zone à bâtir</w:t>
            </w:r>
          </w:p>
        </w:tc>
        <w:tc>
          <w:tcPr>
            <w:tcW w:w="2893" w:type="dxa"/>
          </w:tcPr>
          <w:p w14:paraId="7C277E73" w14:textId="77777777" w:rsidR="009F43EB" w:rsidRPr="009519D6" w:rsidRDefault="009F43EB" w:rsidP="009F43EB">
            <w:pPr>
              <w:pStyle w:val="BlauerTextVorschlge"/>
            </w:pPr>
            <w:r>
              <w:t>…</w:t>
            </w:r>
          </w:p>
        </w:tc>
      </w:tr>
      <w:tr w:rsidR="009F43EB" w:rsidRPr="009519D6" w14:paraId="32A8768E" w14:textId="77777777" w:rsidTr="0011650D">
        <w:tc>
          <w:tcPr>
            <w:tcW w:w="7085" w:type="dxa"/>
          </w:tcPr>
          <w:p w14:paraId="13ECCEE8" w14:textId="77777777" w:rsidR="009F43EB" w:rsidRPr="009519D6" w:rsidRDefault="009F43EB" w:rsidP="009F43EB">
            <w:pPr>
              <w:pStyle w:val="BlauerTextVorschlge"/>
            </w:pPr>
            <w:r>
              <w:t>Concept de nettoyage des canalisations</w:t>
            </w:r>
          </w:p>
        </w:tc>
        <w:tc>
          <w:tcPr>
            <w:tcW w:w="2893" w:type="dxa"/>
          </w:tcPr>
          <w:p w14:paraId="7ECA5193" w14:textId="77777777" w:rsidR="009F43EB" w:rsidRPr="009519D6" w:rsidRDefault="009F43EB" w:rsidP="009F43EB">
            <w:pPr>
              <w:pStyle w:val="BlauerTextVorschlge"/>
            </w:pPr>
            <w:r>
              <w:t>…</w:t>
            </w:r>
          </w:p>
        </w:tc>
      </w:tr>
      <w:tr w:rsidR="009F43EB" w:rsidRPr="009519D6" w14:paraId="125829CB" w14:textId="77777777" w:rsidTr="0011650D">
        <w:tc>
          <w:tcPr>
            <w:tcW w:w="7085" w:type="dxa"/>
          </w:tcPr>
          <w:p w14:paraId="03D8ECB2" w14:textId="77777777" w:rsidR="009F43EB" w:rsidRPr="009519D6" w:rsidRDefault="009F43EB" w:rsidP="009F43EB">
            <w:pPr>
              <w:pStyle w:val="BlauerTextVorschlge"/>
            </w:pPr>
            <w:r>
              <w:t>Plan de curage / plan d’entreprise (coloration selon la pression du curage)</w:t>
            </w:r>
          </w:p>
        </w:tc>
        <w:tc>
          <w:tcPr>
            <w:tcW w:w="2893" w:type="dxa"/>
          </w:tcPr>
          <w:p w14:paraId="33FD2A9A" w14:textId="77777777" w:rsidR="009F43EB" w:rsidRPr="009519D6" w:rsidRDefault="009F43EB" w:rsidP="009F43EB">
            <w:pPr>
              <w:pStyle w:val="BlauerTextVorschlge"/>
            </w:pPr>
            <w:r>
              <w:t>…</w:t>
            </w:r>
          </w:p>
        </w:tc>
      </w:tr>
      <w:tr w:rsidR="009F43EB" w:rsidRPr="009519D6" w14:paraId="5E0D224E" w14:textId="77777777" w:rsidTr="0011650D">
        <w:tc>
          <w:tcPr>
            <w:tcW w:w="7085" w:type="dxa"/>
          </w:tcPr>
          <w:p w14:paraId="5B480E09" w14:textId="77777777" w:rsidR="009F43EB" w:rsidRPr="009519D6" w:rsidRDefault="009F43EB" w:rsidP="009F43EB">
            <w:pPr>
              <w:pStyle w:val="BlauerTextVorschlge"/>
            </w:pPr>
            <w:r>
              <w:t>État structurel des tronçons avec états locaux (dégâts localisés)</w:t>
            </w:r>
          </w:p>
        </w:tc>
        <w:tc>
          <w:tcPr>
            <w:tcW w:w="2893" w:type="dxa"/>
          </w:tcPr>
          <w:p w14:paraId="764F5F6F" w14:textId="77777777" w:rsidR="009F43EB" w:rsidRPr="009519D6" w:rsidRDefault="009F43EB" w:rsidP="009F43EB">
            <w:pPr>
              <w:pStyle w:val="BlauerTextVorschlge"/>
            </w:pPr>
            <w:r>
              <w:t>…</w:t>
            </w:r>
          </w:p>
        </w:tc>
      </w:tr>
      <w:tr w:rsidR="009F43EB" w:rsidRPr="009519D6" w14:paraId="2633F685" w14:textId="77777777" w:rsidTr="0011650D">
        <w:tc>
          <w:tcPr>
            <w:tcW w:w="7085" w:type="dxa"/>
          </w:tcPr>
          <w:p w14:paraId="38E9E347" w14:textId="77777777" w:rsidR="009F43EB" w:rsidRPr="009519D6" w:rsidRDefault="009F43EB" w:rsidP="009F43EB">
            <w:pPr>
              <w:pStyle w:val="BlauerTextVorschlge"/>
            </w:pPr>
            <w:r>
              <w:t>Refoulement et charge</w:t>
            </w:r>
          </w:p>
        </w:tc>
        <w:tc>
          <w:tcPr>
            <w:tcW w:w="2893" w:type="dxa"/>
          </w:tcPr>
          <w:p w14:paraId="7FC0E591" w14:textId="77777777" w:rsidR="009F43EB" w:rsidRPr="009519D6" w:rsidRDefault="009F43EB" w:rsidP="009F43EB">
            <w:pPr>
              <w:pStyle w:val="BlauerTextVorschlge"/>
            </w:pPr>
            <w:r>
              <w:t>…</w:t>
            </w:r>
          </w:p>
        </w:tc>
      </w:tr>
      <w:tr w:rsidR="009F43EB" w:rsidRPr="009519D6" w14:paraId="5E8685AD" w14:textId="77777777" w:rsidTr="0011650D">
        <w:tc>
          <w:tcPr>
            <w:tcW w:w="7085" w:type="dxa"/>
          </w:tcPr>
          <w:p w14:paraId="3285161F" w14:textId="2C110676" w:rsidR="009F43EB" w:rsidRPr="009519D6" w:rsidRDefault="009F43EB" w:rsidP="009F43EB">
            <w:pPr>
              <w:pStyle w:val="BlauerTextVorschlge"/>
            </w:pPr>
            <w:r>
              <w:t>Bassins versants avec coefficients d’écoulement</w:t>
            </w:r>
          </w:p>
        </w:tc>
        <w:tc>
          <w:tcPr>
            <w:tcW w:w="2893" w:type="dxa"/>
          </w:tcPr>
          <w:p w14:paraId="36AE79E1" w14:textId="77777777" w:rsidR="009F43EB" w:rsidRPr="009519D6" w:rsidRDefault="009F43EB" w:rsidP="009F43EB">
            <w:pPr>
              <w:pStyle w:val="BlauerTextVorschlge"/>
            </w:pPr>
            <w:r>
              <w:t>…</w:t>
            </w:r>
          </w:p>
        </w:tc>
      </w:tr>
      <w:tr w:rsidR="009F43EB" w:rsidRPr="009519D6" w14:paraId="7C59BA0E" w14:textId="77777777" w:rsidTr="0011650D">
        <w:tc>
          <w:tcPr>
            <w:tcW w:w="7085" w:type="dxa"/>
          </w:tcPr>
          <w:p w14:paraId="69C32EFD" w14:textId="77777777" w:rsidR="009F43EB" w:rsidRPr="009519D6" w:rsidRDefault="009F43EB" w:rsidP="009F43EB">
            <w:pPr>
              <w:pStyle w:val="BlauerTextVorschlge"/>
            </w:pPr>
            <w:r>
              <w:t>…</w:t>
            </w:r>
          </w:p>
        </w:tc>
        <w:tc>
          <w:tcPr>
            <w:tcW w:w="2893" w:type="dxa"/>
          </w:tcPr>
          <w:p w14:paraId="7FEE8463" w14:textId="77777777" w:rsidR="009F43EB" w:rsidRPr="009519D6" w:rsidRDefault="009F43EB" w:rsidP="009F43EB">
            <w:pPr>
              <w:pStyle w:val="BlauerTextVorschlge"/>
            </w:pPr>
            <w:r>
              <w:t>…</w:t>
            </w:r>
          </w:p>
        </w:tc>
      </w:tr>
    </w:tbl>
    <w:p w14:paraId="060B325D" w14:textId="77777777" w:rsidR="009F43EB" w:rsidRPr="009519D6" w:rsidRDefault="009F43EB" w:rsidP="009F43EB">
      <w:pPr>
        <w:spacing w:after="160" w:line="259" w:lineRule="auto"/>
        <w:rPr>
          <w:rFonts w:eastAsiaTheme="majorEastAsia" w:cstheme="majorBidi"/>
          <w:b/>
          <w:szCs w:val="24"/>
        </w:rPr>
      </w:pPr>
    </w:p>
    <w:p w14:paraId="7697D221" w14:textId="77777777" w:rsidR="009F43EB" w:rsidRPr="009519D6" w:rsidRDefault="009F43EB" w:rsidP="001F0CD3">
      <w:pPr>
        <w:pStyle w:val="berschrift3nummeriert"/>
      </w:pPr>
      <w:r>
        <w:t>Produits</w:t>
      </w:r>
    </w:p>
    <w:p w14:paraId="39652C9B" w14:textId="77777777" w:rsidR="009F43EB" w:rsidRPr="009519D6" w:rsidRDefault="009F43EB" w:rsidP="009F43EB">
      <w:r>
        <w:t>Les visualisations suivantes (sous forme de plan ou d’application web) sont proposées :</w:t>
      </w:r>
    </w:p>
    <w:p w14:paraId="796D1072" w14:textId="77777777" w:rsidR="009F43EB" w:rsidRPr="009519D6" w:rsidRDefault="009F43EB" w:rsidP="009F43EB">
      <w:pPr>
        <w:rPr>
          <w:rStyle w:val="Kommentarzeichen"/>
        </w:rPr>
      </w:pPr>
    </w:p>
    <w:p w14:paraId="681CD2F5" w14:textId="7BAEFD9A" w:rsidR="009F43EB" w:rsidRPr="00151A03" w:rsidRDefault="00151A03" w:rsidP="009F43EB">
      <w:pPr>
        <w:pStyle w:val="RoterTextAnweisungen"/>
        <w:rPr>
          <w:lang w:val="fr-FR"/>
        </w:rPr>
      </w:pPr>
      <w:r w:rsidRPr="00AB5C9B">
        <w:rPr>
          <w:lang w:val="fr-FR"/>
        </w:rPr>
        <w:t>L'énumération suivante doit être adaptée aux conditions spécifiques de la commune, les points manquants doivent être complétés ou les points non pertinents supprimés</w:t>
      </w:r>
      <w:r w:rsidR="009F43EB" w:rsidRPr="00151A03">
        <w:rPr>
          <w:lang w:val="fr-FR"/>
        </w:rPr>
        <w:t>.</w:t>
      </w:r>
    </w:p>
    <w:p w14:paraId="34D5F06C" w14:textId="77777777" w:rsidR="009F43EB" w:rsidRPr="00151A03" w:rsidRDefault="009F43EB" w:rsidP="009F43EB">
      <w:pPr>
        <w:rPr>
          <w:rStyle w:val="Kommentarzeichen"/>
          <w:lang w:val="fr-FR"/>
        </w:rPr>
      </w:pPr>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5128"/>
        <w:gridCol w:w="1880"/>
        <w:gridCol w:w="2970"/>
      </w:tblGrid>
      <w:tr w:rsidR="009F43EB" w:rsidRPr="009519D6" w14:paraId="49EB2B50" w14:textId="77777777" w:rsidTr="0011650D">
        <w:trPr>
          <w:tblHeader/>
        </w:trPr>
        <w:tc>
          <w:tcPr>
            <w:tcW w:w="5128" w:type="dxa"/>
          </w:tcPr>
          <w:p w14:paraId="0E753CE6" w14:textId="77777777" w:rsidR="009F43EB" w:rsidRPr="009519D6" w:rsidRDefault="009F43EB" w:rsidP="009F43EB">
            <w:pPr>
              <w:pStyle w:val="Standardfett"/>
            </w:pPr>
            <w:r>
              <w:t>Thème</w:t>
            </w:r>
          </w:p>
        </w:tc>
        <w:tc>
          <w:tcPr>
            <w:tcW w:w="1880" w:type="dxa"/>
          </w:tcPr>
          <w:p w14:paraId="42ADF8FB" w14:textId="77777777" w:rsidR="009F43EB" w:rsidRPr="009519D6" w:rsidRDefault="009F43EB" w:rsidP="009F43EB">
            <w:pPr>
              <w:pStyle w:val="Standardfett"/>
              <w:jc w:val="center"/>
            </w:pPr>
            <w:r>
              <w:t>Échelle</w:t>
            </w:r>
          </w:p>
        </w:tc>
        <w:tc>
          <w:tcPr>
            <w:tcW w:w="2970" w:type="dxa"/>
          </w:tcPr>
          <w:p w14:paraId="27357C38" w14:textId="77777777" w:rsidR="009F43EB" w:rsidRPr="009519D6" w:rsidRDefault="009F43EB" w:rsidP="009F43EB">
            <w:pPr>
              <w:pStyle w:val="Standardfett"/>
            </w:pPr>
            <w:r>
              <w:t>Remarque</w:t>
            </w:r>
          </w:p>
        </w:tc>
      </w:tr>
      <w:tr w:rsidR="009F43EB" w:rsidRPr="009519D6" w14:paraId="3ECA2C0B" w14:textId="77777777" w:rsidTr="0011650D">
        <w:tc>
          <w:tcPr>
            <w:tcW w:w="5128" w:type="dxa"/>
          </w:tcPr>
          <w:p w14:paraId="5DE97407" w14:textId="77777777" w:rsidR="009F43EB" w:rsidRPr="009519D6" w:rsidRDefault="009F43EB" w:rsidP="009F43EB">
            <w:pPr>
              <w:pStyle w:val="BlauerTextVorschlge"/>
            </w:pPr>
            <w:r>
              <w:t>Plan de réseau</w:t>
            </w:r>
          </w:p>
        </w:tc>
        <w:tc>
          <w:tcPr>
            <w:tcW w:w="1880" w:type="dxa"/>
          </w:tcPr>
          <w:p w14:paraId="601513D2" w14:textId="77777777" w:rsidR="009F43EB" w:rsidRPr="009519D6" w:rsidRDefault="009F43EB" w:rsidP="009F43EB">
            <w:pPr>
              <w:pStyle w:val="BlauerTextVorschlge"/>
            </w:pPr>
            <w:r>
              <w:t>250/500</w:t>
            </w:r>
          </w:p>
        </w:tc>
        <w:tc>
          <w:tcPr>
            <w:tcW w:w="2970" w:type="dxa"/>
          </w:tcPr>
          <w:p w14:paraId="23A652FB" w14:textId="77777777" w:rsidR="009F43EB" w:rsidRPr="009519D6" w:rsidRDefault="009F43EB" w:rsidP="009F43EB">
            <w:pPr>
              <w:pStyle w:val="BlauerTextVorschlge"/>
            </w:pPr>
            <w:r>
              <w:t>…</w:t>
            </w:r>
          </w:p>
        </w:tc>
      </w:tr>
      <w:tr w:rsidR="009F43EB" w:rsidRPr="009519D6" w14:paraId="37741F39" w14:textId="77777777" w:rsidTr="0011650D">
        <w:tc>
          <w:tcPr>
            <w:tcW w:w="5128" w:type="dxa"/>
          </w:tcPr>
          <w:p w14:paraId="6D08790F" w14:textId="77777777" w:rsidR="009F43EB" w:rsidRPr="009519D6" w:rsidRDefault="009F43EB" w:rsidP="009F43EB">
            <w:pPr>
              <w:pStyle w:val="BlauerTextVorschlge"/>
            </w:pPr>
            <w:r>
              <w:lastRenderedPageBreak/>
              <w:t>Plan d’ensemble</w:t>
            </w:r>
          </w:p>
        </w:tc>
        <w:tc>
          <w:tcPr>
            <w:tcW w:w="1880" w:type="dxa"/>
          </w:tcPr>
          <w:p w14:paraId="79193732" w14:textId="77777777" w:rsidR="009F43EB" w:rsidRPr="009519D6" w:rsidRDefault="009F43EB" w:rsidP="009F43EB">
            <w:pPr>
              <w:pStyle w:val="BlauerTextVorschlge"/>
            </w:pPr>
            <w:r>
              <w:t>2000/2500/5000</w:t>
            </w:r>
          </w:p>
        </w:tc>
        <w:tc>
          <w:tcPr>
            <w:tcW w:w="2970" w:type="dxa"/>
          </w:tcPr>
          <w:p w14:paraId="57677804" w14:textId="77777777" w:rsidR="009F43EB" w:rsidRPr="009519D6" w:rsidRDefault="009F43EB" w:rsidP="009F43EB">
            <w:pPr>
              <w:pStyle w:val="BlauerTextVorschlge"/>
            </w:pPr>
            <w:r>
              <w:t>…</w:t>
            </w:r>
          </w:p>
        </w:tc>
      </w:tr>
      <w:tr w:rsidR="009F43EB" w:rsidRPr="009519D6" w14:paraId="528D2FB8" w14:textId="77777777" w:rsidTr="0011650D">
        <w:tc>
          <w:tcPr>
            <w:tcW w:w="5128" w:type="dxa"/>
          </w:tcPr>
          <w:p w14:paraId="4C976C71" w14:textId="06CDE799" w:rsidR="009F43EB" w:rsidRPr="009519D6" w:rsidRDefault="00AF6227" w:rsidP="009F43EB">
            <w:pPr>
              <w:pStyle w:val="BlauerTextVorschlge"/>
            </w:pPr>
            <w:r>
              <w:t>Plan d’action du PGEE</w:t>
            </w:r>
          </w:p>
        </w:tc>
        <w:tc>
          <w:tcPr>
            <w:tcW w:w="1880" w:type="dxa"/>
          </w:tcPr>
          <w:p w14:paraId="68280BDB" w14:textId="77777777" w:rsidR="009F43EB" w:rsidRPr="009519D6" w:rsidRDefault="009F43EB" w:rsidP="009F43EB">
            <w:pPr>
              <w:pStyle w:val="BlauerTextVorschlge"/>
            </w:pPr>
            <w:r>
              <w:t>2000/2500</w:t>
            </w:r>
          </w:p>
        </w:tc>
        <w:tc>
          <w:tcPr>
            <w:tcW w:w="2970" w:type="dxa"/>
          </w:tcPr>
          <w:p w14:paraId="635BC479" w14:textId="77777777" w:rsidR="009F43EB" w:rsidRPr="009519D6" w:rsidRDefault="009F43EB" w:rsidP="009F43EB">
            <w:pPr>
              <w:pStyle w:val="BlauerTextVorschlge"/>
            </w:pPr>
            <w:r>
              <w:t xml:space="preserve"> </w:t>
            </w:r>
          </w:p>
        </w:tc>
      </w:tr>
      <w:tr w:rsidR="009F43EB" w:rsidRPr="009519D6" w14:paraId="4CB290E0" w14:textId="77777777" w:rsidTr="0011650D">
        <w:tc>
          <w:tcPr>
            <w:tcW w:w="5128" w:type="dxa"/>
          </w:tcPr>
          <w:p w14:paraId="0D6C96EA" w14:textId="77777777" w:rsidR="009F43EB" w:rsidRPr="009519D6" w:rsidRDefault="009F43EB" w:rsidP="009F43EB">
            <w:pPr>
              <w:pStyle w:val="BlauerTextVorschlge"/>
            </w:pPr>
            <w:r>
              <w:t>Concept de nettoyage des canalisations</w:t>
            </w:r>
          </w:p>
        </w:tc>
        <w:tc>
          <w:tcPr>
            <w:tcW w:w="1880" w:type="dxa"/>
          </w:tcPr>
          <w:p w14:paraId="19E64628" w14:textId="77777777" w:rsidR="009F43EB" w:rsidRPr="009519D6" w:rsidRDefault="009F43EB" w:rsidP="009F43EB">
            <w:pPr>
              <w:pStyle w:val="BlauerTextVorschlge"/>
            </w:pPr>
            <w:r>
              <w:t>2500</w:t>
            </w:r>
          </w:p>
        </w:tc>
        <w:tc>
          <w:tcPr>
            <w:tcW w:w="2970" w:type="dxa"/>
          </w:tcPr>
          <w:p w14:paraId="321E3A62" w14:textId="77777777" w:rsidR="009F43EB" w:rsidRPr="009519D6" w:rsidRDefault="009F43EB" w:rsidP="009F43EB">
            <w:pPr>
              <w:pStyle w:val="BlauerTextVorschlge"/>
            </w:pPr>
            <w:r>
              <w:t>…</w:t>
            </w:r>
          </w:p>
        </w:tc>
      </w:tr>
      <w:tr w:rsidR="009F43EB" w:rsidRPr="009519D6" w14:paraId="32B90DED" w14:textId="77777777" w:rsidTr="0011650D">
        <w:tc>
          <w:tcPr>
            <w:tcW w:w="5128" w:type="dxa"/>
          </w:tcPr>
          <w:p w14:paraId="796CC1F4" w14:textId="77777777" w:rsidR="009F43EB" w:rsidRPr="009519D6" w:rsidRDefault="009F43EB" w:rsidP="009F43EB">
            <w:pPr>
              <w:pStyle w:val="BlauerTextVorschlge"/>
            </w:pPr>
            <w:r>
              <w:t>Plan de curage / plan d’entreprise (coloration selon la pression du curage)</w:t>
            </w:r>
          </w:p>
        </w:tc>
        <w:tc>
          <w:tcPr>
            <w:tcW w:w="1880" w:type="dxa"/>
          </w:tcPr>
          <w:p w14:paraId="5C59B303" w14:textId="77777777" w:rsidR="009F43EB" w:rsidRPr="009519D6" w:rsidRDefault="009F43EB" w:rsidP="009F43EB">
            <w:pPr>
              <w:pStyle w:val="BlauerTextVorschlge"/>
            </w:pPr>
            <w:r>
              <w:t>250-2500</w:t>
            </w:r>
          </w:p>
        </w:tc>
        <w:tc>
          <w:tcPr>
            <w:tcW w:w="2970" w:type="dxa"/>
          </w:tcPr>
          <w:p w14:paraId="78356037" w14:textId="77777777" w:rsidR="009F43EB" w:rsidRPr="009519D6" w:rsidRDefault="009F43EB" w:rsidP="009F43EB">
            <w:pPr>
              <w:pStyle w:val="BlauerTextVorschlge"/>
            </w:pPr>
            <w:r>
              <w:t>Grande échelle pour l’évacuation des eaux des biens-fonds</w:t>
            </w:r>
          </w:p>
        </w:tc>
      </w:tr>
      <w:tr w:rsidR="009F43EB" w:rsidRPr="009519D6" w14:paraId="323CFBCA" w14:textId="77777777" w:rsidTr="0011650D">
        <w:tc>
          <w:tcPr>
            <w:tcW w:w="5128" w:type="dxa"/>
          </w:tcPr>
          <w:p w14:paraId="0057FEF7" w14:textId="77777777" w:rsidR="009F43EB" w:rsidRPr="009519D6" w:rsidRDefault="009F43EB" w:rsidP="009F43EB">
            <w:pPr>
              <w:pStyle w:val="BlauerTextVorschlge"/>
            </w:pPr>
            <w:r>
              <w:t>État structurel des tronçons avec états locaux (dégâts localisés)</w:t>
            </w:r>
          </w:p>
        </w:tc>
        <w:tc>
          <w:tcPr>
            <w:tcW w:w="1880" w:type="dxa"/>
          </w:tcPr>
          <w:p w14:paraId="4ADCF03E" w14:textId="77777777" w:rsidR="009F43EB" w:rsidRPr="009519D6" w:rsidRDefault="009F43EB" w:rsidP="009F43EB">
            <w:pPr>
              <w:pStyle w:val="BlauerTextVorschlge"/>
            </w:pPr>
            <w:r>
              <w:t>250-2500</w:t>
            </w:r>
          </w:p>
        </w:tc>
        <w:tc>
          <w:tcPr>
            <w:tcW w:w="2970" w:type="dxa"/>
          </w:tcPr>
          <w:p w14:paraId="18F9624E" w14:textId="77777777" w:rsidR="009F43EB" w:rsidRPr="009519D6" w:rsidRDefault="009F43EB" w:rsidP="009F43EB">
            <w:pPr>
              <w:pStyle w:val="BlauerTextVorschlge"/>
            </w:pPr>
            <w:r>
              <w:t>Grande échelle pour l’évacuation des eaux des biens-fonds</w:t>
            </w:r>
          </w:p>
        </w:tc>
      </w:tr>
      <w:tr w:rsidR="009F43EB" w:rsidRPr="009519D6" w14:paraId="1D477E8D" w14:textId="77777777" w:rsidTr="0011650D">
        <w:tc>
          <w:tcPr>
            <w:tcW w:w="5128" w:type="dxa"/>
          </w:tcPr>
          <w:p w14:paraId="689449B9" w14:textId="77777777" w:rsidR="009F43EB" w:rsidRPr="009519D6" w:rsidRDefault="009F43EB" w:rsidP="009F43EB">
            <w:pPr>
              <w:pStyle w:val="BlauerTextVorschlge"/>
            </w:pPr>
            <w:r>
              <w:t>Refoulement et charge</w:t>
            </w:r>
          </w:p>
        </w:tc>
        <w:tc>
          <w:tcPr>
            <w:tcW w:w="1880" w:type="dxa"/>
          </w:tcPr>
          <w:p w14:paraId="1BDD3A24" w14:textId="77777777" w:rsidR="009F43EB" w:rsidRPr="009519D6" w:rsidRDefault="009F43EB" w:rsidP="009F43EB">
            <w:pPr>
              <w:pStyle w:val="BlauerTextVorschlge"/>
            </w:pPr>
            <w:r>
              <w:t>2000-2500</w:t>
            </w:r>
          </w:p>
        </w:tc>
        <w:tc>
          <w:tcPr>
            <w:tcW w:w="2970" w:type="dxa"/>
          </w:tcPr>
          <w:p w14:paraId="110C3B31" w14:textId="77777777" w:rsidR="009F43EB" w:rsidRPr="009519D6" w:rsidRDefault="009F43EB" w:rsidP="009F43EB">
            <w:pPr>
              <w:pStyle w:val="BlauerTextVorschlge"/>
            </w:pPr>
            <w:r>
              <w:t>…</w:t>
            </w:r>
          </w:p>
        </w:tc>
      </w:tr>
      <w:tr w:rsidR="009F43EB" w:rsidRPr="009519D6" w14:paraId="5811A7B2" w14:textId="77777777" w:rsidTr="0011650D">
        <w:tc>
          <w:tcPr>
            <w:tcW w:w="5128" w:type="dxa"/>
          </w:tcPr>
          <w:p w14:paraId="5ACEA018" w14:textId="77777777" w:rsidR="009F43EB" w:rsidRPr="009519D6" w:rsidRDefault="009F43EB" w:rsidP="009F43EB">
            <w:pPr>
              <w:pStyle w:val="BlauerTextVorschlge"/>
            </w:pPr>
            <w:r>
              <w:t>Concept d’évacuation des eaux (bassins versants avec coefficients d’écoulement)</w:t>
            </w:r>
          </w:p>
        </w:tc>
        <w:tc>
          <w:tcPr>
            <w:tcW w:w="1880" w:type="dxa"/>
          </w:tcPr>
          <w:p w14:paraId="43E08D63" w14:textId="77777777" w:rsidR="009F43EB" w:rsidRPr="009519D6" w:rsidRDefault="009F43EB" w:rsidP="009F43EB">
            <w:pPr>
              <w:pStyle w:val="BlauerTextVorschlge"/>
            </w:pPr>
            <w:r>
              <w:t>2000-2500</w:t>
            </w:r>
          </w:p>
        </w:tc>
        <w:tc>
          <w:tcPr>
            <w:tcW w:w="2970" w:type="dxa"/>
          </w:tcPr>
          <w:p w14:paraId="189CF28C" w14:textId="77777777" w:rsidR="009F43EB" w:rsidRPr="009519D6" w:rsidRDefault="009F43EB" w:rsidP="009F43EB">
            <w:pPr>
              <w:pStyle w:val="BlauerTextVorschlge"/>
            </w:pPr>
            <w:r>
              <w:t>…</w:t>
            </w:r>
          </w:p>
        </w:tc>
      </w:tr>
      <w:tr w:rsidR="009F43EB" w:rsidRPr="009519D6" w14:paraId="2F88BD8E" w14:textId="77777777" w:rsidTr="0011650D">
        <w:tc>
          <w:tcPr>
            <w:tcW w:w="5128" w:type="dxa"/>
            <w:vAlign w:val="center"/>
          </w:tcPr>
          <w:p w14:paraId="385B3267" w14:textId="77777777" w:rsidR="009F43EB" w:rsidRPr="009519D6" w:rsidRDefault="009F43EB" w:rsidP="009F43EB">
            <w:pPr>
              <w:pStyle w:val="BlauerTextVorschlge"/>
            </w:pPr>
            <w:r>
              <w:t>…</w:t>
            </w:r>
          </w:p>
        </w:tc>
        <w:tc>
          <w:tcPr>
            <w:tcW w:w="1880" w:type="dxa"/>
          </w:tcPr>
          <w:p w14:paraId="1DA971FC" w14:textId="77777777" w:rsidR="009F43EB" w:rsidRPr="009519D6" w:rsidRDefault="009F43EB" w:rsidP="009F43EB">
            <w:pPr>
              <w:pStyle w:val="BlauerTextVorschlge"/>
            </w:pPr>
          </w:p>
        </w:tc>
        <w:tc>
          <w:tcPr>
            <w:tcW w:w="2970" w:type="dxa"/>
          </w:tcPr>
          <w:p w14:paraId="08869EDA" w14:textId="77777777" w:rsidR="009F43EB" w:rsidRPr="009519D6" w:rsidRDefault="009F43EB" w:rsidP="009F43EB">
            <w:pPr>
              <w:pStyle w:val="BlauerTextVorschlge"/>
            </w:pPr>
            <w:r>
              <w:t>…</w:t>
            </w:r>
          </w:p>
        </w:tc>
      </w:tr>
    </w:tbl>
    <w:p w14:paraId="4A5D8420" w14:textId="77777777" w:rsidR="009F43EB" w:rsidRPr="009519D6" w:rsidRDefault="009F43EB" w:rsidP="009F43EB"/>
    <w:p w14:paraId="00A2AE60" w14:textId="77777777" w:rsidR="009F43EB" w:rsidRPr="009519D6" w:rsidRDefault="009F43EB" w:rsidP="001F0CD3">
      <w:pPr>
        <w:pStyle w:val="berschrift3nummeriert"/>
      </w:pPr>
      <w:r>
        <w:t>Mise à disposition des données</w:t>
      </w:r>
    </w:p>
    <w:p w14:paraId="7C0837D1" w14:textId="44772234" w:rsidR="009F43EB" w:rsidRPr="009519D6" w:rsidRDefault="009F43EB" w:rsidP="009F43EB">
      <w:pPr>
        <w:pStyle w:val="BlauerTextVorschlge"/>
      </w:pPr>
      <w:r>
        <w:t xml:space="preserve">Différents services web standardisés sont proposés. Il est ainsi possible d’accéder en permanence à la version la plus récente des données. Des interfaces avec des modèles de données standardisés sont supportées. </w:t>
      </w:r>
    </w:p>
    <w:p w14:paraId="62524DCD" w14:textId="6195B518" w:rsidR="009F43EB" w:rsidRPr="009519D6" w:rsidRDefault="009F43EB" w:rsidP="009F43EB">
      <w:r>
        <w:t>L’échange de données dans le canton de Berne s’effectue au moyen du modèle de données PGEE BE selon les prescriptions cantonales.</w:t>
      </w:r>
    </w:p>
    <w:p w14:paraId="6AFD4617" w14:textId="77777777" w:rsidR="0011650D" w:rsidRPr="009519D6" w:rsidRDefault="0011650D" w:rsidP="009F43EB"/>
    <w:p w14:paraId="0A7FA70A" w14:textId="77777777" w:rsidR="009F43EB" w:rsidRPr="009519D6" w:rsidRDefault="009F43EB" w:rsidP="009F43EB">
      <w:r>
        <w:t xml:space="preserve">Afin que les données puissent être utilisées par d’autres personnes intéressées, les interfaces indiquées ci-après sont en outre supportées. </w:t>
      </w:r>
    </w:p>
    <w:p w14:paraId="5E37DDE2" w14:textId="77777777" w:rsidR="009F43EB" w:rsidRPr="009519D6" w:rsidRDefault="009F43EB" w:rsidP="009F43EB"/>
    <w:tbl>
      <w:tblPr>
        <w:tblStyle w:val="Tabellenraster"/>
        <w:tblW w:w="5006"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55"/>
        <w:gridCol w:w="2027"/>
        <w:gridCol w:w="3189"/>
        <w:gridCol w:w="2319"/>
      </w:tblGrid>
      <w:tr w:rsidR="009F43EB" w:rsidRPr="009519D6" w14:paraId="58065C35" w14:textId="77777777" w:rsidTr="009F43EB">
        <w:trPr>
          <w:tblHeader/>
        </w:trPr>
        <w:tc>
          <w:tcPr>
            <w:tcW w:w="2399" w:type="dxa"/>
          </w:tcPr>
          <w:p w14:paraId="20480A3C" w14:textId="77777777" w:rsidR="009F43EB" w:rsidRPr="009519D6" w:rsidRDefault="009F43EB" w:rsidP="009F43EB">
            <w:pPr>
              <w:pStyle w:val="Standardfett"/>
            </w:pPr>
            <w:r>
              <w:t>Nom</w:t>
            </w:r>
          </w:p>
        </w:tc>
        <w:tc>
          <w:tcPr>
            <w:tcW w:w="1981" w:type="dxa"/>
          </w:tcPr>
          <w:p w14:paraId="06BD5F31" w14:textId="77777777" w:rsidR="009F43EB" w:rsidRPr="009519D6" w:rsidRDefault="009F43EB" w:rsidP="009F43EB">
            <w:pPr>
              <w:pStyle w:val="Standardfett"/>
            </w:pPr>
            <w:r>
              <w:t>Format</w:t>
            </w:r>
          </w:p>
        </w:tc>
        <w:tc>
          <w:tcPr>
            <w:tcW w:w="3117" w:type="dxa"/>
          </w:tcPr>
          <w:p w14:paraId="29F9818A" w14:textId="77777777" w:rsidR="009F43EB" w:rsidRPr="009519D6" w:rsidRDefault="009F43EB" w:rsidP="009F43EB">
            <w:pPr>
              <w:pStyle w:val="Standardfett"/>
            </w:pPr>
            <w:r>
              <w:t>Organisation</w:t>
            </w:r>
          </w:p>
        </w:tc>
        <w:tc>
          <w:tcPr>
            <w:tcW w:w="2266" w:type="dxa"/>
          </w:tcPr>
          <w:p w14:paraId="63EB6173" w14:textId="77777777" w:rsidR="009F43EB" w:rsidRPr="009519D6" w:rsidRDefault="009F43EB" w:rsidP="009F43EB">
            <w:pPr>
              <w:pStyle w:val="Standardfett"/>
            </w:pPr>
            <w:r>
              <w:t>Remarque</w:t>
            </w:r>
          </w:p>
        </w:tc>
      </w:tr>
      <w:tr w:rsidR="009F43EB" w:rsidRPr="009519D6" w14:paraId="7867ED4D" w14:textId="77777777" w:rsidTr="006C00B0">
        <w:trPr>
          <w:tblHeader/>
        </w:trPr>
        <w:tc>
          <w:tcPr>
            <w:tcW w:w="2399" w:type="dxa"/>
          </w:tcPr>
          <w:p w14:paraId="070C3885" w14:textId="77777777" w:rsidR="009F43EB" w:rsidRPr="009519D6" w:rsidRDefault="009F43EB" w:rsidP="006C00B0">
            <w:pPr>
              <w:pStyle w:val="BlauerTextVorschlge"/>
            </w:pPr>
            <w:r>
              <w:t>Service de consultation Plan de réseau</w:t>
            </w:r>
          </w:p>
        </w:tc>
        <w:tc>
          <w:tcPr>
            <w:tcW w:w="1981" w:type="dxa"/>
          </w:tcPr>
          <w:p w14:paraId="7AE102EE" w14:textId="77777777" w:rsidR="009F43EB" w:rsidRPr="009519D6" w:rsidRDefault="009F43EB" w:rsidP="006C00B0">
            <w:pPr>
              <w:pStyle w:val="BlauerTextVorschlge"/>
            </w:pPr>
            <w:r>
              <w:t>WMS</w:t>
            </w:r>
            <w:r w:rsidRPr="009519D6">
              <w:rPr>
                <w:vertAlign w:val="superscript"/>
              </w:rPr>
              <w:footnoteReference w:id="8"/>
            </w:r>
          </w:p>
        </w:tc>
        <w:tc>
          <w:tcPr>
            <w:tcW w:w="3117" w:type="dxa"/>
          </w:tcPr>
          <w:p w14:paraId="253A62A4" w14:textId="77777777" w:rsidR="009F43EB" w:rsidRPr="009519D6" w:rsidRDefault="009F43EB" w:rsidP="006C00B0">
            <w:pPr>
              <w:pStyle w:val="BlauerTextVorschlge"/>
            </w:pPr>
            <w:r>
              <w:t xml:space="preserve">ISO / Open Geospatial Consortium </w:t>
            </w:r>
          </w:p>
        </w:tc>
        <w:tc>
          <w:tcPr>
            <w:tcW w:w="2266" w:type="dxa"/>
          </w:tcPr>
          <w:p w14:paraId="4BE702EC" w14:textId="77777777" w:rsidR="009F43EB" w:rsidRPr="009519D6" w:rsidRDefault="009F43EB" w:rsidP="006C00B0">
            <w:pPr>
              <w:pStyle w:val="BlauerTextVorschlge"/>
            </w:pPr>
            <w:r>
              <w:t>&lt;Indiquer l’URL ici&gt;</w:t>
            </w:r>
          </w:p>
        </w:tc>
      </w:tr>
      <w:tr w:rsidR="009F43EB" w:rsidRPr="009519D6" w14:paraId="146FF8A2" w14:textId="77777777" w:rsidTr="006C00B0">
        <w:trPr>
          <w:tblHeader/>
        </w:trPr>
        <w:tc>
          <w:tcPr>
            <w:tcW w:w="2399" w:type="dxa"/>
          </w:tcPr>
          <w:p w14:paraId="46078D72" w14:textId="77777777" w:rsidR="009F43EB" w:rsidRPr="009519D6" w:rsidRDefault="009F43EB" w:rsidP="006C00B0">
            <w:pPr>
              <w:pStyle w:val="BlauerTextVorschlge"/>
            </w:pPr>
            <w:r>
              <w:t>Service de consultation Plan d’action du PGEE</w:t>
            </w:r>
          </w:p>
        </w:tc>
        <w:tc>
          <w:tcPr>
            <w:tcW w:w="1981" w:type="dxa"/>
          </w:tcPr>
          <w:p w14:paraId="2ACA2C9A" w14:textId="77777777" w:rsidR="009F43EB" w:rsidRPr="009519D6" w:rsidRDefault="009F43EB" w:rsidP="006C00B0">
            <w:pPr>
              <w:pStyle w:val="BlauerTextVorschlge"/>
            </w:pPr>
            <w:r>
              <w:t>WMS</w:t>
            </w:r>
          </w:p>
        </w:tc>
        <w:tc>
          <w:tcPr>
            <w:tcW w:w="3117" w:type="dxa"/>
          </w:tcPr>
          <w:p w14:paraId="291DCFC9" w14:textId="77777777" w:rsidR="009F43EB" w:rsidRPr="009519D6" w:rsidRDefault="009F43EB" w:rsidP="006C00B0">
            <w:pPr>
              <w:pStyle w:val="BlauerTextVorschlge"/>
            </w:pPr>
            <w:r>
              <w:t xml:space="preserve">ISO / Open Geospatial Consortium </w:t>
            </w:r>
          </w:p>
        </w:tc>
        <w:tc>
          <w:tcPr>
            <w:tcW w:w="2266" w:type="dxa"/>
          </w:tcPr>
          <w:p w14:paraId="77B92290" w14:textId="77777777" w:rsidR="009F43EB" w:rsidRPr="009519D6" w:rsidRDefault="009F43EB" w:rsidP="006C00B0">
            <w:pPr>
              <w:pStyle w:val="BlauerTextVorschlge"/>
            </w:pPr>
            <w:r>
              <w:t>&lt;Indiquer l’URL ici&gt;</w:t>
            </w:r>
          </w:p>
        </w:tc>
      </w:tr>
      <w:tr w:rsidR="009F43EB" w:rsidRPr="009519D6" w14:paraId="590BAC50" w14:textId="77777777" w:rsidTr="006C00B0">
        <w:trPr>
          <w:tblHeader/>
        </w:trPr>
        <w:tc>
          <w:tcPr>
            <w:tcW w:w="2399" w:type="dxa"/>
          </w:tcPr>
          <w:p w14:paraId="26A21E51" w14:textId="77777777" w:rsidR="009F43EB" w:rsidRPr="009519D6" w:rsidRDefault="009F43EB" w:rsidP="006C00B0">
            <w:pPr>
              <w:pStyle w:val="BlauerTextVorschlge"/>
            </w:pPr>
            <w:r>
              <w:t>Feature Service</w:t>
            </w:r>
          </w:p>
        </w:tc>
        <w:tc>
          <w:tcPr>
            <w:tcW w:w="1981" w:type="dxa"/>
          </w:tcPr>
          <w:p w14:paraId="3471DD7F" w14:textId="77777777" w:rsidR="009F43EB" w:rsidRPr="009519D6" w:rsidRDefault="009F43EB" w:rsidP="006C00B0">
            <w:pPr>
              <w:pStyle w:val="BlauerTextVorschlge"/>
            </w:pPr>
            <w:r>
              <w:t>WFS</w:t>
            </w:r>
            <w:r w:rsidRPr="009519D6">
              <w:rPr>
                <w:vertAlign w:val="superscript"/>
              </w:rPr>
              <w:footnoteReference w:id="9"/>
            </w:r>
          </w:p>
        </w:tc>
        <w:tc>
          <w:tcPr>
            <w:tcW w:w="3117" w:type="dxa"/>
          </w:tcPr>
          <w:p w14:paraId="0F4B2356" w14:textId="77777777" w:rsidR="009F43EB" w:rsidRPr="009519D6" w:rsidRDefault="009F43EB" w:rsidP="006C00B0">
            <w:pPr>
              <w:pStyle w:val="BlauerTextVorschlge"/>
            </w:pPr>
            <w:r>
              <w:t xml:space="preserve">ISO / Open Geospatial Consortium </w:t>
            </w:r>
          </w:p>
        </w:tc>
        <w:tc>
          <w:tcPr>
            <w:tcW w:w="2266" w:type="dxa"/>
          </w:tcPr>
          <w:p w14:paraId="509757AF" w14:textId="77777777" w:rsidR="009F43EB" w:rsidRPr="009519D6" w:rsidRDefault="009F43EB" w:rsidP="006C00B0">
            <w:pPr>
              <w:pStyle w:val="BlauerTextVorschlge"/>
            </w:pPr>
            <w:r>
              <w:t>Viser la structure du modèle VSA-SDEE-Mini</w:t>
            </w:r>
          </w:p>
        </w:tc>
      </w:tr>
      <w:tr w:rsidR="009F43EB" w:rsidRPr="009519D6" w14:paraId="6C1F0AC2" w14:textId="77777777" w:rsidTr="006C00B0">
        <w:tc>
          <w:tcPr>
            <w:tcW w:w="2399" w:type="dxa"/>
          </w:tcPr>
          <w:p w14:paraId="2FDE6DCD" w14:textId="100B8011" w:rsidR="009F43EB" w:rsidRPr="009519D6" w:rsidRDefault="009F43EB" w:rsidP="006C00B0">
            <w:pPr>
              <w:pStyle w:val="BlauerTextVorschlge"/>
            </w:pPr>
            <w:r>
              <w:t>PGEE BE (ou VSA-SDEE-Mini 2020)</w:t>
            </w:r>
          </w:p>
        </w:tc>
        <w:tc>
          <w:tcPr>
            <w:tcW w:w="1981" w:type="dxa"/>
          </w:tcPr>
          <w:p w14:paraId="03272B2A" w14:textId="77777777" w:rsidR="009F43EB" w:rsidRPr="009519D6" w:rsidRDefault="009F43EB" w:rsidP="006C00B0">
            <w:pPr>
              <w:pStyle w:val="BlauerTextVorschlge"/>
            </w:pPr>
            <w:r>
              <w:t>INTERLIS 2</w:t>
            </w:r>
          </w:p>
        </w:tc>
        <w:tc>
          <w:tcPr>
            <w:tcW w:w="3117" w:type="dxa"/>
          </w:tcPr>
          <w:p w14:paraId="10AFADFF" w14:textId="0797FEEE" w:rsidR="009F43EB" w:rsidRPr="009519D6" w:rsidRDefault="009F43EB" w:rsidP="006C00B0">
            <w:pPr>
              <w:pStyle w:val="BlauerTextVorschlge"/>
            </w:pPr>
            <w:r>
              <w:t>Canton de Berne, Office des eaux et des déchets (OED) / VSA</w:t>
            </w:r>
          </w:p>
        </w:tc>
        <w:tc>
          <w:tcPr>
            <w:tcW w:w="2266" w:type="dxa"/>
          </w:tcPr>
          <w:p w14:paraId="3EB2CAE8" w14:textId="77777777" w:rsidR="009F43EB" w:rsidRPr="009519D6" w:rsidRDefault="009F43EB" w:rsidP="006C00B0">
            <w:pPr>
              <w:pStyle w:val="BlauerTextVorschlge"/>
            </w:pPr>
          </w:p>
        </w:tc>
      </w:tr>
      <w:tr w:rsidR="009F43EB" w:rsidRPr="009519D6" w14:paraId="453A3C2E" w14:textId="77777777" w:rsidTr="006C00B0">
        <w:tc>
          <w:tcPr>
            <w:tcW w:w="2399" w:type="dxa"/>
          </w:tcPr>
          <w:p w14:paraId="7DECA491" w14:textId="77777777" w:rsidR="009F43EB" w:rsidRPr="009519D6" w:rsidRDefault="009F43EB" w:rsidP="006C00B0">
            <w:pPr>
              <w:pStyle w:val="BlauerTextVorschlge"/>
            </w:pPr>
            <w:r>
              <w:t>SIA 405 Eaux usées 2015</w:t>
            </w:r>
          </w:p>
        </w:tc>
        <w:tc>
          <w:tcPr>
            <w:tcW w:w="1981" w:type="dxa"/>
          </w:tcPr>
          <w:p w14:paraId="7A7244AF" w14:textId="77777777" w:rsidR="009F43EB" w:rsidRPr="009519D6" w:rsidRDefault="009F43EB" w:rsidP="006C00B0">
            <w:pPr>
              <w:pStyle w:val="BlauerTextVorschlge"/>
            </w:pPr>
            <w:r>
              <w:t>INTERLIS 2</w:t>
            </w:r>
          </w:p>
        </w:tc>
        <w:tc>
          <w:tcPr>
            <w:tcW w:w="3117" w:type="dxa"/>
          </w:tcPr>
          <w:p w14:paraId="0CC1F114" w14:textId="77777777" w:rsidR="009F43EB" w:rsidRPr="009519D6" w:rsidRDefault="009F43EB" w:rsidP="006C00B0">
            <w:pPr>
              <w:pStyle w:val="BlauerTextVorschlge"/>
            </w:pPr>
            <w:r>
              <w:t>SIA</w:t>
            </w:r>
          </w:p>
        </w:tc>
        <w:tc>
          <w:tcPr>
            <w:tcW w:w="2266" w:type="dxa"/>
          </w:tcPr>
          <w:p w14:paraId="074A375A" w14:textId="77777777" w:rsidR="009F43EB" w:rsidRPr="009519D6" w:rsidRDefault="009F43EB" w:rsidP="006C00B0">
            <w:pPr>
              <w:pStyle w:val="BlauerTextVorschlge"/>
            </w:pPr>
            <w:r>
              <w:t>Informations des conduites de réseaux</w:t>
            </w:r>
          </w:p>
        </w:tc>
      </w:tr>
      <w:tr w:rsidR="009F43EB" w:rsidRPr="009519D6" w14:paraId="6282705F" w14:textId="77777777" w:rsidTr="006C00B0">
        <w:tc>
          <w:tcPr>
            <w:tcW w:w="2399" w:type="dxa"/>
          </w:tcPr>
          <w:p w14:paraId="66238B4C" w14:textId="77777777" w:rsidR="009F43EB" w:rsidRPr="009519D6" w:rsidRDefault="009F43EB" w:rsidP="006C00B0">
            <w:pPr>
              <w:pStyle w:val="BlauerTextVorschlge"/>
            </w:pPr>
            <w:r>
              <w:t>SIA 405 LKMap 2015</w:t>
            </w:r>
          </w:p>
        </w:tc>
        <w:tc>
          <w:tcPr>
            <w:tcW w:w="1981" w:type="dxa"/>
          </w:tcPr>
          <w:p w14:paraId="7CA3D399" w14:textId="77777777" w:rsidR="009F43EB" w:rsidRPr="009519D6" w:rsidRDefault="009F43EB" w:rsidP="006C00B0">
            <w:pPr>
              <w:pStyle w:val="BlauerTextVorschlge"/>
            </w:pPr>
            <w:r>
              <w:t>INTERLIS 2</w:t>
            </w:r>
          </w:p>
        </w:tc>
        <w:tc>
          <w:tcPr>
            <w:tcW w:w="3117" w:type="dxa"/>
          </w:tcPr>
          <w:p w14:paraId="33F9917D" w14:textId="77777777" w:rsidR="009F43EB" w:rsidRPr="009519D6" w:rsidRDefault="009F43EB" w:rsidP="006C00B0">
            <w:pPr>
              <w:pStyle w:val="BlauerTextVorschlge"/>
            </w:pPr>
            <w:r>
              <w:t>SIA</w:t>
            </w:r>
          </w:p>
        </w:tc>
        <w:tc>
          <w:tcPr>
            <w:tcW w:w="2266" w:type="dxa"/>
          </w:tcPr>
          <w:p w14:paraId="084F3A76" w14:textId="77777777" w:rsidR="009F43EB" w:rsidRPr="009519D6" w:rsidRDefault="009F43EB" w:rsidP="006C00B0">
            <w:pPr>
              <w:pStyle w:val="BlauerTextVorschlge"/>
            </w:pPr>
            <w:r>
              <w:t>Cadastre des conduites</w:t>
            </w:r>
          </w:p>
        </w:tc>
      </w:tr>
      <w:tr w:rsidR="009F43EB" w:rsidRPr="009519D6" w14:paraId="4C36706E" w14:textId="77777777" w:rsidTr="009F43EB">
        <w:tc>
          <w:tcPr>
            <w:tcW w:w="2399" w:type="dxa"/>
            <w:vAlign w:val="center"/>
          </w:tcPr>
          <w:p w14:paraId="411DCC7F" w14:textId="77777777" w:rsidR="009F43EB" w:rsidRPr="009519D6" w:rsidRDefault="009F43EB" w:rsidP="009F43EB">
            <w:pPr>
              <w:pStyle w:val="BlauerTextVorschlge"/>
            </w:pPr>
            <w:r>
              <w:t>…</w:t>
            </w:r>
          </w:p>
        </w:tc>
        <w:tc>
          <w:tcPr>
            <w:tcW w:w="1981" w:type="dxa"/>
            <w:vAlign w:val="center"/>
          </w:tcPr>
          <w:p w14:paraId="2F3AF1C4" w14:textId="77777777" w:rsidR="009F43EB" w:rsidRPr="009519D6" w:rsidRDefault="009F43EB" w:rsidP="009F43EB">
            <w:pPr>
              <w:pStyle w:val="BlauerTextVorschlge"/>
            </w:pPr>
            <w:r>
              <w:t>…</w:t>
            </w:r>
          </w:p>
        </w:tc>
        <w:tc>
          <w:tcPr>
            <w:tcW w:w="3117" w:type="dxa"/>
            <w:vAlign w:val="center"/>
          </w:tcPr>
          <w:p w14:paraId="0359A694" w14:textId="77777777" w:rsidR="009F43EB" w:rsidRPr="009519D6" w:rsidRDefault="009F43EB" w:rsidP="009F43EB">
            <w:pPr>
              <w:pStyle w:val="BlauerTextVorschlge"/>
            </w:pPr>
            <w:r>
              <w:t>…</w:t>
            </w:r>
          </w:p>
        </w:tc>
        <w:tc>
          <w:tcPr>
            <w:tcW w:w="2266" w:type="dxa"/>
            <w:vAlign w:val="center"/>
          </w:tcPr>
          <w:p w14:paraId="21581BFD" w14:textId="77777777" w:rsidR="009F43EB" w:rsidRPr="009519D6" w:rsidRDefault="009F43EB" w:rsidP="009F43EB">
            <w:pPr>
              <w:pStyle w:val="BlauerTextVorschlge"/>
            </w:pPr>
            <w:r>
              <w:t>…</w:t>
            </w:r>
          </w:p>
        </w:tc>
      </w:tr>
    </w:tbl>
    <w:p w14:paraId="64E55355" w14:textId="77777777" w:rsidR="0011650D" w:rsidRPr="009519D6" w:rsidRDefault="0011650D" w:rsidP="006C00B0">
      <w:pPr>
        <w:pStyle w:val="TitelNormal"/>
      </w:pPr>
    </w:p>
    <w:p w14:paraId="5DB0D34E" w14:textId="77777777" w:rsidR="003A2D7F" w:rsidRPr="009519D6" w:rsidRDefault="003A2D7F">
      <w:pPr>
        <w:spacing w:after="200" w:line="24" w:lineRule="auto"/>
        <w:rPr>
          <w:rFonts w:asciiTheme="majorHAnsi" w:eastAsia="Times New Roman" w:hAnsiTheme="majorHAnsi" w:cs="Times New Roman"/>
          <w:b/>
          <w:iCs/>
          <w:spacing w:val="0"/>
          <w:sz w:val="28"/>
          <w:szCs w:val="20"/>
        </w:rPr>
      </w:pPr>
      <w:r>
        <w:br w:type="page"/>
      </w:r>
    </w:p>
    <w:p w14:paraId="039C9C7D" w14:textId="5E6A91BE" w:rsidR="009F43EB" w:rsidRPr="009519D6" w:rsidRDefault="009F43EB" w:rsidP="006C00B0">
      <w:pPr>
        <w:pStyle w:val="TitelNormal"/>
      </w:pPr>
      <w:r>
        <w:lastRenderedPageBreak/>
        <w:t xml:space="preserve">Annexe </w:t>
      </w:r>
    </w:p>
    <w:p w14:paraId="7732696C" w14:textId="77777777" w:rsidR="009F43EB" w:rsidRPr="009519D6" w:rsidRDefault="009F43EB" w:rsidP="006C00B0">
      <w:pPr>
        <w:pStyle w:val="berschrift1"/>
      </w:pPr>
      <w:bookmarkStart w:id="31" w:name="_Ref508084646"/>
      <w:bookmarkStart w:id="32" w:name="_Toc207284572"/>
      <w:r>
        <w:t>Point/personne de contact</w:t>
      </w:r>
      <w:bookmarkEnd w:id="31"/>
      <w:bookmarkEnd w:id="32"/>
    </w:p>
    <w:p w14:paraId="06C31F48" w14:textId="2A2C1E5B" w:rsidR="009F43EB" w:rsidRPr="00151A03" w:rsidRDefault="00151A03" w:rsidP="009F43EB">
      <w:pPr>
        <w:pStyle w:val="RoterTextAnweisungen"/>
        <w:rPr>
          <w:lang w:val="fr-FR"/>
        </w:rPr>
      </w:pPr>
      <w:r w:rsidRPr="00151A03">
        <w:rPr>
          <w:lang w:val="fr-FR"/>
        </w:rPr>
        <w:t>Selon la complexité des formes d'organisation, il existe plusieurs organisations par rôle. Le tableau ci-dessous doit donc être adapté à la situation spécifique de la commune, les points manquants doivent être complétés ou les points non pertinents supprimés</w:t>
      </w:r>
      <w:r w:rsidR="002D2B8D" w:rsidRPr="00151A03">
        <w:rPr>
          <w:lang w:val="fr-FR"/>
        </w:rPr>
        <w:t>.</w:t>
      </w:r>
    </w:p>
    <w:p w14:paraId="0693C0A3" w14:textId="77777777" w:rsidR="009F43EB" w:rsidRPr="00151A03" w:rsidRDefault="009F43EB" w:rsidP="009F43EB">
      <w:pPr>
        <w:rPr>
          <w:lang w:val="fr-FR"/>
        </w:rPr>
      </w:pPr>
    </w:p>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835"/>
        <w:gridCol w:w="2835"/>
        <w:gridCol w:w="4111"/>
      </w:tblGrid>
      <w:tr w:rsidR="009F43EB" w:rsidRPr="009519D6" w14:paraId="7A813228" w14:textId="77777777" w:rsidTr="002D2B8D">
        <w:trPr>
          <w:trHeight w:val="250"/>
          <w:tblHeader/>
        </w:trPr>
        <w:tc>
          <w:tcPr>
            <w:tcW w:w="2835" w:type="dxa"/>
          </w:tcPr>
          <w:p w14:paraId="6D51D885" w14:textId="77777777" w:rsidR="009F43EB" w:rsidRPr="009519D6" w:rsidRDefault="009F43EB" w:rsidP="009F43EB">
            <w:pPr>
              <w:pStyle w:val="Standardfett"/>
            </w:pPr>
            <w:r>
              <w:t>Rôle</w:t>
            </w:r>
          </w:p>
        </w:tc>
        <w:tc>
          <w:tcPr>
            <w:tcW w:w="2835" w:type="dxa"/>
          </w:tcPr>
          <w:p w14:paraId="77EC6611" w14:textId="77777777" w:rsidR="009F43EB" w:rsidRPr="009519D6" w:rsidRDefault="009F43EB" w:rsidP="009F43EB">
            <w:pPr>
              <w:pStyle w:val="Standardfett"/>
            </w:pPr>
            <w:r>
              <w:t xml:space="preserve">Nom de l’organisation </w:t>
            </w:r>
          </w:p>
        </w:tc>
        <w:tc>
          <w:tcPr>
            <w:tcW w:w="4111" w:type="dxa"/>
          </w:tcPr>
          <w:p w14:paraId="43148ED7" w14:textId="77777777" w:rsidR="009F43EB" w:rsidRPr="009519D6" w:rsidRDefault="009F43EB" w:rsidP="009F43EB">
            <w:pPr>
              <w:pStyle w:val="Standardfett"/>
            </w:pPr>
            <w:r>
              <w:t>Personne de contact</w:t>
            </w:r>
            <w:r>
              <w:br/>
              <w:t>Nom, prénom</w:t>
            </w:r>
          </w:p>
          <w:p w14:paraId="06B8A0E8" w14:textId="77777777" w:rsidR="009F43EB" w:rsidRPr="009519D6" w:rsidRDefault="009F43EB" w:rsidP="009F43EB">
            <w:pPr>
              <w:pStyle w:val="Standardfett"/>
            </w:pPr>
            <w:r>
              <w:t>Courriel</w:t>
            </w:r>
          </w:p>
          <w:p w14:paraId="74018CBD" w14:textId="77777777" w:rsidR="009F43EB" w:rsidRPr="009519D6" w:rsidRDefault="009F43EB" w:rsidP="009F43EB">
            <w:pPr>
              <w:pStyle w:val="Standardfett"/>
            </w:pPr>
            <w:r>
              <w:t>Numéro de téléphone</w:t>
            </w:r>
          </w:p>
        </w:tc>
      </w:tr>
      <w:tr w:rsidR="002D2B8D" w:rsidRPr="009519D6" w14:paraId="03ED4CE7" w14:textId="77777777" w:rsidTr="009F43EB">
        <w:trPr>
          <w:trHeight w:val="269"/>
        </w:trPr>
        <w:tc>
          <w:tcPr>
            <w:tcW w:w="2835" w:type="dxa"/>
          </w:tcPr>
          <w:p w14:paraId="496E2057" w14:textId="6D58E8B8" w:rsidR="009F43EB" w:rsidRPr="009519D6" w:rsidRDefault="00ED13E2" w:rsidP="009F43EB">
            <w:pPr>
              <w:pStyle w:val="BlauerTextVorschlge"/>
              <w:rPr>
                <w:color w:val="auto"/>
              </w:rPr>
            </w:pPr>
            <w:r>
              <w:rPr>
                <w:color w:val="auto"/>
              </w:rPr>
              <w:t xml:space="preserve">Syndicat </w:t>
            </w:r>
            <w:r w:rsidR="001E03F5" w:rsidRPr="009519D6">
              <w:rPr>
                <w:color w:val="auto"/>
              </w:rPr>
              <w:fldChar w:fldCharType="begin"/>
            </w:r>
            <w:r w:rsidR="001E03F5" w:rsidRPr="009519D6">
              <w:rPr>
                <w:color w:val="auto"/>
              </w:rPr>
              <w:instrText xml:space="preserve"> DOCPROPERTY  Verband  \* MERGEFORMAT </w:instrText>
            </w:r>
            <w:r w:rsidR="001E03F5" w:rsidRPr="009519D6">
              <w:rPr>
                <w:color w:val="auto"/>
              </w:rPr>
              <w:fldChar w:fldCharType="separate"/>
            </w:r>
            <w:r w:rsidR="00767C4C">
              <w:rPr>
                <w:color w:val="auto"/>
              </w:rPr>
              <w:t>&lt;Syndicat dans Propriétés&gt;</w:t>
            </w:r>
            <w:r w:rsidR="001E03F5" w:rsidRPr="009519D6">
              <w:rPr>
                <w:color w:val="auto"/>
              </w:rPr>
              <w:fldChar w:fldCharType="end"/>
            </w:r>
          </w:p>
        </w:tc>
        <w:tc>
          <w:tcPr>
            <w:tcW w:w="2835" w:type="dxa"/>
          </w:tcPr>
          <w:p w14:paraId="20DB9488" w14:textId="77777777" w:rsidR="009F43EB" w:rsidRPr="009519D6" w:rsidRDefault="009F43EB" w:rsidP="009F43EB">
            <w:pPr>
              <w:pStyle w:val="BlauerTextVorschlge"/>
              <w:rPr>
                <w:color w:val="auto"/>
              </w:rPr>
            </w:pPr>
            <w:r>
              <w:rPr>
                <w:color w:val="auto"/>
              </w:rPr>
              <w:t>…</w:t>
            </w:r>
          </w:p>
        </w:tc>
        <w:tc>
          <w:tcPr>
            <w:tcW w:w="4111" w:type="dxa"/>
          </w:tcPr>
          <w:p w14:paraId="22DDE09A" w14:textId="77777777" w:rsidR="009F43EB" w:rsidRPr="009519D6" w:rsidRDefault="009F43EB" w:rsidP="009F43EB">
            <w:pPr>
              <w:pStyle w:val="BlauerTextVorschlge"/>
              <w:rPr>
                <w:color w:val="auto"/>
              </w:rPr>
            </w:pPr>
            <w:r>
              <w:rPr>
                <w:color w:val="auto"/>
              </w:rPr>
              <w:t>…</w:t>
            </w:r>
          </w:p>
          <w:p w14:paraId="34FE3A74" w14:textId="77777777" w:rsidR="009F43EB" w:rsidRPr="009519D6" w:rsidRDefault="009F43EB" w:rsidP="009F43EB">
            <w:pPr>
              <w:pStyle w:val="BlauerTextVorschlge"/>
              <w:rPr>
                <w:color w:val="auto"/>
              </w:rPr>
            </w:pPr>
            <w:r>
              <w:rPr>
                <w:color w:val="auto"/>
              </w:rPr>
              <w:t>…</w:t>
            </w:r>
          </w:p>
          <w:p w14:paraId="18154B0F" w14:textId="77777777" w:rsidR="009F43EB" w:rsidRPr="009519D6" w:rsidRDefault="009F43EB" w:rsidP="009F43EB">
            <w:pPr>
              <w:pStyle w:val="BlauerTextVorschlge"/>
              <w:rPr>
                <w:color w:val="auto"/>
              </w:rPr>
            </w:pPr>
            <w:r>
              <w:rPr>
                <w:color w:val="auto"/>
              </w:rPr>
              <w:t xml:space="preserve">… </w:t>
            </w:r>
          </w:p>
        </w:tc>
      </w:tr>
      <w:tr w:rsidR="002D2B8D" w:rsidRPr="009519D6" w14:paraId="27DCB000" w14:textId="77777777" w:rsidTr="009F43EB">
        <w:trPr>
          <w:trHeight w:val="252"/>
        </w:trPr>
        <w:tc>
          <w:tcPr>
            <w:tcW w:w="2835" w:type="dxa"/>
          </w:tcPr>
          <w:p w14:paraId="41ABF436" w14:textId="1458313F" w:rsidR="009F43EB" w:rsidRPr="009519D6" w:rsidRDefault="009F43EB" w:rsidP="009F43EB">
            <w:pPr>
              <w:pStyle w:val="BlauerTextVorschlge"/>
              <w:rPr>
                <w:color w:val="auto"/>
              </w:rPr>
            </w:pPr>
            <w:r>
              <w:rPr>
                <w:color w:val="auto"/>
              </w:rPr>
              <w:t xml:space="preserve">Commune municipale (commune) </w:t>
            </w:r>
            <w:r w:rsidRPr="009519D6">
              <w:rPr>
                <w:rFonts w:cs="Arial"/>
                <w:color w:val="auto"/>
              </w:rPr>
              <w:fldChar w:fldCharType="begin"/>
            </w:r>
            <w:r w:rsidRPr="009519D6">
              <w:rPr>
                <w:rFonts w:cs="Arial"/>
                <w:color w:val="auto"/>
              </w:rPr>
              <w:instrText xml:space="preserve"> DOCPROPERTY  Gemeinde  \* MERGEFORMAT </w:instrText>
            </w:r>
            <w:r w:rsidRPr="009519D6">
              <w:rPr>
                <w:rFonts w:cs="Arial"/>
                <w:color w:val="auto"/>
              </w:rPr>
              <w:fldChar w:fldCharType="separate"/>
            </w:r>
            <w:r w:rsidR="00767C4C" w:rsidRPr="00767C4C">
              <w:rPr>
                <w:color w:val="auto"/>
              </w:rPr>
              <w:t>&lt;Commune dans Propriétés&gt;</w:t>
            </w:r>
            <w:r w:rsidRPr="009519D6">
              <w:rPr>
                <w:rFonts w:cs="Arial"/>
                <w:color w:val="auto"/>
              </w:rPr>
              <w:fldChar w:fldCharType="end"/>
            </w:r>
          </w:p>
        </w:tc>
        <w:tc>
          <w:tcPr>
            <w:tcW w:w="2835" w:type="dxa"/>
          </w:tcPr>
          <w:p w14:paraId="7CC4A197" w14:textId="77777777" w:rsidR="009F43EB" w:rsidRPr="009519D6" w:rsidRDefault="009F43EB" w:rsidP="009F43EB">
            <w:pPr>
              <w:pStyle w:val="BlauerTextVorschlge"/>
              <w:rPr>
                <w:color w:val="auto"/>
              </w:rPr>
            </w:pPr>
            <w:r>
              <w:rPr>
                <w:color w:val="auto"/>
              </w:rPr>
              <w:t>…</w:t>
            </w:r>
          </w:p>
        </w:tc>
        <w:tc>
          <w:tcPr>
            <w:tcW w:w="4111" w:type="dxa"/>
          </w:tcPr>
          <w:p w14:paraId="1E78263A" w14:textId="77777777" w:rsidR="009F43EB" w:rsidRPr="009519D6" w:rsidRDefault="009F43EB" w:rsidP="009F43EB">
            <w:pPr>
              <w:pStyle w:val="BlauerTextVorschlge"/>
              <w:rPr>
                <w:color w:val="auto"/>
              </w:rPr>
            </w:pPr>
            <w:r>
              <w:rPr>
                <w:color w:val="auto"/>
              </w:rPr>
              <w:t>…</w:t>
            </w:r>
          </w:p>
          <w:p w14:paraId="025F4907" w14:textId="77777777" w:rsidR="009F43EB" w:rsidRPr="009519D6" w:rsidRDefault="009F43EB" w:rsidP="009F43EB">
            <w:pPr>
              <w:pStyle w:val="BlauerTextVorschlge"/>
              <w:rPr>
                <w:color w:val="auto"/>
              </w:rPr>
            </w:pPr>
            <w:r>
              <w:rPr>
                <w:color w:val="auto"/>
              </w:rPr>
              <w:t>…</w:t>
            </w:r>
          </w:p>
          <w:p w14:paraId="1C814FBC" w14:textId="77777777" w:rsidR="009F43EB" w:rsidRPr="009519D6" w:rsidRDefault="009F43EB" w:rsidP="009F43EB">
            <w:pPr>
              <w:pStyle w:val="BlauerTextVorschlge"/>
              <w:rPr>
                <w:color w:val="auto"/>
              </w:rPr>
            </w:pPr>
            <w:r>
              <w:rPr>
                <w:color w:val="auto"/>
              </w:rPr>
              <w:t xml:space="preserve">… </w:t>
            </w:r>
          </w:p>
        </w:tc>
      </w:tr>
      <w:tr w:rsidR="002D2B8D" w:rsidRPr="009519D6" w14:paraId="24BB3619" w14:textId="77777777" w:rsidTr="009F43EB">
        <w:trPr>
          <w:trHeight w:val="269"/>
        </w:trPr>
        <w:tc>
          <w:tcPr>
            <w:tcW w:w="2835" w:type="dxa"/>
          </w:tcPr>
          <w:p w14:paraId="5858AC2B" w14:textId="6367463C" w:rsidR="009F43EB" w:rsidRPr="009519D6" w:rsidRDefault="009F43EB" w:rsidP="009F43EB">
            <w:pPr>
              <w:pStyle w:val="BlauerTextVorschlge"/>
              <w:rPr>
                <w:color w:val="auto"/>
              </w:rPr>
            </w:pPr>
            <w:r>
              <w:rPr>
                <w:color w:val="auto"/>
              </w:rPr>
              <w:t xml:space="preserve">Coordinateur des données </w:t>
            </w:r>
            <w:r w:rsidR="001E03F5" w:rsidRPr="009519D6">
              <w:rPr>
                <w:color w:val="auto"/>
              </w:rPr>
              <w:fldChar w:fldCharType="begin"/>
            </w:r>
            <w:r w:rsidR="001E03F5" w:rsidRPr="009519D6">
              <w:rPr>
                <w:color w:val="auto"/>
              </w:rPr>
              <w:instrText xml:space="preserve"> DOCPROPERTY  Datenkoordinator  \* MERGEFORMAT </w:instrText>
            </w:r>
            <w:r w:rsidR="001E03F5" w:rsidRPr="009519D6">
              <w:rPr>
                <w:color w:val="auto"/>
              </w:rPr>
              <w:fldChar w:fldCharType="separate"/>
            </w:r>
            <w:r w:rsidR="00767C4C">
              <w:rPr>
                <w:color w:val="auto"/>
              </w:rPr>
              <w:t>&lt;Coordinateur des données dans Propriétés&gt;</w:t>
            </w:r>
            <w:r w:rsidR="001E03F5" w:rsidRPr="009519D6">
              <w:rPr>
                <w:color w:val="auto"/>
              </w:rPr>
              <w:fldChar w:fldCharType="end"/>
            </w:r>
          </w:p>
        </w:tc>
        <w:tc>
          <w:tcPr>
            <w:tcW w:w="2835" w:type="dxa"/>
          </w:tcPr>
          <w:p w14:paraId="5CD1C1FD" w14:textId="77777777" w:rsidR="009F43EB" w:rsidRPr="009519D6" w:rsidRDefault="009F43EB" w:rsidP="009F43EB">
            <w:pPr>
              <w:pStyle w:val="BlauerTextVorschlge"/>
              <w:rPr>
                <w:color w:val="auto"/>
              </w:rPr>
            </w:pPr>
            <w:r>
              <w:rPr>
                <w:color w:val="auto"/>
              </w:rPr>
              <w:t>…</w:t>
            </w:r>
          </w:p>
        </w:tc>
        <w:tc>
          <w:tcPr>
            <w:tcW w:w="4111" w:type="dxa"/>
          </w:tcPr>
          <w:p w14:paraId="760BF4FA" w14:textId="77777777" w:rsidR="009F43EB" w:rsidRPr="009519D6" w:rsidRDefault="009F43EB" w:rsidP="009F43EB">
            <w:pPr>
              <w:pStyle w:val="BlauerTextVorschlge"/>
              <w:rPr>
                <w:color w:val="auto"/>
              </w:rPr>
            </w:pPr>
            <w:r>
              <w:rPr>
                <w:color w:val="auto"/>
              </w:rPr>
              <w:t>…</w:t>
            </w:r>
          </w:p>
          <w:p w14:paraId="43C21481" w14:textId="77777777" w:rsidR="009F43EB" w:rsidRPr="009519D6" w:rsidRDefault="009F43EB" w:rsidP="009F43EB">
            <w:pPr>
              <w:pStyle w:val="BlauerTextVorschlge"/>
              <w:rPr>
                <w:color w:val="auto"/>
              </w:rPr>
            </w:pPr>
            <w:r>
              <w:rPr>
                <w:color w:val="auto"/>
              </w:rPr>
              <w:t>…</w:t>
            </w:r>
          </w:p>
          <w:p w14:paraId="0799721B" w14:textId="77777777" w:rsidR="009F43EB" w:rsidRPr="009519D6" w:rsidRDefault="009F43EB" w:rsidP="009F43EB">
            <w:pPr>
              <w:pStyle w:val="BlauerTextVorschlge"/>
              <w:rPr>
                <w:color w:val="auto"/>
              </w:rPr>
            </w:pPr>
            <w:r>
              <w:rPr>
                <w:color w:val="auto"/>
              </w:rPr>
              <w:t xml:space="preserve">… </w:t>
            </w:r>
          </w:p>
        </w:tc>
      </w:tr>
      <w:tr w:rsidR="002D2B8D" w:rsidRPr="009519D6" w14:paraId="29747A9B" w14:textId="77777777" w:rsidTr="009F43EB">
        <w:trPr>
          <w:trHeight w:val="521"/>
        </w:trPr>
        <w:tc>
          <w:tcPr>
            <w:tcW w:w="2835" w:type="dxa"/>
          </w:tcPr>
          <w:p w14:paraId="3D173114" w14:textId="3818097A" w:rsidR="009F43EB" w:rsidRPr="009519D6" w:rsidRDefault="009F43EB" w:rsidP="009F43EB">
            <w:pPr>
              <w:pStyle w:val="BlauerTextVorschlge"/>
              <w:rPr>
                <w:color w:val="auto"/>
              </w:rPr>
            </w:pPr>
            <w:r>
              <w:rPr>
                <w:color w:val="auto"/>
              </w:rPr>
              <w:t xml:space="preserve">Gestionnaire des données Cadastre des installations </w:t>
            </w:r>
            <w:r w:rsidRPr="009519D6">
              <w:rPr>
                <w:color w:val="auto"/>
              </w:rPr>
              <w:fldChar w:fldCharType="begin"/>
            </w:r>
            <w:r w:rsidRPr="009519D6">
              <w:rPr>
                <w:color w:val="auto"/>
              </w:rPr>
              <w:instrText xml:space="preserve"> DOCPROPERTY  D-Bew_Werkkataster  \* MERGEFORMAT </w:instrText>
            </w:r>
            <w:r w:rsidRPr="009519D6">
              <w:rPr>
                <w:color w:val="auto"/>
              </w:rPr>
              <w:fldChar w:fldCharType="separate"/>
            </w:r>
            <w:r w:rsidR="00767C4C">
              <w:rPr>
                <w:color w:val="auto"/>
              </w:rPr>
              <w:t>&lt;Gestionnaire des données Cadastre des installations dans Propriétés&gt;</w:t>
            </w:r>
            <w:r w:rsidRPr="009519D6">
              <w:rPr>
                <w:color w:val="auto"/>
              </w:rPr>
              <w:fldChar w:fldCharType="end"/>
            </w:r>
          </w:p>
        </w:tc>
        <w:tc>
          <w:tcPr>
            <w:tcW w:w="2835" w:type="dxa"/>
          </w:tcPr>
          <w:p w14:paraId="3DC2977E" w14:textId="77777777" w:rsidR="009F43EB" w:rsidRPr="009519D6" w:rsidRDefault="009F43EB" w:rsidP="009F43EB">
            <w:pPr>
              <w:pStyle w:val="BlauerTextVorschlge"/>
              <w:rPr>
                <w:color w:val="auto"/>
              </w:rPr>
            </w:pPr>
            <w:r>
              <w:rPr>
                <w:color w:val="auto"/>
              </w:rPr>
              <w:t>…</w:t>
            </w:r>
          </w:p>
        </w:tc>
        <w:tc>
          <w:tcPr>
            <w:tcW w:w="4111" w:type="dxa"/>
          </w:tcPr>
          <w:p w14:paraId="6D3AA4B2" w14:textId="77777777" w:rsidR="009F43EB" w:rsidRPr="009519D6" w:rsidRDefault="009F43EB" w:rsidP="009F43EB">
            <w:pPr>
              <w:pStyle w:val="BlauerTextVorschlge"/>
              <w:rPr>
                <w:color w:val="auto"/>
              </w:rPr>
            </w:pPr>
            <w:r>
              <w:rPr>
                <w:color w:val="auto"/>
              </w:rPr>
              <w:t>…</w:t>
            </w:r>
          </w:p>
          <w:p w14:paraId="7DCD3E64" w14:textId="77777777" w:rsidR="009F43EB" w:rsidRPr="009519D6" w:rsidRDefault="009F43EB" w:rsidP="009F43EB">
            <w:pPr>
              <w:pStyle w:val="BlauerTextVorschlge"/>
              <w:rPr>
                <w:color w:val="auto"/>
              </w:rPr>
            </w:pPr>
            <w:r>
              <w:rPr>
                <w:color w:val="auto"/>
              </w:rPr>
              <w:t>…</w:t>
            </w:r>
          </w:p>
          <w:p w14:paraId="45DF7ABD" w14:textId="77777777" w:rsidR="009F43EB" w:rsidRPr="009519D6" w:rsidRDefault="009F43EB" w:rsidP="009F43EB">
            <w:pPr>
              <w:pStyle w:val="BlauerTextVorschlge"/>
              <w:rPr>
                <w:color w:val="auto"/>
              </w:rPr>
            </w:pPr>
            <w:r>
              <w:rPr>
                <w:color w:val="auto"/>
              </w:rPr>
              <w:t xml:space="preserve">… </w:t>
            </w:r>
          </w:p>
        </w:tc>
      </w:tr>
      <w:tr w:rsidR="002D2B8D" w:rsidRPr="009519D6" w14:paraId="1A90AAEB" w14:textId="77777777" w:rsidTr="009F43EB">
        <w:trPr>
          <w:trHeight w:val="521"/>
        </w:trPr>
        <w:tc>
          <w:tcPr>
            <w:tcW w:w="2835" w:type="dxa"/>
          </w:tcPr>
          <w:p w14:paraId="74904CE5" w14:textId="156DFC02" w:rsidR="009F43EB" w:rsidRPr="009519D6" w:rsidRDefault="009F43EB" w:rsidP="009F43EB">
            <w:pPr>
              <w:pStyle w:val="BlauerTextVorschlge"/>
              <w:rPr>
                <w:color w:val="auto"/>
              </w:rPr>
            </w:pPr>
            <w:r>
              <w:rPr>
                <w:color w:val="auto"/>
              </w:rPr>
              <w:t xml:space="preserve">Gestionnaire des données Thèmes PGEE </w:t>
            </w:r>
            <w:r w:rsidRPr="009519D6">
              <w:rPr>
                <w:color w:val="auto"/>
              </w:rPr>
              <w:fldChar w:fldCharType="begin"/>
            </w:r>
            <w:r w:rsidRPr="009519D6">
              <w:rPr>
                <w:color w:val="auto"/>
              </w:rPr>
              <w:instrText xml:space="preserve"> DOCPROPERTY  D-Bew_GEP-Themen  \* MERGEFORMAT </w:instrText>
            </w:r>
            <w:r w:rsidRPr="009519D6">
              <w:rPr>
                <w:color w:val="auto"/>
              </w:rPr>
              <w:fldChar w:fldCharType="separate"/>
            </w:r>
            <w:r w:rsidR="00767C4C">
              <w:rPr>
                <w:color w:val="auto"/>
              </w:rPr>
              <w:t>&lt;Gestionnaire des données Thèmes PGEE dans Propriétés&gt;</w:t>
            </w:r>
            <w:r w:rsidRPr="009519D6">
              <w:rPr>
                <w:color w:val="auto"/>
              </w:rPr>
              <w:fldChar w:fldCharType="end"/>
            </w:r>
          </w:p>
        </w:tc>
        <w:tc>
          <w:tcPr>
            <w:tcW w:w="2835" w:type="dxa"/>
          </w:tcPr>
          <w:p w14:paraId="5EE2DD0F" w14:textId="77777777" w:rsidR="009F43EB" w:rsidRPr="009519D6" w:rsidRDefault="009F43EB" w:rsidP="009F43EB">
            <w:pPr>
              <w:pStyle w:val="BlauerTextVorschlge"/>
              <w:rPr>
                <w:color w:val="auto"/>
              </w:rPr>
            </w:pPr>
            <w:r>
              <w:rPr>
                <w:color w:val="auto"/>
              </w:rPr>
              <w:t>…</w:t>
            </w:r>
          </w:p>
        </w:tc>
        <w:tc>
          <w:tcPr>
            <w:tcW w:w="4111" w:type="dxa"/>
          </w:tcPr>
          <w:p w14:paraId="404769A2" w14:textId="77777777" w:rsidR="009F43EB" w:rsidRPr="009519D6" w:rsidRDefault="009F43EB" w:rsidP="009F43EB">
            <w:pPr>
              <w:pStyle w:val="BlauerTextVorschlge"/>
              <w:rPr>
                <w:color w:val="auto"/>
              </w:rPr>
            </w:pPr>
            <w:r>
              <w:rPr>
                <w:color w:val="auto"/>
              </w:rPr>
              <w:t>…</w:t>
            </w:r>
          </w:p>
          <w:p w14:paraId="0EAC35E2" w14:textId="77777777" w:rsidR="009F43EB" w:rsidRPr="009519D6" w:rsidRDefault="009F43EB" w:rsidP="009F43EB">
            <w:pPr>
              <w:pStyle w:val="BlauerTextVorschlge"/>
              <w:rPr>
                <w:color w:val="auto"/>
              </w:rPr>
            </w:pPr>
            <w:r>
              <w:rPr>
                <w:color w:val="auto"/>
              </w:rPr>
              <w:t>…</w:t>
            </w:r>
          </w:p>
          <w:p w14:paraId="7F9BE442" w14:textId="77777777" w:rsidR="009F43EB" w:rsidRPr="009519D6" w:rsidRDefault="009F43EB" w:rsidP="009F43EB">
            <w:pPr>
              <w:pStyle w:val="BlauerTextVorschlge"/>
              <w:rPr>
                <w:color w:val="auto"/>
              </w:rPr>
            </w:pPr>
            <w:r>
              <w:rPr>
                <w:color w:val="auto"/>
              </w:rPr>
              <w:t xml:space="preserve">… </w:t>
            </w:r>
          </w:p>
        </w:tc>
      </w:tr>
      <w:tr w:rsidR="002D2B8D" w:rsidRPr="009519D6" w14:paraId="28F40F37" w14:textId="77777777" w:rsidTr="009F43EB">
        <w:trPr>
          <w:trHeight w:val="252"/>
        </w:trPr>
        <w:tc>
          <w:tcPr>
            <w:tcW w:w="2835" w:type="dxa"/>
          </w:tcPr>
          <w:p w14:paraId="3AF9C56D" w14:textId="6953C01E" w:rsidR="009F43EB" w:rsidRPr="009519D6" w:rsidRDefault="009F43EB" w:rsidP="009F43EB">
            <w:pPr>
              <w:pStyle w:val="BlauerTextVorschlge"/>
              <w:rPr>
                <w:color w:val="auto"/>
              </w:rPr>
            </w:pPr>
            <w:r>
              <w:rPr>
                <w:color w:val="auto"/>
              </w:rPr>
              <w:t xml:space="preserve">Conseiller spécialisé en évacuation des eaux urbaines </w:t>
            </w:r>
            <w:r w:rsidR="001E03F5" w:rsidRPr="009519D6">
              <w:rPr>
                <w:color w:val="auto"/>
              </w:rPr>
              <w:fldChar w:fldCharType="begin"/>
            </w:r>
            <w:r w:rsidR="001E03F5" w:rsidRPr="009519D6">
              <w:rPr>
                <w:color w:val="auto"/>
              </w:rPr>
              <w:instrText xml:space="preserve"> DOCPROPERTY  Fachberater-SE  \* MERGEFORMAT </w:instrText>
            </w:r>
            <w:r w:rsidR="001E03F5" w:rsidRPr="009519D6">
              <w:rPr>
                <w:color w:val="auto"/>
              </w:rPr>
              <w:fldChar w:fldCharType="separate"/>
            </w:r>
            <w:r w:rsidR="00767C4C">
              <w:rPr>
                <w:color w:val="auto"/>
              </w:rPr>
              <w:t>&lt;Conseiller spécialisé en évacuation des eaux urbaines dans Propriétés&gt;</w:t>
            </w:r>
            <w:r w:rsidR="001E03F5" w:rsidRPr="009519D6">
              <w:rPr>
                <w:color w:val="auto"/>
              </w:rPr>
              <w:fldChar w:fldCharType="end"/>
            </w:r>
          </w:p>
        </w:tc>
        <w:tc>
          <w:tcPr>
            <w:tcW w:w="2835" w:type="dxa"/>
          </w:tcPr>
          <w:p w14:paraId="1B17A816" w14:textId="77777777" w:rsidR="009F43EB" w:rsidRPr="009519D6" w:rsidRDefault="009F43EB" w:rsidP="009F43EB">
            <w:pPr>
              <w:pStyle w:val="BlauerTextVorschlge"/>
              <w:rPr>
                <w:color w:val="auto"/>
              </w:rPr>
            </w:pPr>
            <w:r>
              <w:rPr>
                <w:color w:val="auto"/>
              </w:rPr>
              <w:t>…</w:t>
            </w:r>
          </w:p>
        </w:tc>
        <w:tc>
          <w:tcPr>
            <w:tcW w:w="4111" w:type="dxa"/>
          </w:tcPr>
          <w:p w14:paraId="75982463" w14:textId="77777777" w:rsidR="009F43EB" w:rsidRPr="009519D6" w:rsidRDefault="009F43EB" w:rsidP="009F43EB">
            <w:pPr>
              <w:pStyle w:val="BlauerTextVorschlge"/>
              <w:rPr>
                <w:color w:val="auto"/>
              </w:rPr>
            </w:pPr>
            <w:r>
              <w:rPr>
                <w:color w:val="auto"/>
              </w:rPr>
              <w:t>…</w:t>
            </w:r>
          </w:p>
          <w:p w14:paraId="68B8E658" w14:textId="77777777" w:rsidR="009F43EB" w:rsidRPr="009519D6" w:rsidRDefault="009F43EB" w:rsidP="009F43EB">
            <w:pPr>
              <w:pStyle w:val="BlauerTextVorschlge"/>
              <w:rPr>
                <w:color w:val="auto"/>
              </w:rPr>
            </w:pPr>
            <w:r>
              <w:rPr>
                <w:color w:val="auto"/>
              </w:rPr>
              <w:t>…</w:t>
            </w:r>
          </w:p>
          <w:p w14:paraId="1869ABE4" w14:textId="77777777" w:rsidR="009F43EB" w:rsidRPr="009519D6" w:rsidRDefault="009F43EB" w:rsidP="009F43EB">
            <w:pPr>
              <w:pStyle w:val="BlauerTextVorschlge"/>
              <w:rPr>
                <w:color w:val="auto"/>
              </w:rPr>
            </w:pPr>
            <w:r>
              <w:rPr>
                <w:color w:val="auto"/>
              </w:rPr>
              <w:t xml:space="preserve">… </w:t>
            </w:r>
          </w:p>
        </w:tc>
      </w:tr>
      <w:tr w:rsidR="009F43EB" w:rsidRPr="009519D6" w14:paraId="135B89C8" w14:textId="77777777" w:rsidTr="009F43EB">
        <w:trPr>
          <w:trHeight w:val="252"/>
        </w:trPr>
        <w:tc>
          <w:tcPr>
            <w:tcW w:w="2835" w:type="dxa"/>
          </w:tcPr>
          <w:p w14:paraId="35F86C1A" w14:textId="77777777" w:rsidR="009F43EB" w:rsidRPr="009519D6" w:rsidRDefault="009F43EB" w:rsidP="009F43EB">
            <w:pPr>
              <w:pStyle w:val="BlauerTextVorschlge"/>
            </w:pPr>
            <w:r>
              <w:t>Évacuation des eaux des routes cantonales</w:t>
            </w:r>
          </w:p>
        </w:tc>
        <w:tc>
          <w:tcPr>
            <w:tcW w:w="2835" w:type="dxa"/>
          </w:tcPr>
          <w:p w14:paraId="1657E0FD" w14:textId="77777777" w:rsidR="009F43EB" w:rsidRPr="009519D6" w:rsidRDefault="009F43EB" w:rsidP="009F43EB">
            <w:pPr>
              <w:pStyle w:val="BlauerTextVorschlge"/>
            </w:pPr>
            <w:r>
              <w:t>…</w:t>
            </w:r>
          </w:p>
        </w:tc>
        <w:tc>
          <w:tcPr>
            <w:tcW w:w="4111" w:type="dxa"/>
          </w:tcPr>
          <w:p w14:paraId="445EFE96" w14:textId="77777777" w:rsidR="009F43EB" w:rsidRPr="009519D6" w:rsidRDefault="009F43EB" w:rsidP="009F43EB">
            <w:pPr>
              <w:pStyle w:val="BlauerTextVorschlge"/>
            </w:pPr>
            <w:r>
              <w:t>…</w:t>
            </w:r>
          </w:p>
          <w:p w14:paraId="0B598E92" w14:textId="77777777" w:rsidR="009F43EB" w:rsidRPr="009519D6" w:rsidRDefault="009F43EB" w:rsidP="009F43EB">
            <w:pPr>
              <w:pStyle w:val="BlauerTextVorschlge"/>
            </w:pPr>
            <w:r>
              <w:t>…</w:t>
            </w:r>
          </w:p>
          <w:p w14:paraId="05BF34DC" w14:textId="77777777" w:rsidR="009F43EB" w:rsidRPr="009519D6" w:rsidRDefault="009F43EB" w:rsidP="009F43EB">
            <w:pPr>
              <w:pStyle w:val="BlauerTextVorschlge"/>
            </w:pPr>
            <w:r>
              <w:t xml:space="preserve">… </w:t>
            </w:r>
          </w:p>
        </w:tc>
      </w:tr>
      <w:tr w:rsidR="009F43EB" w:rsidRPr="009519D6" w14:paraId="2D309DA0" w14:textId="77777777" w:rsidTr="009F43EB">
        <w:trPr>
          <w:trHeight w:val="252"/>
        </w:trPr>
        <w:tc>
          <w:tcPr>
            <w:tcW w:w="2835" w:type="dxa"/>
          </w:tcPr>
          <w:p w14:paraId="39C1776D" w14:textId="77777777" w:rsidR="009F43EB" w:rsidRPr="009519D6" w:rsidRDefault="009F43EB" w:rsidP="009F43EB">
            <w:pPr>
              <w:pStyle w:val="BlauerTextVorschlge"/>
            </w:pPr>
            <w:r>
              <w:t>Évacuation des eaux des routes nationales</w:t>
            </w:r>
          </w:p>
        </w:tc>
        <w:tc>
          <w:tcPr>
            <w:tcW w:w="2835" w:type="dxa"/>
          </w:tcPr>
          <w:p w14:paraId="4E0F6C29" w14:textId="77777777" w:rsidR="009F43EB" w:rsidRPr="009519D6" w:rsidRDefault="009F43EB" w:rsidP="009F43EB">
            <w:pPr>
              <w:pStyle w:val="BlauerTextVorschlge"/>
            </w:pPr>
            <w:r>
              <w:t>…</w:t>
            </w:r>
          </w:p>
        </w:tc>
        <w:tc>
          <w:tcPr>
            <w:tcW w:w="4111" w:type="dxa"/>
          </w:tcPr>
          <w:p w14:paraId="40B53963" w14:textId="77777777" w:rsidR="009F43EB" w:rsidRPr="009519D6" w:rsidRDefault="009F43EB" w:rsidP="009F43EB">
            <w:pPr>
              <w:pStyle w:val="BlauerTextVorschlge"/>
            </w:pPr>
            <w:r>
              <w:t>…</w:t>
            </w:r>
          </w:p>
          <w:p w14:paraId="0367524D" w14:textId="77777777" w:rsidR="009F43EB" w:rsidRPr="009519D6" w:rsidRDefault="009F43EB" w:rsidP="009F43EB">
            <w:pPr>
              <w:pStyle w:val="BlauerTextVorschlge"/>
            </w:pPr>
            <w:r>
              <w:t>…</w:t>
            </w:r>
          </w:p>
          <w:p w14:paraId="2DCD0474" w14:textId="77777777" w:rsidR="009F43EB" w:rsidRPr="009519D6" w:rsidRDefault="009F43EB" w:rsidP="009F43EB">
            <w:pPr>
              <w:pStyle w:val="BlauerTextVorschlge"/>
            </w:pPr>
            <w:r>
              <w:t xml:space="preserve">… </w:t>
            </w:r>
          </w:p>
        </w:tc>
      </w:tr>
      <w:tr w:rsidR="009F43EB" w:rsidRPr="009519D6" w14:paraId="3961ABCF" w14:textId="77777777" w:rsidTr="009F43EB">
        <w:trPr>
          <w:trHeight w:val="252"/>
        </w:trPr>
        <w:tc>
          <w:tcPr>
            <w:tcW w:w="2835" w:type="dxa"/>
          </w:tcPr>
          <w:p w14:paraId="3D1BC18A" w14:textId="77777777" w:rsidR="009F43EB" w:rsidRPr="009519D6" w:rsidRDefault="009F43EB" w:rsidP="009F43EB">
            <w:pPr>
              <w:pStyle w:val="BlauerTextVorschlge"/>
            </w:pPr>
            <w:r>
              <w:t>Évacuation des eaux des installations ferroviaires</w:t>
            </w:r>
          </w:p>
        </w:tc>
        <w:tc>
          <w:tcPr>
            <w:tcW w:w="2835" w:type="dxa"/>
          </w:tcPr>
          <w:p w14:paraId="6CDCB0BC" w14:textId="77777777" w:rsidR="009F43EB" w:rsidRPr="009519D6" w:rsidRDefault="009F43EB" w:rsidP="009F43EB">
            <w:pPr>
              <w:pStyle w:val="BlauerTextVorschlge"/>
            </w:pPr>
            <w:r>
              <w:t>…</w:t>
            </w:r>
          </w:p>
        </w:tc>
        <w:tc>
          <w:tcPr>
            <w:tcW w:w="4111" w:type="dxa"/>
          </w:tcPr>
          <w:p w14:paraId="697501D3" w14:textId="77777777" w:rsidR="009F43EB" w:rsidRPr="009519D6" w:rsidRDefault="009F43EB" w:rsidP="009F43EB">
            <w:pPr>
              <w:pStyle w:val="BlauerTextVorschlge"/>
            </w:pPr>
            <w:r>
              <w:t>…</w:t>
            </w:r>
          </w:p>
          <w:p w14:paraId="48D3DA49" w14:textId="77777777" w:rsidR="009F43EB" w:rsidRPr="009519D6" w:rsidRDefault="009F43EB" w:rsidP="009F43EB">
            <w:pPr>
              <w:pStyle w:val="BlauerTextVorschlge"/>
            </w:pPr>
            <w:r>
              <w:t>…</w:t>
            </w:r>
          </w:p>
          <w:p w14:paraId="026A0C2C" w14:textId="77777777" w:rsidR="009F43EB" w:rsidRPr="009519D6" w:rsidRDefault="009F43EB" w:rsidP="009F43EB">
            <w:pPr>
              <w:pStyle w:val="BlauerTextVorschlge"/>
            </w:pPr>
            <w:r>
              <w:t xml:space="preserve">… </w:t>
            </w:r>
          </w:p>
        </w:tc>
      </w:tr>
      <w:tr w:rsidR="009F43EB" w:rsidRPr="009519D6" w14:paraId="02E8B26B" w14:textId="77777777" w:rsidTr="009F43EB">
        <w:trPr>
          <w:trHeight w:val="252"/>
        </w:trPr>
        <w:tc>
          <w:tcPr>
            <w:tcW w:w="2835" w:type="dxa"/>
          </w:tcPr>
          <w:p w14:paraId="7308E40A" w14:textId="77777777" w:rsidR="009F43EB" w:rsidRPr="009519D6" w:rsidRDefault="009F43EB" w:rsidP="009F43EB">
            <w:pPr>
              <w:pStyle w:val="BlauerTextVorschlge"/>
            </w:pPr>
            <w:r>
              <w:t>…</w:t>
            </w:r>
          </w:p>
        </w:tc>
        <w:tc>
          <w:tcPr>
            <w:tcW w:w="2835" w:type="dxa"/>
          </w:tcPr>
          <w:p w14:paraId="37213B2F" w14:textId="77777777" w:rsidR="009F43EB" w:rsidRPr="009519D6" w:rsidRDefault="009F43EB" w:rsidP="009F43EB">
            <w:pPr>
              <w:pStyle w:val="BlauerTextVorschlge"/>
            </w:pPr>
            <w:r>
              <w:t>…</w:t>
            </w:r>
          </w:p>
        </w:tc>
        <w:tc>
          <w:tcPr>
            <w:tcW w:w="4111" w:type="dxa"/>
          </w:tcPr>
          <w:p w14:paraId="10E8551E" w14:textId="77777777" w:rsidR="009F43EB" w:rsidRPr="009519D6" w:rsidRDefault="009F43EB" w:rsidP="009F43EB">
            <w:pPr>
              <w:pStyle w:val="BlauerTextVorschlge"/>
            </w:pPr>
            <w:r>
              <w:t>…</w:t>
            </w:r>
          </w:p>
          <w:p w14:paraId="3C16079C" w14:textId="77777777" w:rsidR="009F43EB" w:rsidRPr="009519D6" w:rsidRDefault="009F43EB" w:rsidP="009F43EB">
            <w:pPr>
              <w:pStyle w:val="BlauerTextVorschlge"/>
            </w:pPr>
            <w:r>
              <w:t>…</w:t>
            </w:r>
          </w:p>
          <w:p w14:paraId="342ECFDA" w14:textId="77777777" w:rsidR="009F43EB" w:rsidRPr="009519D6" w:rsidRDefault="009F43EB" w:rsidP="009F43EB">
            <w:pPr>
              <w:pStyle w:val="BlauerTextVorschlge"/>
            </w:pPr>
            <w:r>
              <w:t xml:space="preserve">… </w:t>
            </w:r>
          </w:p>
        </w:tc>
      </w:tr>
    </w:tbl>
    <w:p w14:paraId="529CAA31" w14:textId="3D5F1D53" w:rsidR="009F43EB" w:rsidRPr="009519D6" w:rsidRDefault="009F43EB" w:rsidP="009F43EB"/>
    <w:p w14:paraId="04F4C429" w14:textId="0D5A971F" w:rsidR="003A2D7F" w:rsidRPr="009519D6" w:rsidRDefault="003A2D7F" w:rsidP="009F43EB"/>
    <w:p w14:paraId="67642EF1" w14:textId="77777777" w:rsidR="003A2D7F" w:rsidRPr="009519D6" w:rsidRDefault="003A2D7F" w:rsidP="009F43EB"/>
    <w:p w14:paraId="5F3A0386" w14:textId="008FAF0D" w:rsidR="009F43EB" w:rsidRPr="009519D6" w:rsidRDefault="009F43EB" w:rsidP="006C00B0">
      <w:pPr>
        <w:pStyle w:val="berschrift1"/>
      </w:pPr>
      <w:bookmarkStart w:id="33" w:name="_Ref508089341"/>
      <w:bookmarkStart w:id="34" w:name="_Ref27376208"/>
      <w:bookmarkStart w:id="35" w:name="_Ref165624368"/>
      <w:bookmarkStart w:id="36" w:name="_Toc207284573"/>
      <w:bookmarkStart w:id="37" w:name="_Ref508088357"/>
      <w:r>
        <w:t>Compétences relatives à la conservation et aux flux de données</w:t>
      </w:r>
      <w:bookmarkEnd w:id="33"/>
      <w:r>
        <w:t xml:space="preserve"> </w:t>
      </w:r>
      <w:bookmarkEnd w:id="34"/>
      <w:r>
        <w:t>pour le modèle de données PGEE BE</w:t>
      </w:r>
      <w:bookmarkEnd w:id="35"/>
      <w:bookmarkEnd w:id="36"/>
    </w:p>
    <w:p w14:paraId="4FA610D5" w14:textId="130EB3E9" w:rsidR="009F43EB" w:rsidRPr="001739E8" w:rsidRDefault="001739E8" w:rsidP="009F43EB">
      <w:pPr>
        <w:pStyle w:val="RoterTextAnweisungen"/>
        <w:rPr>
          <w:lang w:val="fr-FR"/>
        </w:rPr>
      </w:pPr>
      <w:r w:rsidRPr="001739E8">
        <w:rPr>
          <w:lang w:val="fr-FR"/>
        </w:rPr>
        <w:t>Pour toutes les classes, les responsabilités supérieures pour la conservation et la gestion des données sont désignées. La proposition est établie sur la base du modèle VSA</w:t>
      </w:r>
      <w:r>
        <w:rPr>
          <w:lang w:val="fr-FR"/>
        </w:rPr>
        <w:t>-SDEE-</w:t>
      </w:r>
      <w:r w:rsidRPr="001739E8">
        <w:rPr>
          <w:lang w:val="fr-FR"/>
        </w:rPr>
        <w:t xml:space="preserve">Mini. En cas d'utilisation d'un autre modèle ou d'extension du modèle, les tableaux doivent être adaptés en conséquence. La responsabilité doit être définie indépendamment de la forme d'organisation choisie (voir document </w:t>
      </w:r>
      <w:r>
        <w:rPr>
          <w:lang w:val="fr-FR"/>
        </w:rPr>
        <w:t>« </w:t>
      </w:r>
      <w:r w:rsidRPr="001739E8">
        <w:rPr>
          <w:lang w:val="fr-FR"/>
        </w:rPr>
        <w:t>D</w:t>
      </w:r>
      <w:r>
        <w:rPr>
          <w:lang w:val="fr-FR"/>
        </w:rPr>
        <w:t> »</w:t>
      </w:r>
      <w:r w:rsidRPr="001739E8">
        <w:rPr>
          <w:lang w:val="fr-FR"/>
        </w:rPr>
        <w:t>). C'est précisément dans le cas d'une forme décentralisée que les matrices de cette annexe permettent de garantir qu'aucune information n'est gérée plusieurs fois</w:t>
      </w:r>
      <w:r w:rsidR="009F43EB" w:rsidRPr="001739E8">
        <w:rPr>
          <w:lang w:val="fr-FR"/>
        </w:rPr>
        <w:t>.</w:t>
      </w:r>
    </w:p>
    <w:p w14:paraId="30E09D76" w14:textId="77777777" w:rsidR="009F43EB" w:rsidRPr="009519D6" w:rsidRDefault="009F43EB" w:rsidP="009F43EB">
      <w:r>
        <w:t>Définition des compétences sur la base du modèle VSA-SDEE-Mini</w:t>
      </w:r>
    </w:p>
    <w:p w14:paraId="340588CA" w14:textId="77777777" w:rsidR="009F43EB" w:rsidRPr="009519D6" w:rsidRDefault="009F43EB" w:rsidP="009F43EB">
      <w:r>
        <w:t>Droits :</w:t>
      </w:r>
    </w:p>
    <w:p w14:paraId="535D8DD1" w14:textId="77777777" w:rsidR="009F43EB" w:rsidRPr="009519D6" w:rsidRDefault="009F43EB" w:rsidP="009F43EB">
      <w:pPr>
        <w:tabs>
          <w:tab w:val="left" w:pos="1134"/>
        </w:tabs>
      </w:pPr>
      <w:r>
        <w:rPr>
          <w:b/>
        </w:rPr>
        <w:t>C</w:t>
      </w:r>
      <w:r>
        <w:t xml:space="preserve">reate : </w:t>
      </w:r>
      <w:r>
        <w:tab/>
        <w:t>créer un objet</w:t>
      </w:r>
    </w:p>
    <w:p w14:paraId="47165C00" w14:textId="77777777" w:rsidR="009F43EB" w:rsidRPr="009519D6" w:rsidRDefault="009F43EB" w:rsidP="009F43EB">
      <w:pPr>
        <w:tabs>
          <w:tab w:val="left" w:pos="1134"/>
        </w:tabs>
      </w:pPr>
      <w:r>
        <w:rPr>
          <w:b/>
        </w:rPr>
        <w:t>R</w:t>
      </w:r>
      <w:r>
        <w:t>ead :</w:t>
      </w:r>
      <w:r>
        <w:tab/>
        <w:t>lire un objet</w:t>
      </w:r>
    </w:p>
    <w:p w14:paraId="3FD43402" w14:textId="77777777" w:rsidR="009F43EB" w:rsidRPr="009519D6" w:rsidRDefault="009F43EB" w:rsidP="009F43EB">
      <w:pPr>
        <w:tabs>
          <w:tab w:val="left" w:pos="1134"/>
        </w:tabs>
      </w:pPr>
      <w:r>
        <w:rPr>
          <w:b/>
        </w:rPr>
        <w:t>U</w:t>
      </w:r>
      <w:r>
        <w:t>pdate:</w:t>
      </w:r>
      <w:r>
        <w:tab/>
        <w:t>modifier (partiellement) un objet</w:t>
      </w:r>
    </w:p>
    <w:p w14:paraId="4ADBF98E" w14:textId="77777777" w:rsidR="009F43EB" w:rsidRPr="009519D6" w:rsidRDefault="009F43EB" w:rsidP="009F43EB">
      <w:pPr>
        <w:tabs>
          <w:tab w:val="left" w:pos="1134"/>
        </w:tabs>
      </w:pPr>
      <w:r>
        <w:rPr>
          <w:b/>
        </w:rPr>
        <w:t>D</w:t>
      </w:r>
      <w:r>
        <w:t>elete :</w:t>
      </w:r>
      <w:r>
        <w:tab/>
        <w:t>supprimer un objet</w:t>
      </w:r>
    </w:p>
    <w:p w14:paraId="7401ABB4" w14:textId="49FC8991" w:rsidR="009F43EB" w:rsidRPr="001739E8" w:rsidRDefault="001739E8" w:rsidP="009F43EB">
      <w:pPr>
        <w:pStyle w:val="RoterTextAnweisungen"/>
        <w:rPr>
          <w:lang w:val="fr-FR"/>
        </w:rPr>
      </w:pPr>
      <w:r w:rsidRPr="001739E8">
        <w:rPr>
          <w:lang w:val="fr-FR"/>
        </w:rPr>
        <w:t>Une ligne par classe, une colonne par organisation. Les droits doivent être adaptés à la situation et à l'accord concrets. Il convient notamment de tenir compte de l'accord sur les compétences entre le syndicat et les communes (par exemple, les ouvrages spéciaux auprès de la commune au lieu du syndicat comme dans ce modèle)</w:t>
      </w:r>
      <w:r w:rsidR="009F43EB" w:rsidRPr="001739E8">
        <w:rPr>
          <w:lang w:val="fr-FR"/>
        </w:rPr>
        <w:t xml:space="preserve">. </w:t>
      </w:r>
    </w:p>
    <w:p w14:paraId="681CFF71" w14:textId="77777777" w:rsidR="003A2D7F" w:rsidRPr="001739E8" w:rsidRDefault="003A2D7F" w:rsidP="009F43EB">
      <w:pPr>
        <w:pStyle w:val="RoterTextAnweisungen"/>
        <w:rPr>
          <w:vanish w:val="0"/>
          <w:lang w:val="fr-FR"/>
        </w:rPr>
      </w:pPr>
    </w:p>
    <w:tbl>
      <w:tblPr>
        <w:tblStyle w:val="VSA2"/>
        <w:tblW w:w="9751" w:type="dxa"/>
        <w:tblLayout w:type="fixed"/>
        <w:tblLook w:val="04A0" w:firstRow="1" w:lastRow="0" w:firstColumn="1" w:lastColumn="0" w:noHBand="0" w:noVBand="1"/>
      </w:tblPr>
      <w:tblGrid>
        <w:gridCol w:w="1834"/>
        <w:gridCol w:w="1583"/>
        <w:gridCol w:w="1583"/>
        <w:gridCol w:w="1584"/>
        <w:gridCol w:w="1583"/>
        <w:gridCol w:w="1584"/>
      </w:tblGrid>
      <w:tr w:rsidR="009F43EB" w:rsidRPr="009519D6" w14:paraId="63D13A8F"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F25008A" w14:textId="77777777" w:rsidR="009F43EB" w:rsidRPr="009519D6" w:rsidRDefault="009F43EB" w:rsidP="006C00B0">
            <w:r>
              <w:t>Classe</w:t>
            </w:r>
          </w:p>
        </w:tc>
        <w:tc>
          <w:tcPr>
            <w:tcW w:w="1583" w:type="dxa"/>
          </w:tcPr>
          <w:p w14:paraId="49929A8E" w14:textId="4EF8CEF0" w:rsidR="009F43EB" w:rsidRPr="009519D6" w:rsidRDefault="0013786D" w:rsidP="006C00B0">
            <w:pPr>
              <w:cnfStyle w:val="100000000000" w:firstRow="1" w:lastRow="0" w:firstColumn="0" w:lastColumn="0" w:oddVBand="0" w:evenVBand="0" w:oddHBand="0" w:evenHBand="0" w:firstRowFirstColumn="0" w:firstRowLastColumn="0" w:lastRowFirstColumn="0" w:lastRowLastColumn="0"/>
            </w:pPr>
            <w:fldSimple w:instr=" DOCPROPERTY  Gemeinde  \* MERGEFORMAT ">
              <w:r w:rsidR="00767C4C">
                <w:t>&lt;Commune dans Propriétés&gt;</w:t>
              </w:r>
            </w:fldSimple>
          </w:p>
        </w:tc>
        <w:tc>
          <w:tcPr>
            <w:tcW w:w="1583" w:type="dxa"/>
          </w:tcPr>
          <w:p w14:paraId="18400D22" w14:textId="1FE05677" w:rsidR="009F43EB" w:rsidRPr="009519D6" w:rsidRDefault="0013786D" w:rsidP="006C00B0">
            <w:pPr>
              <w:cnfStyle w:val="100000000000" w:firstRow="1" w:lastRow="0" w:firstColumn="0" w:lastColumn="0" w:oddVBand="0" w:evenVBand="0" w:oddHBand="0" w:evenHBand="0" w:firstRowFirstColumn="0" w:firstRowLastColumn="0" w:lastRowFirstColumn="0" w:lastRowLastColumn="0"/>
            </w:pPr>
            <w:fldSimple w:instr=" DOCPROPERTY  D-Bew_Werkkataster  \* MERGEFORMAT ">
              <w:r w:rsidR="00767C4C">
                <w:t>&lt;Gestionnaire des données Cadastre des installations dans Propriétés&gt;</w:t>
              </w:r>
            </w:fldSimple>
            <w:r w:rsidR="009F43EB" w:rsidRPr="009519D6">
              <w:rPr>
                <w:vertAlign w:val="superscript"/>
              </w:rPr>
              <w:footnoteReference w:id="10"/>
            </w:r>
          </w:p>
        </w:tc>
        <w:tc>
          <w:tcPr>
            <w:tcW w:w="1584" w:type="dxa"/>
          </w:tcPr>
          <w:p w14:paraId="6C449921" w14:textId="506F6423" w:rsidR="009F43EB" w:rsidRPr="009519D6" w:rsidRDefault="0013786D" w:rsidP="006C00B0">
            <w:pPr>
              <w:cnfStyle w:val="100000000000" w:firstRow="1" w:lastRow="0" w:firstColumn="0" w:lastColumn="0" w:oddVBand="0" w:evenVBand="0" w:oddHBand="0" w:evenHBand="0" w:firstRowFirstColumn="0" w:firstRowLastColumn="0" w:lastRowFirstColumn="0" w:lastRowLastColumn="0"/>
            </w:pPr>
            <w:fldSimple w:instr=" DOCPROPERTY  D-Bew_GEP-Themen  \* MERGEFORMAT ">
              <w:r w:rsidR="00767C4C">
                <w:t>&lt;Gestionnaire des données Thèmes PGEE dans Propriétés&gt;</w:t>
              </w:r>
            </w:fldSimple>
            <w:r w:rsidR="009F43EB" w:rsidRPr="009519D6">
              <w:rPr>
                <w:vertAlign w:val="superscript"/>
              </w:rPr>
              <w:footnoteReference w:id="11"/>
            </w:r>
          </w:p>
        </w:tc>
        <w:tc>
          <w:tcPr>
            <w:tcW w:w="1583" w:type="dxa"/>
          </w:tcPr>
          <w:p w14:paraId="1EB387A4" w14:textId="77777777"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Gestionnaire des données PGEE du syndicat</w:t>
            </w:r>
          </w:p>
        </w:tc>
        <w:tc>
          <w:tcPr>
            <w:tcW w:w="1584" w:type="dxa"/>
          </w:tcPr>
          <w:p w14:paraId="686773C5" w14:textId="77777777"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Ingénieur spécialisé dans l’exploitation et l’entretien</w:t>
            </w:r>
            <w:r w:rsidRPr="009519D6">
              <w:rPr>
                <w:vertAlign w:val="superscript"/>
              </w:rPr>
              <w:footnoteReference w:id="12"/>
            </w:r>
          </w:p>
        </w:tc>
      </w:tr>
      <w:tr w:rsidR="009F43EB" w:rsidRPr="009519D6" w14:paraId="5DAFAEDC"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6CC072A9" w14:textId="77777777" w:rsidR="009F43EB" w:rsidRPr="009519D6" w:rsidRDefault="009F43EB" w:rsidP="006C00B0">
            <w:r>
              <w:t>NŒUD</w:t>
            </w:r>
          </w:p>
        </w:tc>
        <w:tc>
          <w:tcPr>
            <w:tcW w:w="1583" w:type="dxa"/>
          </w:tcPr>
          <w:p w14:paraId="2DFBC11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2E2C825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C908F9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50E204E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9E2D26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rsidRPr="009519D6" w14:paraId="667751C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37D41327" w14:textId="77777777" w:rsidR="009F43EB" w:rsidRPr="009519D6" w:rsidRDefault="009F43EB" w:rsidP="006C00B0">
            <w:r>
              <w:t>MESURE</w:t>
            </w:r>
          </w:p>
        </w:tc>
        <w:tc>
          <w:tcPr>
            <w:tcW w:w="1583" w:type="dxa"/>
          </w:tcPr>
          <w:p w14:paraId="5DEF81D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57B5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126A593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14EDF9F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89C125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9519D6" w14:paraId="50C3F6E3"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A88A9B8" w14:textId="77777777" w:rsidR="009F43EB" w:rsidRPr="009519D6" w:rsidRDefault="009F43EB" w:rsidP="006C00B0">
            <w:r>
              <w:t>CONDUITE</w:t>
            </w:r>
          </w:p>
        </w:tc>
        <w:tc>
          <w:tcPr>
            <w:tcW w:w="1583" w:type="dxa"/>
          </w:tcPr>
          <w:p w14:paraId="37E39F5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32644F2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4D3D6BC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B83C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9DA8F9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rsidRPr="009519D6" w14:paraId="7719698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8E34AB2" w14:textId="77777777" w:rsidR="009F43EB" w:rsidRPr="009519D6" w:rsidRDefault="009F43EB" w:rsidP="006C00B0">
            <w:r>
              <w:t>OUVRAGE_SPECIAL (fiches techniques)</w:t>
            </w:r>
          </w:p>
        </w:tc>
        <w:tc>
          <w:tcPr>
            <w:tcW w:w="1583" w:type="dxa"/>
          </w:tcPr>
          <w:p w14:paraId="12B5352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583" w:type="dxa"/>
          </w:tcPr>
          <w:p w14:paraId="4CC5E71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F40800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487D733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0FBA3F4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rsidRPr="009519D6" w14:paraId="0C92FCB6"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4F1E30B" w14:textId="77777777" w:rsidR="009F43EB" w:rsidRPr="009519D6" w:rsidRDefault="009F43EB" w:rsidP="006C00B0">
            <w:r>
              <w:t>SOUS_BASSIN_VERSANT</w:t>
            </w:r>
          </w:p>
        </w:tc>
        <w:tc>
          <w:tcPr>
            <w:tcW w:w="1583" w:type="dxa"/>
          </w:tcPr>
          <w:p w14:paraId="6E9FDAA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0594720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E7D22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1A76314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434D6E7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rsidRPr="009519D6" w14:paraId="13AB0648"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7DF577CD" w14:textId="77777777" w:rsidR="009F43EB" w:rsidRPr="009519D6" w:rsidRDefault="009F43EB" w:rsidP="006C00B0">
            <w:r>
              <w:t>DEVERSOIR</w:t>
            </w:r>
          </w:p>
        </w:tc>
        <w:tc>
          <w:tcPr>
            <w:tcW w:w="1583" w:type="dxa"/>
          </w:tcPr>
          <w:p w14:paraId="4D0201B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61078D7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9CBB1F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16788FA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2CCC6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rsidRPr="009519D6" w14:paraId="59C07591"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31CB0BB" w14:textId="77777777" w:rsidR="009F43EB" w:rsidRPr="009519D6" w:rsidRDefault="009F43EB" w:rsidP="006C00B0">
            <w:r>
              <w:t>EMR</w:t>
            </w:r>
          </w:p>
        </w:tc>
        <w:tc>
          <w:tcPr>
            <w:tcW w:w="1583" w:type="dxa"/>
          </w:tcPr>
          <w:p w14:paraId="1EB4AEB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14A009A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A9E738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0BC3D10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237979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9519D6" w14:paraId="0AFCCFF9"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476B2E8A" w14:textId="32C467F5" w:rsidR="009F43EB" w:rsidRPr="009519D6" w:rsidRDefault="00EB77DB" w:rsidP="006C00B0">
            <w:r>
              <w:t>II</w:t>
            </w:r>
            <w:r w:rsidR="009F43EB" w:rsidRPr="009519D6">
              <w:rPr>
                <w:vertAlign w:val="superscript"/>
              </w:rPr>
              <w:footnoteReference w:id="13"/>
            </w:r>
          </w:p>
        </w:tc>
        <w:tc>
          <w:tcPr>
            <w:tcW w:w="1583" w:type="dxa"/>
          </w:tcPr>
          <w:p w14:paraId="75E54F6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79250CF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4" w:type="dxa"/>
          </w:tcPr>
          <w:p w14:paraId="1D706AF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7CC4D8A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6B864B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bl>
    <w:p w14:paraId="1FC330DE" w14:textId="77777777" w:rsidR="009F43EB" w:rsidRPr="009519D6" w:rsidRDefault="009F43EB" w:rsidP="009F43EB"/>
    <w:p w14:paraId="28B2A062" w14:textId="26BC956E" w:rsidR="009F43EB" w:rsidRPr="001739E8" w:rsidRDefault="001739E8" w:rsidP="00327D7A">
      <w:pPr>
        <w:pStyle w:val="RoterTextAnweisungen"/>
        <w:rPr>
          <w:lang w:val="fr-FR"/>
        </w:rPr>
      </w:pPr>
      <w:r w:rsidRPr="001739E8">
        <w:rPr>
          <w:lang w:val="fr-FR"/>
        </w:rPr>
        <w:t>Si, en raison de l'organisation de la gestion des données, il existe plusieurs organisations qui gèrent les informations d'une classe, il convient de définir au niveau de l'attribut qui est responsable de quel attribut. Si le modèle est étendu par rapport au standard, les attributs doivent être complétés ici (exemple : nœud - sortie des amphibiens, ligne - Reliner technique de construction et matériel)</w:t>
      </w:r>
      <w:r w:rsidR="009F43EB" w:rsidRPr="001739E8">
        <w:rPr>
          <w:lang w:val="fr-FR"/>
        </w:rPr>
        <w:t>.</w:t>
      </w:r>
    </w:p>
    <w:p w14:paraId="67BFA5D8" w14:textId="488CB965" w:rsidR="009F43EB" w:rsidRPr="001739E8" w:rsidRDefault="001739E8" w:rsidP="00327D7A">
      <w:pPr>
        <w:pStyle w:val="RoterTextAnweisungen"/>
        <w:rPr>
          <w:lang w:val="fr-FR"/>
        </w:rPr>
      </w:pPr>
      <w:r w:rsidRPr="001739E8">
        <w:rPr>
          <w:lang w:val="fr-FR"/>
        </w:rPr>
        <w:t>Le tableau ci-dessous (qui ne mentionne que l</w:t>
      </w:r>
      <w:r>
        <w:rPr>
          <w:lang w:val="fr-FR"/>
        </w:rPr>
        <w:t>a classe</w:t>
      </w:r>
      <w:r w:rsidRPr="001739E8">
        <w:rPr>
          <w:lang w:val="fr-FR"/>
        </w:rPr>
        <w:t xml:space="preserve"> </w:t>
      </w:r>
      <w:r>
        <w:rPr>
          <w:lang w:val="fr-FR"/>
        </w:rPr>
        <w:t>N</w:t>
      </w:r>
      <w:r w:rsidRPr="001739E8">
        <w:rPr>
          <w:lang w:val="fr-FR"/>
        </w:rPr>
        <w:t xml:space="preserve">œuds) est un exemple de gestion commune du </w:t>
      </w:r>
      <w:r w:rsidRPr="001739E8">
        <w:rPr>
          <w:lang w:val="fr-FR"/>
        </w:rPr>
        <w:lastRenderedPageBreak/>
        <w:t>réseau par le service du cadastre et l'ingénieur spécialisé en ce qui concerne les données d'état. Il doit être adapté aux conditions spécifiques de la commune.</w:t>
      </w:r>
    </w:p>
    <w:p w14:paraId="3E4A2BEE" w14:textId="2E998CF6" w:rsidR="009F43EB" w:rsidRPr="009519D6" w:rsidRDefault="009F43EB" w:rsidP="009F43EB">
      <w:pPr>
        <w:spacing w:after="160" w:line="259" w:lineRule="auto"/>
        <w:rPr>
          <w:rFonts w:cs="Times New Roman"/>
          <w:b/>
          <w:color w:val="0070C0"/>
          <w:szCs w:val="20"/>
        </w:rPr>
      </w:pPr>
    </w:p>
    <w:p w14:paraId="3E8428D8" w14:textId="77777777" w:rsidR="009F43EB" w:rsidRPr="009519D6" w:rsidRDefault="009F43EB" w:rsidP="009F43EB">
      <w:pPr>
        <w:pStyle w:val="BlauerTextVorschlge"/>
        <w:rPr>
          <w:b/>
        </w:rPr>
      </w:pPr>
      <w:r>
        <w:rPr>
          <w:b/>
        </w:rPr>
        <w:t>Classe NŒUD</w:t>
      </w:r>
    </w:p>
    <w:tbl>
      <w:tblPr>
        <w:tblStyle w:val="VSA2"/>
        <w:tblW w:w="4970" w:type="pct"/>
        <w:tblLayout w:type="fixed"/>
        <w:tblLook w:val="04A0" w:firstRow="1" w:lastRow="0" w:firstColumn="1" w:lastColumn="0" w:noHBand="0" w:noVBand="1"/>
      </w:tblPr>
      <w:tblGrid>
        <w:gridCol w:w="3828"/>
        <w:gridCol w:w="1842"/>
        <w:gridCol w:w="1418"/>
        <w:gridCol w:w="1276"/>
        <w:gridCol w:w="1554"/>
      </w:tblGrid>
      <w:tr w:rsidR="009F43EB" w:rsidRPr="009519D6" w14:paraId="6DBBA623" w14:textId="77777777" w:rsidTr="00820F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F1FC912" w14:textId="77777777" w:rsidR="009F43EB" w:rsidRPr="009519D6" w:rsidRDefault="009F43EB" w:rsidP="006C00B0">
            <w:r>
              <w:t>Champ</w:t>
            </w:r>
          </w:p>
        </w:tc>
        <w:tc>
          <w:tcPr>
            <w:tcW w:w="1842" w:type="dxa"/>
          </w:tcPr>
          <w:p w14:paraId="3171B93E" w14:textId="7B6601B2"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Responsabilité de l’information</w:t>
            </w:r>
          </w:p>
        </w:tc>
        <w:tc>
          <w:tcPr>
            <w:tcW w:w="1418" w:type="dxa"/>
          </w:tcPr>
          <w:p w14:paraId="72DC432E" w14:textId="77777777"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GD-CI</w:t>
            </w:r>
          </w:p>
        </w:tc>
        <w:tc>
          <w:tcPr>
            <w:tcW w:w="1276" w:type="dxa"/>
          </w:tcPr>
          <w:p w14:paraId="070A3CBE" w14:textId="77777777"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GD-TPGEE</w:t>
            </w:r>
          </w:p>
        </w:tc>
        <w:tc>
          <w:tcPr>
            <w:tcW w:w="1554" w:type="dxa"/>
          </w:tcPr>
          <w:p w14:paraId="2EC8F069" w14:textId="77777777" w:rsidR="009F43EB" w:rsidRPr="009519D6" w:rsidRDefault="009F43EB" w:rsidP="006C00B0">
            <w:pPr>
              <w:cnfStyle w:val="100000000000" w:firstRow="1" w:lastRow="0" w:firstColumn="0" w:lastColumn="0" w:oddVBand="0" w:evenVBand="0" w:oddHBand="0" w:evenHBand="0" w:firstRowFirstColumn="0" w:firstRowLastColumn="0" w:lastRowFirstColumn="0" w:lastRowLastColumn="0"/>
            </w:pPr>
            <w:r>
              <w:t>IS-EE</w:t>
            </w:r>
          </w:p>
        </w:tc>
      </w:tr>
      <w:tr w:rsidR="009F43EB" w:rsidRPr="009519D6" w14:paraId="511FF394"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52E17D2E" w14:textId="77777777" w:rsidR="009F43EB" w:rsidRPr="009519D6" w:rsidRDefault="009F43EB" w:rsidP="006C00B0">
            <w:r>
              <w:t>SORTIE_POUR_AMPHIBIENS</w:t>
            </w:r>
          </w:p>
        </w:tc>
        <w:tc>
          <w:tcPr>
            <w:tcW w:w="1842" w:type="dxa"/>
          </w:tcPr>
          <w:p w14:paraId="2F8C404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328AB33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0E0A338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8668C4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59316B2"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51D05DAA" w14:textId="77777777" w:rsidR="009F43EB" w:rsidRPr="009519D6" w:rsidRDefault="009F43EB" w:rsidP="006C00B0">
            <w:r>
              <w:t>NO_STEP</w:t>
            </w:r>
          </w:p>
        </w:tc>
        <w:tc>
          <w:tcPr>
            <w:tcW w:w="1842" w:type="dxa"/>
          </w:tcPr>
          <w:p w14:paraId="41A627F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1E58D79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5153D56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182DF16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173F1987"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66DA846D" w14:textId="77777777" w:rsidR="009F43EB" w:rsidRPr="009519D6" w:rsidRDefault="009F43EB" w:rsidP="006C00B0">
            <w:pPr>
              <w:rPr>
                <w:highlight w:val="yellow"/>
              </w:rPr>
            </w:pPr>
            <w:r>
              <w:t>ANNEE_DE_CONSTRUCTION</w:t>
            </w:r>
          </w:p>
        </w:tc>
        <w:tc>
          <w:tcPr>
            <w:tcW w:w="1842" w:type="dxa"/>
          </w:tcPr>
          <w:p w14:paraId="68173AA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5E32694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4EFD49E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66098BA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1771EBAE"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6AC308B0" w14:textId="77777777" w:rsidR="009F43EB" w:rsidRPr="009519D6" w:rsidRDefault="009F43EB" w:rsidP="006C00B0">
            <w:r>
              <w:t>ETAT_CONSTRUCTIF</w:t>
            </w:r>
          </w:p>
        </w:tc>
        <w:tc>
          <w:tcPr>
            <w:tcW w:w="1842" w:type="dxa"/>
          </w:tcPr>
          <w:p w14:paraId="57312E1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IS-EE</w:t>
            </w:r>
          </w:p>
        </w:tc>
        <w:tc>
          <w:tcPr>
            <w:tcW w:w="1418" w:type="dxa"/>
          </w:tcPr>
          <w:p w14:paraId="14C10BC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4CECD33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46EBDB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9519D6" w14:paraId="2EE72678"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86B3AE5" w14:textId="77777777" w:rsidR="009F43EB" w:rsidRPr="009519D6" w:rsidRDefault="009F43EB" w:rsidP="006C00B0">
            <w:r>
              <w:t>REMARQUE</w:t>
            </w:r>
          </w:p>
        </w:tc>
        <w:tc>
          <w:tcPr>
            <w:tcW w:w="1842" w:type="dxa"/>
          </w:tcPr>
          <w:p w14:paraId="14BF1E0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02EF232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2B23216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7DC5F8C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1638CA25"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74BB9A70" w14:textId="77777777" w:rsidR="009F43EB" w:rsidRPr="009519D6" w:rsidRDefault="009F43EB" w:rsidP="006C00B0">
            <w:r>
              <w:t>EXPLOITANT</w:t>
            </w:r>
          </w:p>
        </w:tc>
        <w:tc>
          <w:tcPr>
            <w:tcW w:w="1842" w:type="dxa"/>
          </w:tcPr>
          <w:p w14:paraId="5C20BA8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6EA02F4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12434C2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ACE44F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44AC941E"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1BAF9E13" w14:textId="77777777" w:rsidR="009F43EB" w:rsidRPr="009519D6" w:rsidRDefault="009F43EB" w:rsidP="006C00B0">
            <w:r>
              <w:t>DESIGNATION</w:t>
            </w:r>
          </w:p>
        </w:tc>
        <w:tc>
          <w:tcPr>
            <w:tcW w:w="1842" w:type="dxa"/>
          </w:tcPr>
          <w:p w14:paraId="3B4FEDF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0468AC8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w:t>
            </w:r>
          </w:p>
        </w:tc>
        <w:tc>
          <w:tcPr>
            <w:tcW w:w="1276" w:type="dxa"/>
          </w:tcPr>
          <w:p w14:paraId="3EB0107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0375438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R(C)</w:t>
            </w:r>
          </w:p>
        </w:tc>
      </w:tr>
      <w:tr w:rsidR="009F43EB" w:rsidRPr="009519D6" w14:paraId="4B424442"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2BBB2954" w14:textId="77777777" w:rsidR="009F43EB" w:rsidRPr="009519D6" w:rsidRDefault="009F43EB" w:rsidP="006C00B0">
            <w:r>
              <w:t>MAITRE_DES_DONNEES</w:t>
            </w:r>
          </w:p>
        </w:tc>
        <w:tc>
          <w:tcPr>
            <w:tcW w:w="1842" w:type="dxa"/>
          </w:tcPr>
          <w:p w14:paraId="462D3A9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502E23E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1524155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245425F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DAD8EF8"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84180A7" w14:textId="77777777" w:rsidR="009F43EB" w:rsidRPr="009519D6" w:rsidRDefault="009F43EB" w:rsidP="006C00B0">
            <w:r>
              <w:t>COTE_COUVERCLE</w:t>
            </w:r>
          </w:p>
        </w:tc>
        <w:tc>
          <w:tcPr>
            <w:tcW w:w="1842" w:type="dxa"/>
          </w:tcPr>
          <w:p w14:paraId="13F156F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2CA31D5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08A8C4D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4D93E46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71F61E60"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652943D" w14:textId="77777777" w:rsidR="009F43EB" w:rsidRPr="009519D6" w:rsidRDefault="009F43EB" w:rsidP="006C00B0">
            <w:r>
              <w:t>GEOMETRIE_DETAILLEE</w:t>
            </w:r>
          </w:p>
        </w:tc>
        <w:tc>
          <w:tcPr>
            <w:tcW w:w="1842" w:type="dxa"/>
          </w:tcPr>
          <w:p w14:paraId="690DC15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4FBE6CD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576225D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6B5333C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690FF8D5"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9F83500" w14:textId="77777777" w:rsidR="009F43EB" w:rsidRPr="009519D6" w:rsidRDefault="009F43EB" w:rsidP="006C00B0">
            <w:r>
              <w:t>DIMENSION1</w:t>
            </w:r>
          </w:p>
        </w:tc>
        <w:tc>
          <w:tcPr>
            <w:tcW w:w="1842" w:type="dxa"/>
          </w:tcPr>
          <w:p w14:paraId="1215F8A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6FF1B6B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26FCBC8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48D9DD6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49B5EE08"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24C9EE9A" w14:textId="77777777" w:rsidR="009F43EB" w:rsidRPr="009519D6" w:rsidRDefault="009F43EB" w:rsidP="006C00B0">
            <w:r>
              <w:t>DIMENSION2</w:t>
            </w:r>
          </w:p>
        </w:tc>
        <w:tc>
          <w:tcPr>
            <w:tcW w:w="1842" w:type="dxa"/>
          </w:tcPr>
          <w:p w14:paraId="71D3610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553D8C7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3542FCD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65E97EE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105AEBB9"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637996C0" w14:textId="77777777" w:rsidR="009F43EB" w:rsidRPr="009519D6" w:rsidRDefault="009F43EB" w:rsidP="006C00B0">
            <w:r>
              <w:t>PROPRIETAIRE</w:t>
            </w:r>
          </w:p>
        </w:tc>
        <w:tc>
          <w:tcPr>
            <w:tcW w:w="1842" w:type="dxa"/>
          </w:tcPr>
          <w:p w14:paraId="4A99288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70B4A8A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5DB6A77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4343853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75873296"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B11D008" w14:textId="77777777" w:rsidR="009F43EB" w:rsidRPr="009519D6" w:rsidRDefault="009F43EB" w:rsidP="006C00B0">
            <w:r>
              <w:t>FINANCEMENT</w:t>
            </w:r>
          </w:p>
        </w:tc>
        <w:tc>
          <w:tcPr>
            <w:tcW w:w="1842" w:type="dxa"/>
          </w:tcPr>
          <w:p w14:paraId="456682B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08B2A9F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492E19C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54" w:type="dxa"/>
          </w:tcPr>
          <w:p w14:paraId="089FCCF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8F4F449"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5EACA54B" w14:textId="77777777" w:rsidR="009F43EB" w:rsidRPr="009519D6" w:rsidRDefault="009F43EB" w:rsidP="006C00B0">
            <w:r>
              <w:t>FONCTION</w:t>
            </w:r>
          </w:p>
        </w:tc>
        <w:tc>
          <w:tcPr>
            <w:tcW w:w="1842" w:type="dxa"/>
          </w:tcPr>
          <w:p w14:paraId="204E116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6DFD75A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2F966E9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54" w:type="dxa"/>
          </w:tcPr>
          <w:p w14:paraId="391D6D4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7D50478B"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284C6BAA" w14:textId="77777777" w:rsidR="009F43EB" w:rsidRPr="009519D6" w:rsidRDefault="009F43EB" w:rsidP="006C00B0">
            <w:r>
              <w:t>FONCTION_HIERARCHIQUE</w:t>
            </w:r>
          </w:p>
        </w:tc>
        <w:tc>
          <w:tcPr>
            <w:tcW w:w="1842" w:type="dxa"/>
          </w:tcPr>
          <w:p w14:paraId="16CB15C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080E3B0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24FBFC1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54" w:type="dxa"/>
          </w:tcPr>
          <w:p w14:paraId="7203228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240EC869"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BD589D3" w14:textId="77777777" w:rsidR="009F43EB" w:rsidRPr="009519D6" w:rsidRDefault="009F43EB" w:rsidP="006C00B0">
            <w:r>
              <w:t>SITUATION</w:t>
            </w:r>
          </w:p>
        </w:tc>
        <w:tc>
          <w:tcPr>
            <w:tcW w:w="1842" w:type="dxa"/>
          </w:tcPr>
          <w:p w14:paraId="1A150D8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34B52F3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25E120C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48B35D4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R(CU)</w:t>
            </w:r>
          </w:p>
        </w:tc>
      </w:tr>
      <w:tr w:rsidR="009F43EB" w:rsidRPr="009519D6" w14:paraId="4D2999BC"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662B2687" w14:textId="77777777" w:rsidR="009F43EB" w:rsidRPr="009519D6" w:rsidRDefault="009F43EB" w:rsidP="006C00B0">
            <w:r>
              <w:t>DETERMINATION_PLANIMETRIQUE</w:t>
            </w:r>
          </w:p>
        </w:tc>
        <w:tc>
          <w:tcPr>
            <w:tcW w:w="1842" w:type="dxa"/>
          </w:tcPr>
          <w:p w14:paraId="207206B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5177CBF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7BD8420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26AFAF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1F270A6"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FFBA540" w14:textId="77777777" w:rsidR="009F43EB" w:rsidRPr="009519D6" w:rsidRDefault="009F43EB" w:rsidP="006C00B0">
            <w:r>
              <w:t>COTE_REFOULEMENT_ACTUEL</w:t>
            </w:r>
          </w:p>
        </w:tc>
        <w:tc>
          <w:tcPr>
            <w:tcW w:w="1842" w:type="dxa"/>
          </w:tcPr>
          <w:p w14:paraId="03FF6DE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7929099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3661E6A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54" w:type="dxa"/>
          </w:tcPr>
          <w:p w14:paraId="64DA9E2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15E6F72B"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3CD85D68" w14:textId="77777777" w:rsidR="009F43EB" w:rsidRPr="009519D6" w:rsidRDefault="009F43EB" w:rsidP="006C00B0">
            <w:r>
              <w:t>GENRE_UTILISATION_PREVUE</w:t>
            </w:r>
          </w:p>
        </w:tc>
        <w:tc>
          <w:tcPr>
            <w:tcW w:w="1842" w:type="dxa"/>
          </w:tcPr>
          <w:p w14:paraId="5384351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11F5E38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2125F3D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54" w:type="dxa"/>
          </w:tcPr>
          <w:p w14:paraId="4808D52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49819D7"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58A4DB9A" w14:textId="77777777" w:rsidR="009F43EB" w:rsidRPr="009519D6" w:rsidRDefault="009F43EB" w:rsidP="006C00B0">
            <w:r>
              <w:t>GENRE_UTILISATION_ACTUELLE</w:t>
            </w:r>
          </w:p>
        </w:tc>
        <w:tc>
          <w:tcPr>
            <w:tcW w:w="1842" w:type="dxa"/>
          </w:tcPr>
          <w:p w14:paraId="4789788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7FE1240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7B3157E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2F06D7F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C783315"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A24114A" w14:textId="77777777" w:rsidR="009F43EB" w:rsidRPr="009519D6" w:rsidRDefault="009F43EB" w:rsidP="006C00B0">
            <w:r>
              <w:t>OBJ_ID_OUVRAGE_RESEAU_AS</w:t>
            </w:r>
          </w:p>
        </w:tc>
        <w:tc>
          <w:tcPr>
            <w:tcW w:w="1842" w:type="dxa"/>
          </w:tcPr>
          <w:p w14:paraId="64B828F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0808407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3F9E83B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F3056A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4D4C3DA3"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6A4C893D" w14:textId="77777777" w:rsidR="009F43EB" w:rsidRPr="009519D6" w:rsidRDefault="009F43EB" w:rsidP="006C00B0">
            <w:r>
              <w:t>OBJ_ID_COUVERCLE</w:t>
            </w:r>
          </w:p>
        </w:tc>
        <w:tc>
          <w:tcPr>
            <w:tcW w:w="1842" w:type="dxa"/>
          </w:tcPr>
          <w:p w14:paraId="1539D67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66E6070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21A9337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73277F5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0A9C0B65"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0E56FC2" w14:textId="77777777" w:rsidR="009F43EB" w:rsidRPr="009519D6" w:rsidRDefault="009F43EB" w:rsidP="006C00B0">
            <w:r>
              <w:t>NECESSITE_ASSAINIR</w:t>
            </w:r>
          </w:p>
        </w:tc>
        <w:tc>
          <w:tcPr>
            <w:tcW w:w="1842" w:type="dxa"/>
          </w:tcPr>
          <w:p w14:paraId="7CFD1B4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IS-EE</w:t>
            </w:r>
          </w:p>
        </w:tc>
        <w:tc>
          <w:tcPr>
            <w:tcW w:w="1418" w:type="dxa"/>
          </w:tcPr>
          <w:p w14:paraId="150C364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108C26A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6BB49A9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9519D6" w14:paraId="63DF4FAC"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1F6DE880" w14:textId="77777777" w:rsidR="009F43EB" w:rsidRPr="009519D6" w:rsidRDefault="009F43EB" w:rsidP="006C00B0">
            <w:r>
              <w:t>COTE_RADIER</w:t>
            </w:r>
          </w:p>
        </w:tc>
        <w:tc>
          <w:tcPr>
            <w:tcW w:w="1842" w:type="dxa"/>
          </w:tcPr>
          <w:p w14:paraId="567D42E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1E7D626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4B35D1C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6ABCB10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3530150"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0900714C" w14:textId="77777777" w:rsidR="009F43EB" w:rsidRPr="009519D6" w:rsidRDefault="009F43EB" w:rsidP="006C00B0">
            <w:r>
              <w:t>ETAT</w:t>
            </w:r>
          </w:p>
        </w:tc>
        <w:tc>
          <w:tcPr>
            <w:tcW w:w="1842" w:type="dxa"/>
          </w:tcPr>
          <w:p w14:paraId="7107351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GD-TPGEE</w:t>
            </w:r>
          </w:p>
        </w:tc>
        <w:tc>
          <w:tcPr>
            <w:tcW w:w="1418" w:type="dxa"/>
          </w:tcPr>
          <w:p w14:paraId="3C8CB44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7CEE056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52521DE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01C6CC0E"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12662957" w14:textId="77777777" w:rsidR="009F43EB" w:rsidRPr="009519D6" w:rsidRDefault="009F43EB" w:rsidP="006C00B0">
            <w:r>
              <w:t>SymboleOri</w:t>
            </w:r>
          </w:p>
        </w:tc>
        <w:tc>
          <w:tcPr>
            <w:tcW w:w="1842" w:type="dxa"/>
          </w:tcPr>
          <w:p w14:paraId="744CA8D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3BF585A9"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55158A8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3670004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4BACF977"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28EF407" w14:textId="77777777" w:rsidR="009F43EB" w:rsidRPr="009519D6" w:rsidRDefault="009F43EB" w:rsidP="006C00B0">
            <w:r>
              <w:t>ACCES</w:t>
            </w:r>
          </w:p>
        </w:tc>
        <w:tc>
          <w:tcPr>
            <w:tcW w:w="1842" w:type="dxa"/>
          </w:tcPr>
          <w:p w14:paraId="01347A3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GD-CI</w:t>
            </w:r>
          </w:p>
        </w:tc>
        <w:tc>
          <w:tcPr>
            <w:tcW w:w="1418" w:type="dxa"/>
          </w:tcPr>
          <w:p w14:paraId="5540D63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276" w:type="dxa"/>
          </w:tcPr>
          <w:p w14:paraId="3366ADB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0523DB9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r>
      <w:tr w:rsidR="009F43EB" w:rsidRPr="009519D6" w14:paraId="3C5C88E4" w14:textId="77777777" w:rsidTr="00820F28">
        <w:tc>
          <w:tcPr>
            <w:cnfStyle w:val="001000000000" w:firstRow="0" w:lastRow="0" w:firstColumn="1" w:lastColumn="0" w:oddVBand="0" w:evenVBand="0" w:oddHBand="0" w:evenHBand="0" w:firstRowFirstColumn="0" w:firstRowLastColumn="0" w:lastRowFirstColumn="0" w:lastRowLastColumn="0"/>
            <w:tcW w:w="3828" w:type="dxa"/>
          </w:tcPr>
          <w:p w14:paraId="45EB257E" w14:textId="77777777" w:rsidR="009F43EB" w:rsidRPr="009519D6" w:rsidRDefault="009F43EB" w:rsidP="006C00B0">
            <w:r>
              <w:t>ANNEE_RELEVE_D_ETAT</w:t>
            </w:r>
          </w:p>
        </w:tc>
        <w:tc>
          <w:tcPr>
            <w:tcW w:w="1842" w:type="dxa"/>
          </w:tcPr>
          <w:p w14:paraId="690A35C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IS-EE</w:t>
            </w:r>
          </w:p>
        </w:tc>
        <w:tc>
          <w:tcPr>
            <w:tcW w:w="1418" w:type="dxa"/>
          </w:tcPr>
          <w:p w14:paraId="47BD04E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276" w:type="dxa"/>
          </w:tcPr>
          <w:p w14:paraId="3972F3C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54" w:type="dxa"/>
          </w:tcPr>
          <w:p w14:paraId="09FFFB6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bl>
    <w:p w14:paraId="44FC70F0" w14:textId="77777777" w:rsidR="009F43EB" w:rsidRPr="009519D6" w:rsidRDefault="009F43EB" w:rsidP="009F43EB">
      <w:pPr>
        <w:pStyle w:val="BlauerTextVorschlge"/>
        <w:rPr>
          <w:b/>
        </w:rPr>
      </w:pPr>
    </w:p>
    <w:p w14:paraId="4FA4C399" w14:textId="77777777" w:rsidR="009F43EB" w:rsidRPr="009519D6" w:rsidRDefault="009F43EB" w:rsidP="009F43EB">
      <w:bookmarkStart w:id="38" w:name="_Ref508089238"/>
      <w:bookmarkStart w:id="39" w:name="_Ref9267826"/>
    </w:p>
    <w:p w14:paraId="7EF09A12" w14:textId="77777777" w:rsidR="009F43EB" w:rsidRPr="009519D6" w:rsidRDefault="009F43EB" w:rsidP="006C00B0">
      <w:pPr>
        <w:pStyle w:val="berschrift1"/>
      </w:pPr>
      <w:bookmarkStart w:id="40" w:name="_Ref60473526"/>
      <w:bookmarkStart w:id="41" w:name="_Ref60473561"/>
      <w:bookmarkStart w:id="42" w:name="_Ref60473730"/>
      <w:bookmarkStart w:id="43" w:name="_Ref60473760"/>
      <w:bookmarkStart w:id="44" w:name="_Toc207284574"/>
      <w:r>
        <w:t>Processus de la gestion des données</w:t>
      </w:r>
      <w:bookmarkEnd w:id="37"/>
      <w:bookmarkEnd w:id="38"/>
      <w:r>
        <w:t xml:space="preserve"> de l’évacuation des eaux urbaines</w:t>
      </w:r>
      <w:bookmarkEnd w:id="39"/>
      <w:bookmarkEnd w:id="40"/>
      <w:bookmarkEnd w:id="41"/>
      <w:bookmarkEnd w:id="42"/>
      <w:bookmarkEnd w:id="43"/>
      <w:bookmarkEnd w:id="44"/>
    </w:p>
    <w:p w14:paraId="6F53AE68" w14:textId="29C9B8ED" w:rsidR="009F43EB" w:rsidRPr="00820F28" w:rsidRDefault="001739E8" w:rsidP="009F43EB">
      <w:pPr>
        <w:pStyle w:val="RoterTextAnweisungen"/>
      </w:pPr>
      <w:r w:rsidRPr="001739E8">
        <w:rPr>
          <w:lang w:val="fr-FR"/>
        </w:rPr>
        <w:t>Les organigrammes suivants montrent, à titre d'exemple, comment les processus peuvent être représentés et décrits. Ils doivent être adaptés aux conditions spécifiques de la commune. Tous les processus mentionnés au chapitre 2.2 ne sont pas inclus</w:t>
      </w:r>
      <w:r w:rsidR="009F43EB" w:rsidRPr="00820F28">
        <w:t>.</w:t>
      </w:r>
      <w:r w:rsidR="009F43EB" w:rsidRPr="00820F28">
        <w:br/>
      </w:r>
    </w:p>
    <w:p w14:paraId="7856AE02" w14:textId="77777777" w:rsidR="009F43EB" w:rsidRPr="009519D6" w:rsidRDefault="009F43EB" w:rsidP="009F43EB">
      <w:r>
        <w:t>Pour les processus suivants, des schémas présentent la collaboration et le flux de données entre toutes les parties impliquées :</w:t>
      </w:r>
    </w:p>
    <w:p w14:paraId="305E8806" w14:textId="695CD18D" w:rsidR="009F43EB" w:rsidRPr="009519D6" w:rsidRDefault="0060767A" w:rsidP="00B661B0">
      <w:pPr>
        <w:pStyle w:val="BlauerTextAufzhlung"/>
      </w:pPr>
      <w:r>
        <w:t>Saisie initiale des données</w:t>
      </w:r>
    </w:p>
    <w:p w14:paraId="35952D6A" w14:textId="7913B914" w:rsidR="009F43EB" w:rsidRPr="009519D6" w:rsidRDefault="0060767A" w:rsidP="00B661B0">
      <w:pPr>
        <w:pStyle w:val="BlauerTextAufzhlung"/>
      </w:pPr>
      <w:r>
        <w:t>Mise à jour des données lors de nouvelles constructions dans le réseau public</w:t>
      </w:r>
    </w:p>
    <w:p w14:paraId="36FC102D" w14:textId="6A9A7D1D" w:rsidR="009F43EB" w:rsidRPr="009519D6" w:rsidRDefault="009F43EB" w:rsidP="00B661B0">
      <w:pPr>
        <w:pStyle w:val="BlauerTextAufzhlung"/>
      </w:pPr>
      <w:r>
        <w:t>Mise à jour des données lors d’assainissements dans le réseau public</w:t>
      </w:r>
    </w:p>
    <w:p w14:paraId="43BEAA83" w14:textId="6CD5F240" w:rsidR="004303AA" w:rsidRPr="009519D6" w:rsidRDefault="004303AA" w:rsidP="00B661B0">
      <w:pPr>
        <w:pStyle w:val="BlauerTextAufzhlung"/>
      </w:pPr>
      <w:r>
        <w:t>Mise à jour des données lors de relevés d’état dans le réseau public</w:t>
      </w:r>
    </w:p>
    <w:p w14:paraId="7F0571ED" w14:textId="71F91537" w:rsidR="009F43EB" w:rsidRPr="009519D6" w:rsidRDefault="00B35899" w:rsidP="00B661B0">
      <w:pPr>
        <w:pStyle w:val="BlauerTextAufzhlung"/>
      </w:pPr>
      <w:r>
        <w:t>Collecte et mise à jour des données de l’évacuation des eaux des biens-fonds</w:t>
      </w:r>
    </w:p>
    <w:p w14:paraId="7BAFE2A0" w14:textId="3C012BC9" w:rsidR="00B35899" w:rsidRPr="009519D6" w:rsidRDefault="00B35899" w:rsidP="00B661B0">
      <w:pPr>
        <w:pStyle w:val="BlauerTextAufzhlung"/>
      </w:pPr>
      <w:r>
        <w:t>Gestion des données pendant la révision du PGEE</w:t>
      </w:r>
    </w:p>
    <w:p w14:paraId="0EF07A4D" w14:textId="1E2E3342" w:rsidR="009F43EB" w:rsidRPr="009519D6" w:rsidRDefault="009F43EB" w:rsidP="00B661B0">
      <w:pPr>
        <w:pStyle w:val="BlauerTextAufzhlung"/>
      </w:pPr>
      <w:r>
        <w:t>Livraison des données au canton de Berne</w:t>
      </w:r>
    </w:p>
    <w:p w14:paraId="6D712712" w14:textId="203D7579" w:rsidR="005C6570" w:rsidRPr="009519D6" w:rsidRDefault="005C6570" w:rsidP="00B661B0">
      <w:pPr>
        <w:pStyle w:val="BlauerTextAufzhlung"/>
      </w:pPr>
      <w:r>
        <w:t>Mise à jour des données PGEE</w:t>
      </w:r>
    </w:p>
    <w:p w14:paraId="3A909059" w14:textId="4B06443B" w:rsidR="009F43EB" w:rsidRPr="009519D6" w:rsidRDefault="005C6570" w:rsidP="00B661B0">
      <w:pPr>
        <w:pStyle w:val="BlauerTextAufzhlung"/>
      </w:pPr>
      <w:r>
        <w:t>Échange de données entre le syndicat et les communes</w:t>
      </w:r>
    </w:p>
    <w:p w14:paraId="56FE7EE5" w14:textId="77777777" w:rsidR="009F43EB" w:rsidRPr="009519D6" w:rsidRDefault="009F43EB" w:rsidP="00B661B0">
      <w:pPr>
        <w:pStyle w:val="BlauerTextAufzhlung"/>
      </w:pPr>
      <w:r>
        <w:t>…</w:t>
      </w:r>
    </w:p>
    <w:p w14:paraId="7C570BDA" w14:textId="77777777" w:rsidR="009F43EB" w:rsidRPr="009519D6" w:rsidRDefault="009F43EB" w:rsidP="009F43EB"/>
    <w:p w14:paraId="326EA348" w14:textId="77777777" w:rsidR="009F43EB" w:rsidRPr="009519D6" w:rsidRDefault="009F43EB" w:rsidP="009F43EB">
      <w:pPr>
        <w:spacing w:after="160" w:line="259" w:lineRule="auto"/>
        <w:rPr>
          <w:rFonts w:eastAsiaTheme="minorEastAsia" w:cstheme="minorBidi"/>
          <w:b/>
          <w:sz w:val="24"/>
          <w:szCs w:val="24"/>
        </w:rPr>
      </w:pPr>
      <w:r>
        <w:br w:type="page"/>
      </w:r>
    </w:p>
    <w:p w14:paraId="597AC903" w14:textId="0E7698D5" w:rsidR="009F43EB" w:rsidRPr="009519D6" w:rsidRDefault="009F43EB" w:rsidP="009F43EB">
      <w:pPr>
        <w:pStyle w:val="Standardfett"/>
      </w:pPr>
      <w:r>
        <w:lastRenderedPageBreak/>
        <w:t>Mise à jour des données lors de nouvelles constructions dans le réseau public</w:t>
      </w:r>
    </w:p>
    <w:p w14:paraId="567E5959" w14:textId="4E6B4ACF" w:rsidR="009F43EB" w:rsidRPr="009519D6" w:rsidRDefault="006C7C2F" w:rsidP="009F43EB">
      <w:pPr>
        <w:rPr>
          <w:color w:val="0070C0"/>
        </w:rPr>
      </w:pPr>
      <w:r>
        <w:rPr>
          <w:noProof/>
          <w:color w:val="0070C0"/>
        </w:rPr>
        <w:drawing>
          <wp:inline distT="0" distB="0" distL="0" distR="0" wp14:anchorId="0521B79A" wp14:editId="571F2E30">
            <wp:extent cx="6059424" cy="8886658"/>
            <wp:effectExtent l="0" t="0" r="0" b="0"/>
            <wp:docPr id="8897629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2942" name="Grafik 889762942"/>
                    <pic:cNvPicPr/>
                  </pic:nvPicPr>
                  <pic:blipFill>
                    <a:blip r:embed="rId11"/>
                    <a:stretch>
                      <a:fillRect/>
                    </a:stretch>
                  </pic:blipFill>
                  <pic:spPr>
                    <a:xfrm>
                      <a:off x="0" y="0"/>
                      <a:ext cx="6077150" cy="8912655"/>
                    </a:xfrm>
                    <a:prstGeom prst="rect">
                      <a:avLst/>
                    </a:prstGeom>
                  </pic:spPr>
                </pic:pic>
              </a:graphicData>
            </a:graphic>
          </wp:inline>
        </w:drawing>
      </w:r>
    </w:p>
    <w:p w14:paraId="6D4C89EA" w14:textId="11CDC04B" w:rsidR="009F43EB" w:rsidRPr="009519D6" w:rsidRDefault="004B3DDC" w:rsidP="009F43EB">
      <w:pPr>
        <w:pStyle w:val="Standardfett"/>
      </w:pPr>
      <w:r>
        <w:lastRenderedPageBreak/>
        <w:t>Gestion des données pendant la révision du PGEE</w:t>
      </w:r>
    </w:p>
    <w:p w14:paraId="2C53C953" w14:textId="7BA36D86" w:rsidR="009F43EB" w:rsidRDefault="009F43EB" w:rsidP="009F43EB">
      <w:r>
        <w:t xml:space="preserve"> </w:t>
      </w:r>
      <w:r w:rsidR="006C7C2F">
        <w:rPr>
          <w:noProof/>
        </w:rPr>
        <w:drawing>
          <wp:inline distT="0" distB="0" distL="0" distR="0" wp14:anchorId="47AD9FA5" wp14:editId="1C88FAE8">
            <wp:extent cx="4163041" cy="8698727"/>
            <wp:effectExtent l="0" t="0" r="9525" b="7620"/>
            <wp:docPr id="1792070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090" name="Grafik 179207090"/>
                    <pic:cNvPicPr/>
                  </pic:nvPicPr>
                  <pic:blipFill>
                    <a:blip r:embed="rId12"/>
                    <a:stretch>
                      <a:fillRect/>
                    </a:stretch>
                  </pic:blipFill>
                  <pic:spPr>
                    <a:xfrm>
                      <a:off x="0" y="0"/>
                      <a:ext cx="4175031" cy="8723780"/>
                    </a:xfrm>
                    <a:prstGeom prst="rect">
                      <a:avLst/>
                    </a:prstGeom>
                  </pic:spPr>
                </pic:pic>
              </a:graphicData>
            </a:graphic>
          </wp:inline>
        </w:drawing>
      </w:r>
    </w:p>
    <w:p w14:paraId="1524E9AB" w14:textId="77777777" w:rsidR="006C7C2F" w:rsidRPr="009519D6" w:rsidRDefault="006C7C2F" w:rsidP="009F43EB"/>
    <w:p w14:paraId="255F3D9C" w14:textId="4D61B56B" w:rsidR="009F43EB" w:rsidRPr="009519D6" w:rsidRDefault="004303AA" w:rsidP="009F43EB">
      <w:pPr>
        <w:pStyle w:val="Standardfett"/>
      </w:pPr>
      <w:r>
        <w:lastRenderedPageBreak/>
        <w:t>Mise à jour des données lors de relevés d’état dans le réseau public</w:t>
      </w:r>
    </w:p>
    <w:p w14:paraId="51CB55F3" w14:textId="70A064A0" w:rsidR="009F43EB" w:rsidRPr="009519D6" w:rsidRDefault="006C7C2F" w:rsidP="009F43EB">
      <w:r>
        <w:rPr>
          <w:noProof/>
        </w:rPr>
        <w:drawing>
          <wp:inline distT="0" distB="0" distL="0" distR="0" wp14:anchorId="5441403D" wp14:editId="6E3BC80A">
            <wp:extent cx="5302223" cy="8714630"/>
            <wp:effectExtent l="0" t="0" r="0" b="0"/>
            <wp:docPr id="9792197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9703" name="Grafik 979219703"/>
                    <pic:cNvPicPr/>
                  </pic:nvPicPr>
                  <pic:blipFill>
                    <a:blip r:embed="rId13"/>
                    <a:stretch>
                      <a:fillRect/>
                    </a:stretch>
                  </pic:blipFill>
                  <pic:spPr>
                    <a:xfrm>
                      <a:off x="0" y="0"/>
                      <a:ext cx="5307568" cy="8723414"/>
                    </a:xfrm>
                    <a:prstGeom prst="rect">
                      <a:avLst/>
                    </a:prstGeom>
                  </pic:spPr>
                </pic:pic>
              </a:graphicData>
            </a:graphic>
          </wp:inline>
        </w:drawing>
      </w:r>
    </w:p>
    <w:p w14:paraId="00AD21AD" w14:textId="77777777" w:rsidR="009F43EB" w:rsidRPr="009519D6" w:rsidRDefault="009F43EB" w:rsidP="006C00B0">
      <w:pPr>
        <w:pStyle w:val="berschrift1"/>
      </w:pPr>
      <w:bookmarkStart w:id="45" w:name="_Ref508089620"/>
      <w:bookmarkStart w:id="46" w:name="_Ref20128083"/>
      <w:bookmarkStart w:id="47" w:name="_Toc207284575"/>
      <w:r>
        <w:lastRenderedPageBreak/>
        <w:t>Cycles de mise à jour</w:t>
      </w:r>
      <w:bookmarkEnd w:id="45"/>
      <w:bookmarkEnd w:id="46"/>
      <w:bookmarkEnd w:id="47"/>
    </w:p>
    <w:p w14:paraId="0CF18786" w14:textId="7202E323" w:rsidR="009F43EB" w:rsidRPr="006C7C2F" w:rsidRDefault="006C7C2F" w:rsidP="009F43EB">
      <w:pPr>
        <w:pStyle w:val="RoterTextAnweisungen"/>
        <w:rPr>
          <w:lang w:val="fr-FR"/>
        </w:rPr>
      </w:pPr>
      <w:r w:rsidRPr="006C7C2F">
        <w:rPr>
          <w:lang w:val="fr-FR"/>
        </w:rPr>
        <w:t xml:space="preserve">Le tableau ci-dessous (basé sur les fréquences de mise à jour du guide PGEE </w:t>
      </w:r>
      <w:r>
        <w:rPr>
          <w:lang w:val="fr-FR"/>
        </w:rPr>
        <w:t xml:space="preserve">du </w:t>
      </w:r>
      <w:r w:rsidRPr="006C7C2F">
        <w:rPr>
          <w:lang w:val="fr-FR"/>
        </w:rPr>
        <w:t>VSA) doit être adapté aux conditions spécifiques de la commune, les points manquants doivent être complétés ou les points non pertinents supprimés</w:t>
      </w:r>
      <w:r w:rsidR="009F43EB" w:rsidRPr="006C7C2F">
        <w:rPr>
          <w:lang w:val="fr-FR"/>
        </w:rPr>
        <w:t>.</w:t>
      </w:r>
    </w:p>
    <w:tbl>
      <w:tblPr>
        <w:tblStyle w:val="VSA2"/>
        <w:tblW w:w="5000" w:type="pct"/>
        <w:tblLayout w:type="fixed"/>
        <w:tblLook w:val="04A0" w:firstRow="1" w:lastRow="0" w:firstColumn="1" w:lastColumn="0" w:noHBand="0" w:noVBand="1"/>
      </w:tblPr>
      <w:tblGrid>
        <w:gridCol w:w="581"/>
        <w:gridCol w:w="2350"/>
        <w:gridCol w:w="2349"/>
        <w:gridCol w:w="2349"/>
        <w:gridCol w:w="2349"/>
      </w:tblGrid>
      <w:tr w:rsidR="009F43EB" w:rsidRPr="009519D6" w14:paraId="30388B8C"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E8D076" w14:textId="77777777" w:rsidR="009F43EB" w:rsidRPr="009519D6" w:rsidRDefault="009F43EB" w:rsidP="009F43EB">
            <w:pPr>
              <w:pStyle w:val="BlauerTextVorschlge"/>
              <w:rPr>
                <w:szCs w:val="18"/>
              </w:rPr>
            </w:pPr>
            <w:r>
              <w:t>Nº</w:t>
            </w:r>
          </w:p>
        </w:tc>
        <w:tc>
          <w:tcPr>
            <w:tcW w:w="2296" w:type="dxa"/>
          </w:tcPr>
          <w:p w14:paraId="0692075D" w14:textId="77777777" w:rsidR="009F43EB" w:rsidRPr="009519D6"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t>Thème Données de l’EEU</w:t>
            </w:r>
          </w:p>
        </w:tc>
        <w:tc>
          <w:tcPr>
            <w:tcW w:w="2296" w:type="dxa"/>
          </w:tcPr>
          <w:p w14:paraId="2B31375E" w14:textId="77777777" w:rsidR="009F43EB" w:rsidRPr="009519D6"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t>Fréquence de mise à jour des données</w:t>
            </w:r>
          </w:p>
        </w:tc>
        <w:tc>
          <w:tcPr>
            <w:tcW w:w="2296" w:type="dxa"/>
          </w:tcPr>
          <w:p w14:paraId="1A25D24D" w14:textId="77777777" w:rsidR="009F43EB" w:rsidRPr="009519D6"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t>Livreur des données</w:t>
            </w:r>
          </w:p>
        </w:tc>
        <w:tc>
          <w:tcPr>
            <w:tcW w:w="2296" w:type="dxa"/>
          </w:tcPr>
          <w:p w14:paraId="38019832" w14:textId="77777777" w:rsidR="009F43EB" w:rsidRPr="009519D6"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t>Remarques</w:t>
            </w:r>
          </w:p>
        </w:tc>
      </w:tr>
      <w:tr w:rsidR="009F43EB" w:rsidRPr="009519D6" w14:paraId="6B1BA560"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44E3FB2" w14:textId="77777777" w:rsidR="009F43EB" w:rsidRPr="009519D6" w:rsidRDefault="009F43EB" w:rsidP="009F43EB">
            <w:pPr>
              <w:pStyle w:val="BlauerTextVorschlge"/>
              <w:rPr>
                <w:szCs w:val="18"/>
              </w:rPr>
            </w:pPr>
            <w:r>
              <w:t>1</w:t>
            </w:r>
          </w:p>
        </w:tc>
        <w:tc>
          <w:tcPr>
            <w:tcW w:w="2296" w:type="dxa"/>
          </w:tcPr>
          <w:p w14:paraId="48EE4E3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Cadastre des installations</w:t>
            </w:r>
          </w:p>
          <w:p w14:paraId="793BFA9B" w14:textId="1EF46BD6" w:rsidR="009F43EB" w:rsidRPr="009519D6" w:rsidRDefault="003A033E"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(installations publiques)</w:t>
            </w:r>
          </w:p>
        </w:tc>
        <w:tc>
          <w:tcPr>
            <w:tcW w:w="2296" w:type="dxa"/>
          </w:tcPr>
          <w:p w14:paraId="0D0A0FF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Après la mise en service d’ouvrages importants, en continu jusqu’à une fois par an</w:t>
            </w:r>
          </w:p>
        </w:tc>
        <w:tc>
          <w:tcPr>
            <w:tcW w:w="2296" w:type="dxa"/>
          </w:tcPr>
          <w:p w14:paraId="5613096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du projet</w:t>
            </w:r>
          </w:p>
        </w:tc>
        <w:tc>
          <w:tcPr>
            <w:tcW w:w="2296" w:type="dxa"/>
          </w:tcPr>
          <w:p w14:paraId="335BFD9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Installations communales ou installations du syndicat</w:t>
            </w:r>
          </w:p>
        </w:tc>
      </w:tr>
      <w:tr w:rsidR="009F43EB" w:rsidRPr="009519D6" w14:paraId="124D1624"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1EA43DD3" w14:textId="77777777" w:rsidR="009F43EB" w:rsidRPr="009519D6" w:rsidRDefault="009F43EB" w:rsidP="009F43EB">
            <w:pPr>
              <w:pStyle w:val="BlauerTextVorschlge"/>
              <w:rPr>
                <w:szCs w:val="18"/>
              </w:rPr>
            </w:pPr>
          </w:p>
        </w:tc>
        <w:tc>
          <w:tcPr>
            <w:tcW w:w="2296" w:type="dxa"/>
          </w:tcPr>
          <w:p w14:paraId="1DE49B80"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Cadastre des installations</w:t>
            </w:r>
          </w:p>
          <w:p w14:paraId="662E3AC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(installations privées)</w:t>
            </w:r>
          </w:p>
        </w:tc>
        <w:tc>
          <w:tcPr>
            <w:tcW w:w="2296" w:type="dxa"/>
          </w:tcPr>
          <w:p w14:paraId="1692478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 continu jusqu’à une fois par an</w:t>
            </w:r>
          </w:p>
        </w:tc>
        <w:tc>
          <w:tcPr>
            <w:tcW w:w="2296" w:type="dxa"/>
          </w:tcPr>
          <w:p w14:paraId="04CFC2D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Maîtres d’ouvrage privés (bureaux d’ingénieurs, architectes, etc.)</w:t>
            </w:r>
          </w:p>
        </w:tc>
        <w:tc>
          <w:tcPr>
            <w:tcW w:w="2296" w:type="dxa"/>
          </w:tcPr>
          <w:p w14:paraId="31728B0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Installations privées, infiltrations</w:t>
            </w:r>
          </w:p>
        </w:tc>
      </w:tr>
      <w:tr w:rsidR="009F43EB" w:rsidRPr="009519D6" w14:paraId="77CEFAFE"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2572132" w14:textId="77777777" w:rsidR="009F43EB" w:rsidRPr="009519D6" w:rsidRDefault="009F43EB" w:rsidP="009F43EB">
            <w:pPr>
              <w:pStyle w:val="BlauerTextVorschlge"/>
              <w:rPr>
                <w:szCs w:val="18"/>
              </w:rPr>
            </w:pPr>
          </w:p>
        </w:tc>
        <w:tc>
          <w:tcPr>
            <w:tcW w:w="2296" w:type="dxa"/>
          </w:tcPr>
          <w:p w14:paraId="53A144E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Ouvrages spéciaux</w:t>
            </w:r>
          </w:p>
        </w:tc>
        <w:tc>
          <w:tcPr>
            <w:tcW w:w="2296" w:type="dxa"/>
          </w:tcPr>
          <w:p w14:paraId="6CDCD4D6"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 continu jusqu’à une fois par an</w:t>
            </w:r>
          </w:p>
        </w:tc>
        <w:tc>
          <w:tcPr>
            <w:tcW w:w="2296" w:type="dxa"/>
          </w:tcPr>
          <w:p w14:paraId="6EDE192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Ingénieurs spécialisé en évacuation des eaux urbaines, commune ou syndicat</w:t>
            </w:r>
          </w:p>
        </w:tc>
        <w:tc>
          <w:tcPr>
            <w:tcW w:w="2296" w:type="dxa"/>
          </w:tcPr>
          <w:p w14:paraId="5978512C" w14:textId="745B4780"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Informations gérées dans l’application DB SBW (ouvrages spéciaux)</w:t>
            </w:r>
          </w:p>
        </w:tc>
      </w:tr>
      <w:tr w:rsidR="009F43EB" w:rsidRPr="009519D6" w14:paraId="0BF9F77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5A7FE5B2" w14:textId="77777777" w:rsidR="009F43EB" w:rsidRPr="009519D6" w:rsidRDefault="009F43EB" w:rsidP="009F43EB">
            <w:pPr>
              <w:pStyle w:val="BlauerTextVorschlge"/>
              <w:rPr>
                <w:szCs w:val="18"/>
              </w:rPr>
            </w:pPr>
            <w:r>
              <w:t>2</w:t>
            </w:r>
          </w:p>
        </w:tc>
        <w:tc>
          <w:tcPr>
            <w:tcW w:w="2296" w:type="dxa"/>
          </w:tcPr>
          <w:p w14:paraId="779BCE9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Relevé d’état des installations</w:t>
            </w:r>
          </w:p>
        </w:tc>
        <w:tc>
          <w:tcPr>
            <w:tcW w:w="2296" w:type="dxa"/>
          </w:tcPr>
          <w:p w14:paraId="2F50F9B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Une fois le relevé effectué, une fois par an à tous les 5 ans</w:t>
            </w:r>
          </w:p>
        </w:tc>
        <w:tc>
          <w:tcPr>
            <w:tcW w:w="2296" w:type="dxa"/>
          </w:tcPr>
          <w:p w14:paraId="508844A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spécialisé dans l’exploitation et l’entretien</w:t>
            </w:r>
          </w:p>
        </w:tc>
        <w:tc>
          <w:tcPr>
            <w:tcW w:w="2296" w:type="dxa"/>
          </w:tcPr>
          <w:p w14:paraId="16BDD751" w14:textId="5ECD8584"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Public et év. privé</w:t>
            </w:r>
          </w:p>
        </w:tc>
      </w:tr>
      <w:tr w:rsidR="009F43EB" w:rsidRPr="009519D6" w14:paraId="40C9EEB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F96B306" w14:textId="77777777" w:rsidR="009F43EB" w:rsidRPr="009519D6" w:rsidRDefault="009F43EB" w:rsidP="009F43EB">
            <w:pPr>
              <w:pStyle w:val="BlauerTextVorschlge"/>
              <w:rPr>
                <w:szCs w:val="18"/>
              </w:rPr>
            </w:pPr>
          </w:p>
        </w:tc>
        <w:tc>
          <w:tcPr>
            <w:tcW w:w="2296" w:type="dxa"/>
          </w:tcPr>
          <w:p w14:paraId="235EA22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Assainissements réalisés</w:t>
            </w:r>
          </w:p>
        </w:tc>
        <w:tc>
          <w:tcPr>
            <w:tcW w:w="2296" w:type="dxa"/>
          </w:tcPr>
          <w:p w14:paraId="007F9C1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Une fois l’assainissement effectué, une fois par an à tous les 5 ans</w:t>
            </w:r>
          </w:p>
        </w:tc>
        <w:tc>
          <w:tcPr>
            <w:tcW w:w="2296" w:type="dxa"/>
          </w:tcPr>
          <w:p w14:paraId="3A94FE9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spécialisé dans l’exploitation et l’entretien</w:t>
            </w:r>
          </w:p>
        </w:tc>
        <w:tc>
          <w:tcPr>
            <w:tcW w:w="2296" w:type="dxa"/>
          </w:tcPr>
          <w:p w14:paraId="00F7E2F1" w14:textId="6966DD7E"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Public et év. privé</w:t>
            </w:r>
          </w:p>
        </w:tc>
      </w:tr>
      <w:tr w:rsidR="009F43EB" w:rsidRPr="009519D6" w14:paraId="423D2AF4"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1DD716E2" w14:textId="77777777" w:rsidR="009F43EB" w:rsidRPr="009519D6" w:rsidRDefault="009F43EB" w:rsidP="009F43EB">
            <w:pPr>
              <w:pStyle w:val="BlauerTextVorschlge"/>
              <w:rPr>
                <w:szCs w:val="18"/>
              </w:rPr>
            </w:pPr>
            <w:r>
              <w:t>3</w:t>
            </w:r>
          </w:p>
        </w:tc>
        <w:tc>
          <w:tcPr>
            <w:tcW w:w="2296" w:type="dxa"/>
          </w:tcPr>
          <w:p w14:paraId="5F95907A" w14:textId="52E559C6" w:rsidR="009F43EB" w:rsidRPr="009519D6" w:rsidRDefault="00F054FA"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Milieu récepteur</w:t>
            </w:r>
          </w:p>
        </w:tc>
        <w:tc>
          <w:tcPr>
            <w:tcW w:w="2296" w:type="dxa"/>
          </w:tcPr>
          <w:p w14:paraId="07D470E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Env. tous les 10 ans</w:t>
            </w:r>
          </w:p>
        </w:tc>
        <w:tc>
          <w:tcPr>
            <w:tcW w:w="2296" w:type="dxa"/>
          </w:tcPr>
          <w:p w14:paraId="7BFB82C3"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Canton (données de base), hydrobiologiste</w:t>
            </w:r>
          </w:p>
        </w:tc>
        <w:tc>
          <w:tcPr>
            <w:tcW w:w="2296" w:type="dxa"/>
          </w:tcPr>
          <w:p w14:paraId="7AD46BEC" w14:textId="7446A59F"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Informations gérées au niveau des exutoires (DB SBW)</w:t>
            </w:r>
          </w:p>
        </w:tc>
      </w:tr>
      <w:tr w:rsidR="009F43EB" w:rsidRPr="009519D6" w14:paraId="32F31985"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FA5B3F9" w14:textId="77777777" w:rsidR="009F43EB" w:rsidRPr="009519D6" w:rsidRDefault="009F43EB" w:rsidP="009F43EB">
            <w:pPr>
              <w:pStyle w:val="BlauerTextVorschlge"/>
              <w:rPr>
                <w:szCs w:val="18"/>
              </w:rPr>
            </w:pPr>
            <w:r>
              <w:t>4</w:t>
            </w:r>
          </w:p>
        </w:tc>
        <w:tc>
          <w:tcPr>
            <w:tcW w:w="2296" w:type="dxa"/>
          </w:tcPr>
          <w:p w14:paraId="52F62F6C"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Eaux claires parasites</w:t>
            </w:r>
          </w:p>
        </w:tc>
        <w:tc>
          <w:tcPr>
            <w:tcW w:w="2296" w:type="dxa"/>
          </w:tcPr>
          <w:p w14:paraId="4986258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Une fois par an à tous les 10 ans</w:t>
            </w:r>
          </w:p>
        </w:tc>
        <w:tc>
          <w:tcPr>
            <w:tcW w:w="2296" w:type="dxa"/>
          </w:tcPr>
          <w:p w14:paraId="3A5A0648"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Maîtres d’ouvrage privés, ingénieurs spécialisés en évacuation des eaux urbaines (ingénieur de projet), etc.</w:t>
            </w:r>
          </w:p>
        </w:tc>
        <w:tc>
          <w:tcPr>
            <w:tcW w:w="2296" w:type="dxa"/>
          </w:tcPr>
          <w:p w14:paraId="2AAFBD0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9519D6" w14:paraId="47CB5FBF" w14:textId="77777777" w:rsidTr="009F43EB">
        <w:trPr>
          <w:trHeight w:val="680"/>
        </w:trPr>
        <w:tc>
          <w:tcPr>
            <w:cnfStyle w:val="001000000000" w:firstRow="0" w:lastRow="0" w:firstColumn="1" w:lastColumn="0" w:oddVBand="0" w:evenVBand="0" w:oddHBand="0" w:evenHBand="0" w:firstRowFirstColumn="0" w:firstRowLastColumn="0" w:lastRowFirstColumn="0" w:lastRowLastColumn="0"/>
            <w:tcW w:w="567" w:type="dxa"/>
          </w:tcPr>
          <w:p w14:paraId="3326DFB4" w14:textId="77777777" w:rsidR="009F43EB" w:rsidRPr="009519D6" w:rsidRDefault="009F43EB" w:rsidP="009F43EB">
            <w:pPr>
              <w:pStyle w:val="BlauerTextVorschlge"/>
              <w:rPr>
                <w:szCs w:val="18"/>
              </w:rPr>
            </w:pPr>
            <w:r>
              <w:t>5</w:t>
            </w:r>
          </w:p>
        </w:tc>
        <w:tc>
          <w:tcPr>
            <w:tcW w:w="2296" w:type="dxa"/>
          </w:tcPr>
          <w:p w14:paraId="7560D4C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Prévention des dangers</w:t>
            </w:r>
          </w:p>
        </w:tc>
        <w:tc>
          <w:tcPr>
            <w:tcW w:w="2296" w:type="dxa"/>
          </w:tcPr>
          <w:p w14:paraId="1ED0C99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Tous les 5 à 10 ans</w:t>
            </w:r>
          </w:p>
        </w:tc>
        <w:tc>
          <w:tcPr>
            <w:tcW w:w="2296" w:type="dxa"/>
          </w:tcPr>
          <w:p w14:paraId="4AD1745A"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Différents services</w:t>
            </w:r>
          </w:p>
        </w:tc>
        <w:tc>
          <w:tcPr>
            <w:tcW w:w="2296" w:type="dxa"/>
          </w:tcPr>
          <w:p w14:paraId="60696EC5"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 règle générale, pas de nouvelles données à relever (compilation à partir de diverses bases)</w:t>
            </w:r>
          </w:p>
        </w:tc>
      </w:tr>
      <w:tr w:rsidR="009F43EB" w:rsidRPr="009519D6" w14:paraId="4F6C7E53"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6024F69B" w14:textId="77777777" w:rsidR="009F43EB" w:rsidRPr="009519D6" w:rsidRDefault="009F43EB" w:rsidP="009F43EB">
            <w:pPr>
              <w:pStyle w:val="BlauerTextVorschlge"/>
              <w:rPr>
                <w:szCs w:val="18"/>
              </w:rPr>
            </w:pPr>
            <w:r>
              <w:t>6</w:t>
            </w:r>
          </w:p>
        </w:tc>
        <w:tc>
          <w:tcPr>
            <w:tcW w:w="2296" w:type="dxa"/>
          </w:tcPr>
          <w:p w14:paraId="0515787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Concept d’évacuation des eaux</w:t>
            </w:r>
          </w:p>
        </w:tc>
        <w:tc>
          <w:tcPr>
            <w:tcW w:w="2296" w:type="dxa"/>
          </w:tcPr>
          <w:p w14:paraId="23BA629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Tous les 10 à 15 ans</w:t>
            </w:r>
          </w:p>
          <w:p w14:paraId="4065F987"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(la mise à jour continue de toutes les données de base simplifie l’élaboration du concept)</w:t>
            </w:r>
          </w:p>
        </w:tc>
        <w:tc>
          <w:tcPr>
            <w:tcW w:w="2296" w:type="dxa"/>
          </w:tcPr>
          <w:p w14:paraId="23227760" w14:textId="2A87EEF1" w:rsidR="009F43EB" w:rsidRPr="009519D6" w:rsidRDefault="008E7B36"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PGEE (du syndicat)</w:t>
            </w:r>
          </w:p>
        </w:tc>
        <w:tc>
          <w:tcPr>
            <w:tcW w:w="2296" w:type="dxa"/>
          </w:tcPr>
          <w:p w14:paraId="7C4A74B7" w14:textId="4B2CEF74"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 règle générale, par le biais du syndicat</w:t>
            </w:r>
          </w:p>
        </w:tc>
      </w:tr>
      <w:tr w:rsidR="009F43EB" w:rsidRPr="009519D6" w14:paraId="07D6F94F"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10371B16" w14:textId="77777777" w:rsidR="009F43EB" w:rsidRPr="009519D6" w:rsidRDefault="009F43EB" w:rsidP="009F43EB">
            <w:pPr>
              <w:pStyle w:val="BlauerTextVorschlge"/>
              <w:rPr>
                <w:szCs w:val="18"/>
              </w:rPr>
            </w:pPr>
          </w:p>
        </w:tc>
        <w:tc>
          <w:tcPr>
            <w:tcW w:w="2296" w:type="dxa"/>
          </w:tcPr>
          <w:p w14:paraId="2D16C1C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Bassins versants</w:t>
            </w:r>
          </w:p>
        </w:tc>
        <w:tc>
          <w:tcPr>
            <w:tcW w:w="2296" w:type="dxa"/>
          </w:tcPr>
          <w:p w14:paraId="5D15D91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Au moins une fois par an (après la mise en service de grands ouvrages ou la construction de nouveaux lotissements) ou après un nouveau calcul et les modifications qui en découlent pour le réseau (projet)</w:t>
            </w:r>
          </w:p>
        </w:tc>
        <w:tc>
          <w:tcPr>
            <w:tcW w:w="2296" w:type="dxa"/>
          </w:tcPr>
          <w:p w14:paraId="2A37599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PGEE</w:t>
            </w:r>
          </w:p>
        </w:tc>
        <w:tc>
          <w:tcPr>
            <w:tcW w:w="2296" w:type="dxa"/>
          </w:tcPr>
          <w:p w14:paraId="287411A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Au sein de la zone à bâtir ou du périmètre des canalisations</w:t>
            </w:r>
          </w:p>
        </w:tc>
      </w:tr>
      <w:tr w:rsidR="009F43EB" w:rsidRPr="009519D6" w14:paraId="7F59DFC1"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5D270EE9" w14:textId="77777777" w:rsidR="009F43EB" w:rsidRPr="009519D6" w:rsidRDefault="009F43EB" w:rsidP="009F43EB">
            <w:pPr>
              <w:pStyle w:val="BlauerTextVorschlge"/>
              <w:rPr>
                <w:szCs w:val="18"/>
              </w:rPr>
            </w:pPr>
            <w:r>
              <w:t>7</w:t>
            </w:r>
          </w:p>
        </w:tc>
        <w:tc>
          <w:tcPr>
            <w:tcW w:w="2296" w:type="dxa"/>
          </w:tcPr>
          <w:p w14:paraId="3E73D7DD"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Évacuation des eaux usées en milieu rural</w:t>
            </w:r>
          </w:p>
        </w:tc>
        <w:tc>
          <w:tcPr>
            <w:tcW w:w="2296" w:type="dxa"/>
          </w:tcPr>
          <w:p w14:paraId="7D2CFD3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Une fois par an à tous les 10 ans</w:t>
            </w:r>
          </w:p>
        </w:tc>
        <w:tc>
          <w:tcPr>
            <w:tcW w:w="2296" w:type="dxa"/>
          </w:tcPr>
          <w:p w14:paraId="41FC2A0F"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spécialisé en évacuation des eaux urbaines</w:t>
            </w:r>
          </w:p>
        </w:tc>
        <w:tc>
          <w:tcPr>
            <w:tcW w:w="2296" w:type="dxa"/>
          </w:tcPr>
          <w:p w14:paraId="01E66914"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9519D6" w14:paraId="59B4E464" w14:textId="77777777" w:rsidTr="009F43EB">
        <w:trPr>
          <w:trHeight w:val="414"/>
        </w:trPr>
        <w:tc>
          <w:tcPr>
            <w:cnfStyle w:val="001000000000" w:firstRow="0" w:lastRow="0" w:firstColumn="1" w:lastColumn="0" w:oddVBand="0" w:evenVBand="0" w:oddHBand="0" w:evenHBand="0" w:firstRowFirstColumn="0" w:firstRowLastColumn="0" w:lastRowFirstColumn="0" w:lastRowLastColumn="0"/>
            <w:tcW w:w="567" w:type="dxa"/>
          </w:tcPr>
          <w:p w14:paraId="35E9F7DC" w14:textId="77777777" w:rsidR="009F43EB" w:rsidRPr="009519D6" w:rsidRDefault="009F43EB" w:rsidP="009F43EB">
            <w:pPr>
              <w:pStyle w:val="BlauerTextVorschlge"/>
              <w:rPr>
                <w:szCs w:val="18"/>
              </w:rPr>
            </w:pPr>
            <w:r>
              <w:t>8</w:t>
            </w:r>
          </w:p>
        </w:tc>
        <w:tc>
          <w:tcPr>
            <w:tcW w:w="2296" w:type="dxa"/>
          </w:tcPr>
          <w:p w14:paraId="6BD6905B"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Mesures</w:t>
            </w:r>
          </w:p>
        </w:tc>
        <w:tc>
          <w:tcPr>
            <w:tcW w:w="2296" w:type="dxa"/>
          </w:tcPr>
          <w:p w14:paraId="216CE04E"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En continu jusqu’à une fois par an</w:t>
            </w:r>
          </w:p>
        </w:tc>
        <w:tc>
          <w:tcPr>
            <w:tcW w:w="2296" w:type="dxa"/>
          </w:tcPr>
          <w:p w14:paraId="68E5E3E1"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t>Ingénieur spécialisé en évacuation des eaux urbaines</w:t>
            </w:r>
          </w:p>
        </w:tc>
        <w:tc>
          <w:tcPr>
            <w:tcW w:w="2296" w:type="dxa"/>
          </w:tcPr>
          <w:p w14:paraId="56641CE2" w14:textId="77777777" w:rsidR="009F43EB" w:rsidRPr="009519D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0BAAA573" w14:textId="77777777" w:rsidR="009F43EB" w:rsidRPr="009519D6" w:rsidRDefault="009F43EB" w:rsidP="009F43EB">
      <w:pPr>
        <w:spacing w:after="160" w:line="259" w:lineRule="auto"/>
      </w:pPr>
    </w:p>
    <w:p w14:paraId="2C99ED71" w14:textId="77777777" w:rsidR="009F43EB" w:rsidRPr="009519D6" w:rsidRDefault="009F43EB" w:rsidP="006C00B0">
      <w:pPr>
        <w:pStyle w:val="berschrift1"/>
      </w:pPr>
      <w:bookmarkStart w:id="48" w:name="_Ref508095519"/>
      <w:bookmarkStart w:id="49" w:name="_Toc207284576"/>
      <w:r>
        <w:t>Aperçu des logiciels utilisés pour les thèmes techniques</w:t>
      </w:r>
      <w:bookmarkEnd w:id="48"/>
      <w:bookmarkEnd w:id="49"/>
    </w:p>
    <w:p w14:paraId="2836D887" w14:textId="2B831D87" w:rsidR="009F43EB" w:rsidRPr="0013786D" w:rsidRDefault="0013786D" w:rsidP="009F43EB">
      <w:pPr>
        <w:pStyle w:val="RoterTextAnweisungen"/>
        <w:rPr>
          <w:lang w:val="fr-FR"/>
        </w:rPr>
      </w:pPr>
      <w:r w:rsidRPr="006C7C2F">
        <w:rPr>
          <w:lang w:val="fr-FR"/>
        </w:rPr>
        <w:t>Le tableau ci-dessous doit être adapté aux conditions spécifiques de la commune, les points manquants doivent être complétés ou les points non pertinents supprimés</w:t>
      </w:r>
      <w:r w:rsidR="009F43EB" w:rsidRPr="0013786D">
        <w:rPr>
          <w:lang w:val="fr-FR"/>
        </w:rPr>
        <w:t>.</w:t>
      </w:r>
    </w:p>
    <w:p w14:paraId="5B1D69AA" w14:textId="77777777" w:rsidR="009F43EB" w:rsidRPr="0013786D" w:rsidRDefault="009F43EB" w:rsidP="009F43EB">
      <w:pPr>
        <w:spacing w:after="160" w:line="259" w:lineRule="auto"/>
        <w:rPr>
          <w:vanish/>
          <w:lang w:val="fr-FR"/>
        </w:rPr>
      </w:pPr>
    </w:p>
    <w:p w14:paraId="126B888F" w14:textId="77777777" w:rsidR="009F43EB" w:rsidRPr="009519D6" w:rsidRDefault="009F43EB" w:rsidP="009F43EB">
      <w:pPr>
        <w:spacing w:after="160" w:line="259" w:lineRule="auto"/>
      </w:pPr>
      <w:r>
        <w:t xml:space="preserve">Le tableau ci-dessous fournit des renseignements sur les logiciels utilisés pour la gestion des données des différents thèmes techniques. </w:t>
      </w:r>
    </w:p>
    <w:p w14:paraId="42629BB5" w14:textId="77777777" w:rsidR="009F43EB" w:rsidRPr="009519D6" w:rsidRDefault="009F43EB" w:rsidP="009F43EB"/>
    <w:tbl>
      <w:tblPr>
        <w:tblStyle w:val="Tabellenraster"/>
        <w:tblW w:w="975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05"/>
        <w:gridCol w:w="1739"/>
        <w:gridCol w:w="1668"/>
        <w:gridCol w:w="2115"/>
        <w:gridCol w:w="1824"/>
      </w:tblGrid>
      <w:tr w:rsidR="009F43EB" w:rsidRPr="009519D6" w14:paraId="48832994" w14:textId="77777777" w:rsidTr="000B7A90">
        <w:trPr>
          <w:trHeight w:val="250"/>
          <w:tblHeader/>
        </w:trPr>
        <w:tc>
          <w:tcPr>
            <w:tcW w:w="2405" w:type="dxa"/>
          </w:tcPr>
          <w:p w14:paraId="5BFC4CB6" w14:textId="77777777" w:rsidR="009F43EB" w:rsidRPr="009519D6" w:rsidRDefault="009F43EB" w:rsidP="009F43EB">
            <w:pPr>
              <w:pStyle w:val="Standardfett"/>
            </w:pPr>
            <w:r>
              <w:t>Thème technique</w:t>
            </w:r>
          </w:p>
        </w:tc>
        <w:tc>
          <w:tcPr>
            <w:tcW w:w="1739" w:type="dxa"/>
          </w:tcPr>
          <w:p w14:paraId="7917D9C6" w14:textId="77777777" w:rsidR="009F43EB" w:rsidRPr="009519D6" w:rsidRDefault="009F43EB" w:rsidP="009F43EB">
            <w:pPr>
              <w:pStyle w:val="Standardfett"/>
            </w:pPr>
            <w:r>
              <w:t>Organisation/rôle</w:t>
            </w:r>
          </w:p>
        </w:tc>
        <w:tc>
          <w:tcPr>
            <w:tcW w:w="1668" w:type="dxa"/>
          </w:tcPr>
          <w:p w14:paraId="230A8435" w14:textId="77777777" w:rsidR="009F43EB" w:rsidRPr="009519D6" w:rsidRDefault="009F43EB" w:rsidP="009F43EB">
            <w:pPr>
              <w:pStyle w:val="Standardfett"/>
            </w:pPr>
            <w:r>
              <w:t>Logiciel et version</w:t>
            </w:r>
          </w:p>
        </w:tc>
        <w:tc>
          <w:tcPr>
            <w:tcW w:w="2115" w:type="dxa"/>
          </w:tcPr>
          <w:p w14:paraId="657EA1B8" w14:textId="77777777" w:rsidR="009F43EB" w:rsidRPr="009519D6" w:rsidRDefault="009F43EB" w:rsidP="009F43EB">
            <w:pPr>
              <w:pStyle w:val="Standardfett"/>
            </w:pPr>
            <w:r>
              <w:t>Interface d’importation</w:t>
            </w:r>
          </w:p>
        </w:tc>
        <w:tc>
          <w:tcPr>
            <w:tcW w:w="1824" w:type="dxa"/>
          </w:tcPr>
          <w:p w14:paraId="460F0016" w14:textId="77777777" w:rsidR="009F43EB" w:rsidRPr="009519D6" w:rsidRDefault="009F43EB" w:rsidP="009F43EB">
            <w:pPr>
              <w:pStyle w:val="Standardfett"/>
            </w:pPr>
            <w:r>
              <w:t>Interface d’exportation</w:t>
            </w:r>
          </w:p>
        </w:tc>
      </w:tr>
      <w:tr w:rsidR="009F43EB" w:rsidRPr="009519D6" w14:paraId="4061A1F9" w14:textId="77777777" w:rsidTr="000B7A90">
        <w:trPr>
          <w:trHeight w:val="269"/>
        </w:trPr>
        <w:tc>
          <w:tcPr>
            <w:tcW w:w="2405" w:type="dxa"/>
          </w:tcPr>
          <w:p w14:paraId="6ADEE795" w14:textId="77777777" w:rsidR="009F43EB" w:rsidRPr="009519D6" w:rsidRDefault="009F43EB" w:rsidP="009F43EB">
            <w:pPr>
              <w:pStyle w:val="BlauerTextVorschlge"/>
            </w:pPr>
            <w:r>
              <w:t>Cadastre des installations</w:t>
            </w:r>
          </w:p>
        </w:tc>
        <w:tc>
          <w:tcPr>
            <w:tcW w:w="1739" w:type="dxa"/>
          </w:tcPr>
          <w:p w14:paraId="046730A6" w14:textId="77777777" w:rsidR="009F43EB" w:rsidRPr="009519D6" w:rsidRDefault="009F43EB" w:rsidP="009F43EB">
            <w:pPr>
              <w:pStyle w:val="BlauerTextVorschlge"/>
            </w:pPr>
            <w:r>
              <w:t>…</w:t>
            </w:r>
          </w:p>
        </w:tc>
        <w:tc>
          <w:tcPr>
            <w:tcW w:w="1668" w:type="dxa"/>
          </w:tcPr>
          <w:p w14:paraId="05C20AFA" w14:textId="77777777" w:rsidR="009F43EB" w:rsidRPr="009519D6" w:rsidRDefault="009F43EB" w:rsidP="009F43EB">
            <w:pPr>
              <w:pStyle w:val="BlauerTextVorschlge"/>
            </w:pPr>
            <w:r>
              <w:t>…</w:t>
            </w:r>
          </w:p>
        </w:tc>
        <w:tc>
          <w:tcPr>
            <w:tcW w:w="2115" w:type="dxa"/>
          </w:tcPr>
          <w:p w14:paraId="002BD4EB" w14:textId="77777777" w:rsidR="009F43EB" w:rsidRPr="009519D6" w:rsidRDefault="009F43EB" w:rsidP="009F43EB">
            <w:pPr>
              <w:pStyle w:val="BlauerTextVorschlge"/>
            </w:pPr>
            <w:r>
              <w:t xml:space="preserve">INTERLIS / VSA-SDEE-Mini </w:t>
            </w:r>
          </w:p>
        </w:tc>
        <w:tc>
          <w:tcPr>
            <w:tcW w:w="1824" w:type="dxa"/>
          </w:tcPr>
          <w:p w14:paraId="2C93E269" w14:textId="77777777" w:rsidR="009F43EB" w:rsidRPr="009519D6" w:rsidRDefault="009F43EB" w:rsidP="009F43EB">
            <w:pPr>
              <w:pStyle w:val="BlauerTextVorschlge"/>
            </w:pPr>
            <w:r>
              <w:t>INTERLIS / VSA-SDEE-Mini</w:t>
            </w:r>
          </w:p>
        </w:tc>
      </w:tr>
      <w:tr w:rsidR="009F43EB" w:rsidRPr="009519D6" w14:paraId="7D686969" w14:textId="77777777" w:rsidTr="000B7A90">
        <w:trPr>
          <w:trHeight w:val="252"/>
        </w:trPr>
        <w:tc>
          <w:tcPr>
            <w:tcW w:w="2405" w:type="dxa"/>
          </w:tcPr>
          <w:p w14:paraId="7C8FAEC9" w14:textId="77777777" w:rsidR="009F43EB" w:rsidRPr="009519D6" w:rsidRDefault="009F43EB" w:rsidP="009F43EB">
            <w:pPr>
              <w:pStyle w:val="BlauerTextVorschlge"/>
            </w:pPr>
            <w:r>
              <w:t>Hydraulique</w:t>
            </w:r>
          </w:p>
        </w:tc>
        <w:tc>
          <w:tcPr>
            <w:tcW w:w="1739" w:type="dxa"/>
          </w:tcPr>
          <w:p w14:paraId="2F31535A" w14:textId="77777777" w:rsidR="009F43EB" w:rsidRPr="009519D6" w:rsidRDefault="009F43EB" w:rsidP="009F43EB">
            <w:pPr>
              <w:pStyle w:val="BlauerTextVorschlge"/>
            </w:pPr>
            <w:r>
              <w:t>…</w:t>
            </w:r>
          </w:p>
        </w:tc>
        <w:tc>
          <w:tcPr>
            <w:tcW w:w="1668" w:type="dxa"/>
          </w:tcPr>
          <w:p w14:paraId="125760C4" w14:textId="77777777" w:rsidR="009F43EB" w:rsidRPr="009519D6" w:rsidRDefault="009F43EB" w:rsidP="009F43EB">
            <w:pPr>
              <w:pStyle w:val="BlauerTextVorschlge"/>
            </w:pPr>
            <w:r>
              <w:t>…</w:t>
            </w:r>
          </w:p>
        </w:tc>
        <w:tc>
          <w:tcPr>
            <w:tcW w:w="2115" w:type="dxa"/>
          </w:tcPr>
          <w:p w14:paraId="3D27F41A" w14:textId="77777777" w:rsidR="009F43EB" w:rsidRPr="009519D6" w:rsidRDefault="009F43EB" w:rsidP="009F43EB">
            <w:pPr>
              <w:pStyle w:val="BlauerTextVorschlge"/>
            </w:pPr>
            <w:r>
              <w:t>CSV</w:t>
            </w:r>
          </w:p>
        </w:tc>
        <w:tc>
          <w:tcPr>
            <w:tcW w:w="1824" w:type="dxa"/>
          </w:tcPr>
          <w:p w14:paraId="40CC6C6D" w14:textId="77777777" w:rsidR="009F43EB" w:rsidRPr="009519D6" w:rsidRDefault="009F43EB" w:rsidP="009F43EB">
            <w:pPr>
              <w:pStyle w:val="BlauerTextVorschlge"/>
            </w:pPr>
            <w:r>
              <w:t>CSV</w:t>
            </w:r>
          </w:p>
        </w:tc>
      </w:tr>
      <w:tr w:rsidR="009F43EB" w:rsidRPr="00F054FA" w14:paraId="5EF11961" w14:textId="77777777" w:rsidTr="000B7A90">
        <w:trPr>
          <w:trHeight w:val="252"/>
        </w:trPr>
        <w:tc>
          <w:tcPr>
            <w:tcW w:w="2405" w:type="dxa"/>
          </w:tcPr>
          <w:p w14:paraId="29A0DCDA" w14:textId="77777777" w:rsidR="009F43EB" w:rsidRPr="009519D6" w:rsidRDefault="009F43EB" w:rsidP="009F43EB">
            <w:pPr>
              <w:pStyle w:val="BlauerTextVorschlge"/>
            </w:pPr>
            <w:r>
              <w:t>Gros entretien</w:t>
            </w:r>
          </w:p>
        </w:tc>
        <w:tc>
          <w:tcPr>
            <w:tcW w:w="1739" w:type="dxa"/>
          </w:tcPr>
          <w:p w14:paraId="1B456CD7" w14:textId="77777777" w:rsidR="009F43EB" w:rsidRPr="009519D6" w:rsidRDefault="009F43EB" w:rsidP="009F43EB">
            <w:pPr>
              <w:pStyle w:val="BlauerTextVorschlge"/>
            </w:pPr>
            <w:r>
              <w:t>…</w:t>
            </w:r>
          </w:p>
        </w:tc>
        <w:tc>
          <w:tcPr>
            <w:tcW w:w="1668" w:type="dxa"/>
          </w:tcPr>
          <w:p w14:paraId="516D3F2F" w14:textId="77777777" w:rsidR="009F43EB" w:rsidRPr="009519D6" w:rsidRDefault="009F43EB" w:rsidP="009F43EB">
            <w:pPr>
              <w:pStyle w:val="BlauerTextVorschlge"/>
            </w:pPr>
            <w:r>
              <w:t>…</w:t>
            </w:r>
          </w:p>
        </w:tc>
        <w:tc>
          <w:tcPr>
            <w:tcW w:w="2115" w:type="dxa"/>
          </w:tcPr>
          <w:p w14:paraId="671DC810" w14:textId="77777777" w:rsidR="009F43EB" w:rsidRPr="003F4A02" w:rsidRDefault="009F43EB" w:rsidP="009F43EB">
            <w:pPr>
              <w:pStyle w:val="BlauerTextVorschlge"/>
              <w:rPr>
                <w:lang w:val="de-CH"/>
              </w:rPr>
            </w:pPr>
            <w:r w:rsidRPr="003F4A02">
              <w:rPr>
                <w:lang w:val="de-CH"/>
              </w:rPr>
              <w:t>INTERLIS VSA-KEK, VSA-SDEE-Mini</w:t>
            </w:r>
          </w:p>
        </w:tc>
        <w:tc>
          <w:tcPr>
            <w:tcW w:w="1824" w:type="dxa"/>
          </w:tcPr>
          <w:p w14:paraId="7C90ED6B" w14:textId="77777777" w:rsidR="009F43EB" w:rsidRPr="003F4A02" w:rsidRDefault="009F43EB" w:rsidP="009F43EB">
            <w:pPr>
              <w:pStyle w:val="BlauerTextVorschlge"/>
              <w:rPr>
                <w:lang w:val="de-CH"/>
              </w:rPr>
            </w:pPr>
            <w:r w:rsidRPr="003F4A02">
              <w:rPr>
                <w:lang w:val="de-CH"/>
              </w:rPr>
              <w:t>INTERLIS VSA-KEK, VSA-SDEE-Mini</w:t>
            </w:r>
          </w:p>
        </w:tc>
      </w:tr>
      <w:tr w:rsidR="009F43EB" w:rsidRPr="00F054FA" w14:paraId="37ECFD17" w14:textId="77777777" w:rsidTr="000B7A90">
        <w:trPr>
          <w:trHeight w:val="252"/>
        </w:trPr>
        <w:tc>
          <w:tcPr>
            <w:tcW w:w="2405" w:type="dxa"/>
          </w:tcPr>
          <w:p w14:paraId="626793A6" w14:textId="77777777" w:rsidR="009F43EB" w:rsidRPr="009519D6" w:rsidRDefault="009F43EB" w:rsidP="009F43EB">
            <w:pPr>
              <w:pStyle w:val="BlauerTextVorschlge"/>
            </w:pPr>
            <w:r>
              <w:t>Entretien courant</w:t>
            </w:r>
          </w:p>
        </w:tc>
        <w:tc>
          <w:tcPr>
            <w:tcW w:w="1739" w:type="dxa"/>
          </w:tcPr>
          <w:p w14:paraId="3A983959" w14:textId="77777777" w:rsidR="009F43EB" w:rsidRPr="009519D6" w:rsidRDefault="009F43EB" w:rsidP="009F43EB">
            <w:pPr>
              <w:pStyle w:val="BlauerTextVorschlge"/>
            </w:pPr>
            <w:r>
              <w:t>…</w:t>
            </w:r>
          </w:p>
        </w:tc>
        <w:tc>
          <w:tcPr>
            <w:tcW w:w="1668" w:type="dxa"/>
          </w:tcPr>
          <w:p w14:paraId="7CDCD056" w14:textId="77777777" w:rsidR="009F43EB" w:rsidRPr="009519D6" w:rsidRDefault="009F43EB" w:rsidP="009F43EB">
            <w:pPr>
              <w:pStyle w:val="BlauerTextVorschlge"/>
            </w:pPr>
            <w:r>
              <w:t>…</w:t>
            </w:r>
          </w:p>
        </w:tc>
        <w:tc>
          <w:tcPr>
            <w:tcW w:w="2115" w:type="dxa"/>
          </w:tcPr>
          <w:p w14:paraId="3E317E9C" w14:textId="77777777" w:rsidR="009F43EB" w:rsidRPr="003F4A02" w:rsidRDefault="009F43EB" w:rsidP="009F43EB">
            <w:pPr>
              <w:pStyle w:val="BlauerTextVorschlge"/>
              <w:rPr>
                <w:lang w:val="de-CH"/>
              </w:rPr>
            </w:pPr>
            <w:r w:rsidRPr="003F4A02">
              <w:rPr>
                <w:lang w:val="de-CH"/>
              </w:rPr>
              <w:t>INTERLIS VSA-KEK, VSA-SDEE-Mini</w:t>
            </w:r>
          </w:p>
        </w:tc>
        <w:tc>
          <w:tcPr>
            <w:tcW w:w="1824" w:type="dxa"/>
          </w:tcPr>
          <w:p w14:paraId="0BD2FAD2" w14:textId="77777777" w:rsidR="009F43EB" w:rsidRPr="003F4A02" w:rsidRDefault="009F43EB" w:rsidP="009F43EB">
            <w:pPr>
              <w:pStyle w:val="BlauerTextVorschlge"/>
              <w:rPr>
                <w:lang w:val="de-CH"/>
              </w:rPr>
            </w:pPr>
            <w:r w:rsidRPr="003F4A02">
              <w:rPr>
                <w:lang w:val="de-CH"/>
              </w:rPr>
              <w:t>INTERLIS VSA-KEK, VSA-SDEE-Mini</w:t>
            </w:r>
          </w:p>
        </w:tc>
      </w:tr>
      <w:tr w:rsidR="009F43EB" w:rsidRPr="009519D6" w14:paraId="5186B8E3" w14:textId="77777777" w:rsidTr="000B7A90">
        <w:trPr>
          <w:trHeight w:val="269"/>
        </w:trPr>
        <w:tc>
          <w:tcPr>
            <w:tcW w:w="2405" w:type="dxa"/>
          </w:tcPr>
          <w:p w14:paraId="19B63B0B" w14:textId="77777777" w:rsidR="009F43EB" w:rsidRPr="009519D6" w:rsidRDefault="009F43EB" w:rsidP="009F43EB">
            <w:pPr>
              <w:pStyle w:val="BlauerTextVorschlge"/>
            </w:pPr>
            <w:r>
              <w:t>…</w:t>
            </w:r>
          </w:p>
        </w:tc>
        <w:tc>
          <w:tcPr>
            <w:tcW w:w="1739" w:type="dxa"/>
          </w:tcPr>
          <w:p w14:paraId="7F03C6BF" w14:textId="77777777" w:rsidR="009F43EB" w:rsidRPr="009519D6" w:rsidRDefault="009F43EB" w:rsidP="009F43EB">
            <w:pPr>
              <w:pStyle w:val="BlauerTextVorschlge"/>
            </w:pPr>
            <w:r>
              <w:t>…</w:t>
            </w:r>
          </w:p>
        </w:tc>
        <w:tc>
          <w:tcPr>
            <w:tcW w:w="1668" w:type="dxa"/>
          </w:tcPr>
          <w:p w14:paraId="4EEC7E9A" w14:textId="77777777" w:rsidR="009F43EB" w:rsidRPr="009519D6" w:rsidRDefault="009F43EB" w:rsidP="009F43EB">
            <w:pPr>
              <w:pStyle w:val="BlauerTextVorschlge"/>
            </w:pPr>
            <w:r>
              <w:t>…</w:t>
            </w:r>
          </w:p>
        </w:tc>
        <w:tc>
          <w:tcPr>
            <w:tcW w:w="2115" w:type="dxa"/>
          </w:tcPr>
          <w:p w14:paraId="61C1C577" w14:textId="77777777" w:rsidR="009F43EB" w:rsidRPr="009519D6" w:rsidRDefault="009F43EB" w:rsidP="009F43EB">
            <w:pPr>
              <w:pStyle w:val="BlauerTextVorschlge"/>
            </w:pPr>
          </w:p>
        </w:tc>
        <w:tc>
          <w:tcPr>
            <w:tcW w:w="1824" w:type="dxa"/>
          </w:tcPr>
          <w:p w14:paraId="61C1592B" w14:textId="77777777" w:rsidR="009F43EB" w:rsidRPr="009519D6" w:rsidRDefault="009F43EB" w:rsidP="009F43EB">
            <w:pPr>
              <w:pStyle w:val="BlauerTextVorschlge"/>
            </w:pPr>
          </w:p>
        </w:tc>
      </w:tr>
    </w:tbl>
    <w:p w14:paraId="386FB661" w14:textId="77777777" w:rsidR="009F43EB" w:rsidRPr="009519D6" w:rsidRDefault="009F43EB" w:rsidP="009F43EB"/>
    <w:p w14:paraId="2641BF53" w14:textId="77777777" w:rsidR="009F7378" w:rsidRPr="009519D6" w:rsidRDefault="009F7378" w:rsidP="009F7378"/>
    <w:p w14:paraId="787EA01C" w14:textId="77777777" w:rsidR="009F7378" w:rsidRPr="009519D6" w:rsidRDefault="009F7378" w:rsidP="009F7378">
      <w:pPr>
        <w:ind w:left="567"/>
        <w:jc w:val="both"/>
        <w:rPr>
          <w:sz w:val="22"/>
        </w:rPr>
      </w:pPr>
    </w:p>
    <w:p w14:paraId="2CD1414B" w14:textId="77777777" w:rsidR="009F7378" w:rsidRPr="009519D6" w:rsidRDefault="009F7378" w:rsidP="009F7378">
      <w:pPr>
        <w:ind w:left="567"/>
        <w:jc w:val="both"/>
        <w:rPr>
          <w:sz w:val="22"/>
        </w:rPr>
      </w:pPr>
      <w:bookmarkStart w:id="50" w:name="Titel_Erlaeuterung"/>
      <w:r>
        <w:rPr>
          <w:sz w:val="22"/>
        </w:rPr>
        <w:t>Fin</w:t>
      </w:r>
    </w:p>
    <w:bookmarkEnd w:id="50"/>
    <w:p w14:paraId="72C29C1B" w14:textId="77777777" w:rsidR="009F7378" w:rsidRPr="009519D6" w:rsidRDefault="009F7378" w:rsidP="009F7378">
      <w:pPr>
        <w:sectPr w:rsidR="009F7378" w:rsidRPr="009519D6" w:rsidSect="006144B1">
          <w:headerReference w:type="default" r:id="rId14"/>
          <w:footerReference w:type="default" r:id="rId15"/>
          <w:pgSz w:w="11906" w:h="16838" w:code="9"/>
          <w:pgMar w:top="1701" w:right="567" w:bottom="851" w:left="1361" w:header="567" w:footer="454" w:gutter="0"/>
          <w:cols w:space="720"/>
          <w:docGrid w:linePitch="272"/>
        </w:sectPr>
      </w:pPr>
    </w:p>
    <w:p w14:paraId="72047E29" w14:textId="77777777" w:rsidR="00EB5E91" w:rsidRPr="009519D6" w:rsidRDefault="00EB5E91" w:rsidP="00EB5E91"/>
    <w:p w14:paraId="3168E840" w14:textId="77777777" w:rsidR="00EB5E91" w:rsidRPr="009519D6" w:rsidRDefault="00EB5E91" w:rsidP="00EB5E91"/>
    <w:p w14:paraId="20A2B4BF" w14:textId="77777777" w:rsidR="00EB5E91" w:rsidRPr="009519D6" w:rsidRDefault="00EB5E91" w:rsidP="00EB5E91"/>
    <w:p w14:paraId="1CFCC088" w14:textId="77777777" w:rsidR="00EB5E91" w:rsidRPr="009519D6" w:rsidRDefault="00EB5E91" w:rsidP="00EB5E91"/>
    <w:p w14:paraId="2772DD47" w14:textId="77777777" w:rsidR="00EB5E91" w:rsidRPr="009519D6" w:rsidRDefault="00EB5E91" w:rsidP="00EB5E91"/>
    <w:p w14:paraId="7C9FA549" w14:textId="77777777" w:rsidR="00EB5E91" w:rsidRPr="009519D6" w:rsidRDefault="00EB5E91" w:rsidP="00EB5E91"/>
    <w:p w14:paraId="1394E014" w14:textId="77777777" w:rsidR="00EB5E91" w:rsidRPr="009519D6" w:rsidRDefault="00EB5E91" w:rsidP="00EB5E91"/>
    <w:p w14:paraId="51650ACC" w14:textId="77777777" w:rsidR="00EB5E91" w:rsidRPr="009519D6" w:rsidRDefault="00EB5E91" w:rsidP="00EB5E91"/>
    <w:p w14:paraId="2C5C2268" w14:textId="77777777" w:rsidR="00EB5E91" w:rsidRPr="009519D6" w:rsidRDefault="00EB5E91" w:rsidP="00EB5E91"/>
    <w:p w14:paraId="65A0B1A4" w14:textId="77777777" w:rsidR="00EB5E91" w:rsidRPr="009519D6" w:rsidRDefault="00EB5E91" w:rsidP="00EB5E91"/>
    <w:p w14:paraId="60CBD3D1" w14:textId="77777777" w:rsidR="00EB5E91" w:rsidRPr="009519D6" w:rsidRDefault="00EB5E91" w:rsidP="00EB5E91"/>
    <w:p w14:paraId="0689E0B5" w14:textId="77777777" w:rsidR="00EB5E91" w:rsidRPr="009519D6" w:rsidRDefault="00EB5E91" w:rsidP="00EB5E91"/>
    <w:p w14:paraId="727E22D1" w14:textId="77777777" w:rsidR="00EB5E91" w:rsidRPr="009519D6" w:rsidRDefault="00EB5E91" w:rsidP="00EB5E91"/>
    <w:p w14:paraId="6C0AAC6D" w14:textId="77777777" w:rsidR="00EB5E91" w:rsidRPr="009519D6" w:rsidRDefault="00EB5E91" w:rsidP="00EB5E91"/>
    <w:p w14:paraId="7085BF37" w14:textId="77777777" w:rsidR="00EB5E91" w:rsidRPr="009519D6" w:rsidRDefault="00EB5E91" w:rsidP="00EB5E91"/>
    <w:p w14:paraId="5605974B" w14:textId="77777777" w:rsidR="00EB5E91" w:rsidRPr="009519D6" w:rsidRDefault="00EB5E91" w:rsidP="00EB5E91"/>
    <w:p w14:paraId="2F89EAE5" w14:textId="77777777" w:rsidR="00EB5E91" w:rsidRPr="009519D6" w:rsidRDefault="00EB5E91" w:rsidP="00EB5E91"/>
    <w:p w14:paraId="59051414" w14:textId="77777777" w:rsidR="00EB5E91" w:rsidRPr="009519D6" w:rsidRDefault="00EB5E91" w:rsidP="00EB5E91"/>
    <w:p w14:paraId="32E028A5" w14:textId="77777777" w:rsidR="00EB5E91" w:rsidRPr="009519D6" w:rsidRDefault="00EB5E91" w:rsidP="00EB5E91"/>
    <w:p w14:paraId="5C841290" w14:textId="77777777" w:rsidR="00EB5E91" w:rsidRPr="009519D6" w:rsidRDefault="00EB5E91" w:rsidP="00EB5E91"/>
    <w:p w14:paraId="51C9093C" w14:textId="77777777" w:rsidR="00EB5E91" w:rsidRPr="009519D6" w:rsidRDefault="00EB5E91" w:rsidP="00EB5E91"/>
    <w:p w14:paraId="2874245B" w14:textId="77777777" w:rsidR="00EB5E91" w:rsidRPr="009519D6" w:rsidRDefault="00EB5E91" w:rsidP="00EB5E91"/>
    <w:p w14:paraId="0AA37D92" w14:textId="77777777" w:rsidR="00EB5E91" w:rsidRPr="009519D6" w:rsidRDefault="00EB5E91" w:rsidP="00EB5E91"/>
    <w:p w14:paraId="3D14FA98" w14:textId="77777777" w:rsidR="00EB5E91" w:rsidRPr="009519D6" w:rsidRDefault="00EB5E91" w:rsidP="00EB5E91"/>
    <w:p w14:paraId="68DE67AB" w14:textId="77777777" w:rsidR="00EB5E91" w:rsidRPr="009519D6" w:rsidRDefault="00EB5E91" w:rsidP="00EB5E91"/>
    <w:p w14:paraId="373BEBC8" w14:textId="77777777" w:rsidR="00EB5E91" w:rsidRPr="009519D6" w:rsidRDefault="00EB5E91" w:rsidP="00EB5E91"/>
    <w:p w14:paraId="4A85C000" w14:textId="77777777" w:rsidR="00EB5E91" w:rsidRPr="009519D6" w:rsidRDefault="00EB5E91" w:rsidP="00EB5E91"/>
    <w:p w14:paraId="0823A30F" w14:textId="77777777" w:rsidR="00EB5E91" w:rsidRPr="009519D6" w:rsidRDefault="00EB5E91" w:rsidP="00EB5E91"/>
    <w:p w14:paraId="5A332EDE" w14:textId="77777777" w:rsidR="00EB5E91" w:rsidRPr="009519D6" w:rsidRDefault="00EB5E91" w:rsidP="00EB5E91"/>
    <w:p w14:paraId="326E6645" w14:textId="77777777" w:rsidR="008E7B36" w:rsidRPr="009519D6" w:rsidRDefault="008E7B36" w:rsidP="008E7B36">
      <w:pPr>
        <w:rPr>
          <w:b/>
        </w:rPr>
      </w:pPr>
      <w:r>
        <w:rPr>
          <w:b/>
        </w:rPr>
        <w:t>Impressum</w:t>
      </w:r>
    </w:p>
    <w:p w14:paraId="50563CA8" w14:textId="77777777" w:rsidR="008E7B36" w:rsidRPr="009519D6" w:rsidRDefault="008E7B36" w:rsidP="008E7B36"/>
    <w:p w14:paraId="1761DFD6" w14:textId="77777777" w:rsidR="008E7B36" w:rsidRPr="009519D6" w:rsidRDefault="008E7B36" w:rsidP="008E7B36">
      <w:pPr>
        <w:pStyle w:val="SWWStandardklein"/>
      </w:pPr>
    </w:p>
    <w:p w14:paraId="20D4D050" w14:textId="77777777" w:rsidR="008E7B36" w:rsidRPr="009519D6" w:rsidRDefault="008E7B36" w:rsidP="008E7B36">
      <w:pPr>
        <w:pStyle w:val="SWWStandardkleinfett"/>
      </w:pPr>
      <w:r>
        <w:t>Éditeur</w:t>
      </w:r>
    </w:p>
    <w:p w14:paraId="1F48500D" w14:textId="77777777" w:rsidR="008E7B36" w:rsidRPr="009519D6" w:rsidRDefault="008E7B36" w:rsidP="008E7B36">
      <w:pPr>
        <w:pStyle w:val="SWWStandardklein"/>
      </w:pPr>
      <w:r>
        <w:t>OED Office des eaux et des déchets du canton de Berne</w:t>
      </w:r>
    </w:p>
    <w:p w14:paraId="3433C509" w14:textId="77777777" w:rsidR="008E7B36" w:rsidRPr="009519D6" w:rsidRDefault="008E7B36" w:rsidP="008E7B36">
      <w:pPr>
        <w:pStyle w:val="SWWStandardklein"/>
      </w:pPr>
      <w:r>
        <w:t>Service Gestion des eaux urbaines</w:t>
      </w:r>
    </w:p>
    <w:p w14:paraId="411ABA98" w14:textId="77777777" w:rsidR="008E7B36" w:rsidRPr="009519D6" w:rsidRDefault="008E7B36" w:rsidP="008E7B36">
      <w:pPr>
        <w:pStyle w:val="SWWStandardklein"/>
      </w:pPr>
    </w:p>
    <w:p w14:paraId="39752845" w14:textId="77777777" w:rsidR="008E7B36" w:rsidRPr="009519D6" w:rsidRDefault="008E7B36" w:rsidP="008E7B36">
      <w:pPr>
        <w:pStyle w:val="SWWStandardkleinfett"/>
      </w:pPr>
      <w:r>
        <w:t>Édition</w:t>
      </w:r>
    </w:p>
    <w:p w14:paraId="5E96AABE" w14:textId="31026EAF" w:rsidR="008E7B36" w:rsidRPr="009519D6" w:rsidRDefault="0013786D" w:rsidP="008E7B36">
      <w:pPr>
        <w:pStyle w:val="SWWStandardklein"/>
      </w:pPr>
      <w:r>
        <w:t>Novembre</w:t>
      </w:r>
      <w:r w:rsidR="00584742">
        <w:t> 2025</w:t>
      </w:r>
    </w:p>
    <w:p w14:paraId="55212665" w14:textId="77777777" w:rsidR="008E7B36" w:rsidRPr="009519D6" w:rsidRDefault="008E7B36" w:rsidP="008E7B36">
      <w:pPr>
        <w:pStyle w:val="SWWStandardklein"/>
      </w:pPr>
    </w:p>
    <w:p w14:paraId="73CAD5B1" w14:textId="77777777" w:rsidR="008E7B36" w:rsidRPr="009519D6" w:rsidRDefault="008E7B36" w:rsidP="008E7B36">
      <w:pPr>
        <w:pStyle w:val="SWWStandardkleinfett"/>
      </w:pPr>
      <w:r>
        <w:t>Conception et réalisation</w:t>
      </w:r>
    </w:p>
    <w:p w14:paraId="6A079B70" w14:textId="3074403D" w:rsidR="008E7B36" w:rsidRPr="009519D6" w:rsidRDefault="008E7B36" w:rsidP="008E7B36">
      <w:pPr>
        <w:pStyle w:val="SWWStandardklein"/>
      </w:pPr>
      <w:r>
        <w:t>Jürg Lüthy, anciennement Acht Grad Ost AG, Schlieren</w:t>
      </w:r>
    </w:p>
    <w:p w14:paraId="73F608E1" w14:textId="77777777" w:rsidR="001D5BFA" w:rsidRPr="009519D6" w:rsidRDefault="001D5BFA" w:rsidP="001D5BFA">
      <w:pPr>
        <w:pStyle w:val="SWWStandardklein"/>
      </w:pPr>
      <w:r>
        <w:t>OED Office des eaux et des déchets du canton de Berne</w:t>
      </w:r>
    </w:p>
    <w:p w14:paraId="40E2FE57" w14:textId="77777777" w:rsidR="008E7B36" w:rsidRPr="009519D6" w:rsidRDefault="008E7B36" w:rsidP="008E7B36">
      <w:pPr>
        <w:pStyle w:val="SWWStandardklein"/>
      </w:pPr>
    </w:p>
    <w:p w14:paraId="7899F23B" w14:textId="77777777" w:rsidR="00EB5E91" w:rsidRPr="009519D6" w:rsidRDefault="00EB5E91" w:rsidP="00EB5E91"/>
    <w:p w14:paraId="44EEBDBD" w14:textId="77777777" w:rsidR="00EB5E91" w:rsidRPr="009519D6" w:rsidRDefault="00EB5E91" w:rsidP="00EB5E91"/>
    <w:p w14:paraId="15F1E2B0" w14:textId="77777777" w:rsidR="00EB5E91" w:rsidRPr="009519D6" w:rsidRDefault="00EB5E91" w:rsidP="00EB5E91"/>
    <w:p w14:paraId="1D7804F4" w14:textId="77777777" w:rsidR="00760BEF" w:rsidRPr="00275382" w:rsidRDefault="00760BEF" w:rsidP="003F70F2">
      <w:pPr>
        <w:rPr>
          <w:rFonts w:asciiTheme="majorHAnsi" w:hAnsiTheme="majorHAnsi" w:cstheme="majorHAnsi"/>
        </w:rPr>
      </w:pPr>
    </w:p>
    <w:sectPr w:rsidR="00760BEF" w:rsidRPr="00275382" w:rsidSect="00EB5E91">
      <w:footerReference w:type="default" r:id="rId16"/>
      <w:headerReference w:type="first" r:id="rId17"/>
      <w:pgSz w:w="11906" w:h="16838"/>
      <w:pgMar w:top="284"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DF750" w14:textId="77777777" w:rsidR="00D66584" w:rsidRDefault="00D66584" w:rsidP="00F91D37">
      <w:pPr>
        <w:spacing w:line="240" w:lineRule="auto"/>
      </w:pPr>
      <w:r>
        <w:separator/>
      </w:r>
    </w:p>
  </w:endnote>
  <w:endnote w:type="continuationSeparator" w:id="0">
    <w:p w14:paraId="74D95254" w14:textId="77777777" w:rsidR="00D66584" w:rsidRDefault="00D66584"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 LT Com 55 Roman">
    <w:altName w:val="Calibri"/>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EFF" w:usb1="F9DFFFFF" w:usb2="0000007F" w:usb3="00000000" w:csb0="003F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9192" w14:textId="3F774B96" w:rsidR="003A2D7F" w:rsidRPr="00270718" w:rsidRDefault="003A2D7F" w:rsidP="009F43EB">
    <w:pPr>
      <w:pStyle w:val="Kopfzeile"/>
      <w:jc w:val="right"/>
    </w:pPr>
    <w:r>
      <w:t xml:space="preserve">Page </w:t>
    </w:r>
    <w:sdt>
      <w:sdtPr>
        <w:id w:val="-1686668030"/>
        <w:docPartObj>
          <w:docPartGallery w:val="Page Numbers (Top of Page)"/>
          <w:docPartUnique/>
        </w:docPartObj>
      </w:sdtPr>
      <w:sdtEndPr/>
      <w:sdtContent>
        <w:r>
          <w:fldChar w:fldCharType="begin"/>
        </w:r>
        <w:r>
          <w:instrText>PAGE   \* MERGEFORMAT</w:instrText>
        </w:r>
        <w:r>
          <w:fldChar w:fldCharType="separate"/>
        </w:r>
        <w:r w:rsidR="007A4B28">
          <w:t>i</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E383" w14:textId="1832FD06" w:rsidR="003A2D7F" w:rsidRPr="00270718" w:rsidRDefault="0013786D" w:rsidP="00EB5E91">
    <w:pPr>
      <w:pStyle w:val="Kopfzeile"/>
    </w:pPr>
    <w:fldSimple w:instr=" DOCPROPERTY  Gemeinde  \* MERGEFORMAT ">
      <w:r w:rsidR="00695B7B">
        <w:t>&lt;Commune dans Propriétés&gt;</w:t>
      </w:r>
    </w:fldSimple>
    <w:r w:rsidR="00584742">
      <w:t xml:space="preserve"> - </w:t>
    </w:r>
    <w:fldSimple w:instr=" TITLE   \* MERGEFORMAT ">
      <w:r w:rsidR="00CB78C6">
        <w:t>Annexe 1 : modèle de concept de gestion des données</w:t>
      </w:r>
    </w:fldSimple>
    <w:r w:rsidR="00584742">
      <w:tab/>
      <w:t xml:space="preserve">Page </w:t>
    </w:r>
    <w:sdt>
      <w:sdtPr>
        <w:id w:val="543866722"/>
        <w:docPartObj>
          <w:docPartGallery w:val="Page Numbers (Top of Page)"/>
          <w:docPartUnique/>
        </w:docPartObj>
      </w:sdtPr>
      <w:sdtEndPr/>
      <w:sdtContent>
        <w:r w:rsidR="003A2D7F">
          <w:fldChar w:fldCharType="begin"/>
        </w:r>
        <w:r w:rsidR="003A2D7F">
          <w:instrText>PAGE   \* MERGEFORMAT</w:instrText>
        </w:r>
        <w:r w:rsidR="003A2D7F">
          <w:fldChar w:fldCharType="separate"/>
        </w:r>
        <w:r w:rsidR="00301155">
          <w:t>16</w:t>
        </w:r>
        <w:r w:rsidR="003A2D7F">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2EE1" w14:textId="08E6FF6E" w:rsidR="003A2D7F" w:rsidRPr="00270718" w:rsidRDefault="003A2D7F" w:rsidP="00EB5E91">
    <w:pPr>
      <w:pStyle w:val="Kopf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762D8" w14:textId="77777777" w:rsidR="00D66584" w:rsidRDefault="00D66584" w:rsidP="00F91D37">
      <w:pPr>
        <w:spacing w:line="240" w:lineRule="auto"/>
      </w:pPr>
    </w:p>
    <w:p w14:paraId="35C7DA40" w14:textId="77777777" w:rsidR="00D66584" w:rsidRDefault="00D66584" w:rsidP="00F91D37">
      <w:pPr>
        <w:spacing w:line="240" w:lineRule="auto"/>
      </w:pPr>
    </w:p>
  </w:footnote>
  <w:footnote w:type="continuationSeparator" w:id="0">
    <w:p w14:paraId="3315D850" w14:textId="77777777" w:rsidR="00D66584" w:rsidRDefault="00D66584" w:rsidP="00F91D37">
      <w:pPr>
        <w:spacing w:line="240" w:lineRule="auto"/>
      </w:pPr>
      <w:r>
        <w:continuationSeparator/>
      </w:r>
    </w:p>
  </w:footnote>
  <w:footnote w:id="1">
    <w:p w14:paraId="03DB6964" w14:textId="4AD76FE6" w:rsidR="003A2D7F" w:rsidRDefault="003A2D7F" w:rsidP="009F43EB">
      <w:pPr>
        <w:pStyle w:val="Funotentext"/>
      </w:pPr>
      <w:r>
        <w:rPr>
          <w:rStyle w:val="Funotenzeichen"/>
        </w:rPr>
        <w:footnoteRef/>
      </w:r>
      <w:r>
        <w:t xml:space="preserve"> Si le concept de gestion des données est établi du point de vue du syndicat, les tâches selon le chapitre </w:t>
      </w:r>
      <w:r>
        <w:fldChar w:fldCharType="begin"/>
      </w:r>
      <w:r>
        <w:instrText xml:space="preserve"> REF _Ref27376618 \r \h </w:instrText>
      </w:r>
      <w:r>
        <w:fldChar w:fldCharType="separate"/>
      </w:r>
      <w:r>
        <w:t>2.1.2</w:t>
      </w:r>
      <w:r>
        <w:fldChar w:fldCharType="end"/>
      </w:r>
      <w:r>
        <w:t xml:space="preserve"> doivent être reprises ici.</w:t>
      </w:r>
    </w:p>
  </w:footnote>
  <w:footnote w:id="2">
    <w:p w14:paraId="1366CD50" w14:textId="20C7DB3F" w:rsidR="003A2D7F" w:rsidRDefault="003A2D7F" w:rsidP="009F43EB">
      <w:pPr>
        <w:pStyle w:val="Funotentext"/>
      </w:pPr>
      <w:r>
        <w:rPr>
          <w:rStyle w:val="Funotenzeichen"/>
        </w:rPr>
        <w:footnoteRef/>
      </w:r>
      <w:r>
        <w:t xml:space="preserve"> Selon les accords passés entre le syndicat et les communes, voir aussi </w:t>
      </w:r>
      <w:r>
        <w:fldChar w:fldCharType="begin"/>
      </w:r>
      <w:r>
        <w:instrText xml:space="preserve"> REF _Ref24716544 \r \h </w:instrText>
      </w:r>
      <w:r>
        <w:fldChar w:fldCharType="separate"/>
      </w:r>
      <w:r>
        <w:t>2.1.5</w:t>
      </w:r>
      <w:r>
        <w:fldChar w:fldCharType="end"/>
      </w:r>
    </w:p>
  </w:footnote>
  <w:footnote w:id="3">
    <w:p w14:paraId="69DF4170" w14:textId="32E68A32" w:rsidR="003A2D7F" w:rsidRDefault="003A2D7F" w:rsidP="009F43EB">
      <w:pPr>
        <w:pStyle w:val="Funotentext"/>
      </w:pPr>
      <w:r>
        <w:rPr>
          <w:rStyle w:val="Funotenzeichen"/>
        </w:rPr>
        <w:footnoteRef/>
      </w:r>
      <w:r>
        <w:t xml:space="preserve"> Cette tâche peut être traitée séparément par le service du cadastre si les données sur les installations d’infiltration sont gérées dans une application indépendante (comme c’est le cas dans le canton de Berne avec l’application DB VK).</w:t>
      </w:r>
    </w:p>
  </w:footnote>
  <w:footnote w:id="4">
    <w:p w14:paraId="34DE5B8D" w14:textId="5BB29AB1" w:rsidR="003A2D7F" w:rsidRPr="00E5489D" w:rsidRDefault="003A2D7F" w:rsidP="009F43EB">
      <w:pPr>
        <w:pStyle w:val="Funotentext"/>
        <w:rPr>
          <w:i/>
        </w:rPr>
      </w:pPr>
      <w:r>
        <w:rPr>
          <w:rStyle w:val="Funotenzeichen"/>
          <w:i/>
        </w:rPr>
        <w:footnoteRef/>
      </w:r>
      <w:r>
        <w:rPr>
          <w:i/>
        </w:rPr>
        <w:t xml:space="preserve"> Des données attributaires peuvent être définies pour un ouvrage dans le cadre de différents processus, par exemple la géométrie (mensuration), la valeur de remplacement (module Financement), la charge hydraulique (module Système d’évacuation des eaux), l’état de la construction et le besoin d’assainissement (module État, assainissement et entretien ou mise en œuvre de mesures d’assainissement).</w:t>
      </w:r>
    </w:p>
  </w:footnote>
  <w:footnote w:id="5">
    <w:p w14:paraId="516AFF59" w14:textId="77777777" w:rsidR="003A2D7F" w:rsidRDefault="003A2D7F" w:rsidP="009F43EB">
      <w:pPr>
        <w:pStyle w:val="Funotentext"/>
      </w:pPr>
      <w:r>
        <w:rPr>
          <w:rStyle w:val="Funotenzeichen"/>
        </w:rPr>
        <w:footnoteRef/>
      </w:r>
      <w:r>
        <w:t xml:space="preserve"> Si la gestion des données pour les thèmes PGEE est répartie entre plusieurs rôles (p. ex. ingénieur PGEE, ingénieur spécialisé dans l’entretien, ingénieur de projet), il faut préciser la responsabilité, les tâches et les compétences nécessaires pour chaque rôle à l’aide de ce modèle.</w:t>
      </w:r>
    </w:p>
  </w:footnote>
  <w:footnote w:id="6">
    <w:p w14:paraId="10D2CBFB" w14:textId="6DF49BF7" w:rsidR="003A2D7F" w:rsidRDefault="003A2D7F" w:rsidP="009F43EB">
      <w:pPr>
        <w:pStyle w:val="Funotentext"/>
      </w:pPr>
      <w:r>
        <w:rPr>
          <w:rStyle w:val="Funotenzeichen"/>
        </w:rPr>
        <w:footnoteRef/>
      </w:r>
      <w:r>
        <w:t xml:space="preserve"> Selon les accords passés entre le syndicat et les communes, voir aussi </w:t>
      </w:r>
      <w:r>
        <w:fldChar w:fldCharType="begin"/>
      </w:r>
      <w:r>
        <w:instrText xml:space="preserve"> REF _Ref24716560 \r \h </w:instrText>
      </w:r>
      <w:r>
        <w:fldChar w:fldCharType="separate"/>
      </w:r>
      <w:r>
        <w:t>2.1.1</w:t>
      </w:r>
      <w:r>
        <w:fldChar w:fldCharType="end"/>
      </w:r>
    </w:p>
  </w:footnote>
  <w:footnote w:id="7">
    <w:p w14:paraId="162FC21D" w14:textId="2AF53000" w:rsidR="00A71F05" w:rsidRPr="00A71F05" w:rsidRDefault="00A71F05">
      <w:pPr>
        <w:pStyle w:val="Funotentext"/>
      </w:pPr>
      <w:r>
        <w:rPr>
          <w:rStyle w:val="Funotenzeichen"/>
        </w:rPr>
        <w:footnoteRef/>
      </w:r>
      <w:r>
        <w:t xml:space="preserve"> </w:t>
      </w:r>
      <w:r w:rsidRPr="00A71F05">
        <w:t>En fonction du type d'organisation des données et de l'activité de construction, il peut être nécessaire de faire la distinction entre une fréquence fixe (par exemple une fois tous les 6 mois) et une fréquence dynamique. Dynamique signifie par exemple que la base de données doit être mise à jour et livrée au partenaire immédiatement après la construction d'un nouvel ouvrage spécial. Les événements déterminants pour une mise à jour et une livraison dynamiques doivent être décrits dans le processus.</w:t>
      </w:r>
    </w:p>
  </w:footnote>
  <w:footnote w:id="8">
    <w:p w14:paraId="4E98BD33" w14:textId="77777777" w:rsidR="003A2D7F" w:rsidRPr="00327AF5" w:rsidRDefault="003A2D7F" w:rsidP="009F43EB">
      <w:pPr>
        <w:pStyle w:val="Funotentext"/>
      </w:pPr>
      <w:r>
        <w:rPr>
          <w:rStyle w:val="Funotenzeichen"/>
        </w:rPr>
        <w:footnoteRef/>
      </w:r>
      <w:r>
        <w:t xml:space="preserve"> Web Map Service, voir aussi https://www.ogc.org/standards/wms</w:t>
      </w:r>
    </w:p>
  </w:footnote>
  <w:footnote w:id="9">
    <w:p w14:paraId="549F2604" w14:textId="77777777" w:rsidR="003A2D7F" w:rsidRPr="00984110" w:rsidRDefault="003A2D7F" w:rsidP="009F43EB">
      <w:pPr>
        <w:pStyle w:val="Funotentext"/>
      </w:pPr>
      <w:r>
        <w:rPr>
          <w:rStyle w:val="Funotenzeichen"/>
        </w:rPr>
        <w:footnoteRef/>
      </w:r>
      <w:r>
        <w:t xml:space="preserve"> Web Feature Service, voir aussi https://www.ogc.org/standards/wfs</w:t>
      </w:r>
    </w:p>
  </w:footnote>
  <w:footnote w:id="10">
    <w:p w14:paraId="3B0969A6" w14:textId="77777777" w:rsidR="003A2D7F" w:rsidRDefault="003A2D7F" w:rsidP="009F43EB">
      <w:pPr>
        <w:pStyle w:val="Funotentext"/>
      </w:pPr>
      <w:r>
        <w:rPr>
          <w:rStyle w:val="Funotenzeichen"/>
        </w:rPr>
        <w:footnoteRef/>
      </w:r>
      <w:r>
        <w:t xml:space="preserve"> Désigné ci-après « GD-CI »</w:t>
      </w:r>
    </w:p>
  </w:footnote>
  <w:footnote w:id="11">
    <w:p w14:paraId="7326CCDC" w14:textId="77777777" w:rsidR="003A2D7F" w:rsidRDefault="003A2D7F" w:rsidP="009F43EB">
      <w:pPr>
        <w:pStyle w:val="Funotentext"/>
      </w:pPr>
      <w:r>
        <w:rPr>
          <w:rStyle w:val="Funotenzeichen"/>
        </w:rPr>
        <w:footnoteRef/>
      </w:r>
      <w:r>
        <w:t xml:space="preserve"> Désigné ci-après « GD-TPGEE »</w:t>
      </w:r>
    </w:p>
  </w:footnote>
  <w:footnote w:id="12">
    <w:p w14:paraId="328DFFAB" w14:textId="77777777" w:rsidR="003A2D7F" w:rsidRDefault="003A2D7F" w:rsidP="009F43EB">
      <w:pPr>
        <w:pStyle w:val="Funotentext"/>
      </w:pPr>
      <w:r>
        <w:rPr>
          <w:rStyle w:val="Funotenzeichen"/>
        </w:rPr>
        <w:footnoteRef/>
      </w:r>
      <w:r>
        <w:t xml:space="preserve"> Désigné ci-après « IS-EE »</w:t>
      </w:r>
    </w:p>
  </w:footnote>
  <w:footnote w:id="13">
    <w:p w14:paraId="0C9624C2" w14:textId="29F54343" w:rsidR="003A2D7F" w:rsidRPr="000713DF" w:rsidRDefault="003A2D7F" w:rsidP="009F43EB">
      <w:pPr>
        <w:pStyle w:val="Funotentext"/>
      </w:pPr>
      <w:r>
        <w:rPr>
          <w:rStyle w:val="Funotenzeichen"/>
        </w:rPr>
        <w:footnoteRef/>
      </w:r>
      <w:r>
        <w:t xml:space="preserve"> Installations d’infiltration, doivent être gérées dans l’application DB VK (cadastre d’infiltration).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1B7B" w14:textId="77777777" w:rsidR="003A2D7F" w:rsidRDefault="003A2D7F" w:rsidP="00EB5E91">
    <w:pPr>
      <w:pStyle w:val="Kopfzeile"/>
      <w:jc w:val="right"/>
    </w:pPr>
    <w:r>
      <w:drawing>
        <wp:anchor distT="0" distB="0" distL="114300" distR="114300" simplePos="0" relativeHeight="251698688" behindDoc="0" locked="1" layoutInCell="1" allowOverlap="1" wp14:anchorId="77841B44" wp14:editId="2216FAE3">
          <wp:simplePos x="0" y="0"/>
          <wp:positionH relativeFrom="page">
            <wp:posOffset>313055</wp:posOffset>
          </wp:positionH>
          <wp:positionV relativeFrom="page">
            <wp:posOffset>183515</wp:posOffset>
          </wp:positionV>
          <wp:extent cx="1483200" cy="6948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p w14:paraId="34EC6518" w14:textId="77777777" w:rsidR="003A2D7F" w:rsidRDefault="003A2D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04E8" w14:textId="04AEF3D9" w:rsidR="003A2D7F" w:rsidRPr="00A27493" w:rsidRDefault="003A2D7F" w:rsidP="009F43EB">
    <w:pPr>
      <w:pStyle w:val="Kopfzeile"/>
      <w:pBdr>
        <w:bottom w:val="single" w:sz="4" w:space="1" w:color="auto"/>
      </w:pBdr>
    </w:pPr>
    <w:r>
      <w:rPr>
        <w:b/>
      </w:rPr>
      <w:fldChar w:fldCharType="begin"/>
    </w:r>
    <w:r>
      <w:rPr>
        <w:b/>
      </w:rPr>
      <w:instrText xml:space="preserve"> DOCPROPERTY  Subject  \* MERGEFORMAT </w:instrText>
    </w:r>
    <w:r>
      <w:rPr>
        <w:b/>
      </w:rPr>
      <w:fldChar w:fldCharType="separate"/>
    </w:r>
    <w:r w:rsidR="00FA027E">
      <w:rPr>
        <w:bCs w:val="0"/>
        <w:lang w:val="fr-FR"/>
      </w:rPr>
      <w:t>Erreur ! Nom de propriété de document inconnu.</w:t>
    </w:r>
    <w:r>
      <w:rPr>
        <w:b/>
      </w:rPr>
      <w:fldChar w:fldCharType="end"/>
    </w:r>
    <w:r>
      <w:t xml:space="preserve"> - </w:t>
    </w:r>
    <w:fldSimple w:instr=" TITLE   \* MERGEFORMAT ">
      <w:r w:rsidR="00FA027E">
        <w:t>Datenbestand SE, Beilage A3 – Vorlage Konzept Datenbewirtschaftung SE</w:t>
      </w:r>
    </w:fldSimple>
    <w:r>
      <w:drawing>
        <wp:anchor distT="0" distB="0" distL="114300" distR="114300" simplePos="0" relativeHeight="251694592" behindDoc="0" locked="0" layoutInCell="1" allowOverlap="1" wp14:anchorId="3E113A43" wp14:editId="35F4ED30">
          <wp:simplePos x="0" y="0"/>
          <wp:positionH relativeFrom="page">
            <wp:posOffset>864235</wp:posOffset>
          </wp:positionH>
          <wp:positionV relativeFrom="page">
            <wp:posOffset>439420</wp:posOffset>
          </wp:positionV>
          <wp:extent cx="1260000" cy="396000"/>
          <wp:effectExtent l="0" t="0" r="0" b="4445"/>
          <wp:wrapSquare wrapText="bothSides"/>
          <wp:docPr id="197" name="Grafik 197"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FDE6" w14:textId="32A165D6" w:rsidR="003A2D7F" w:rsidRPr="00EB5E91" w:rsidRDefault="003A2D7F" w:rsidP="00EB5E9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FC2A" w14:textId="7ACBC044" w:rsidR="003A2D7F" w:rsidRPr="00EB5E91" w:rsidRDefault="003A2D7F" w:rsidP="00EB5E91">
    <w:pPr>
      <w:pStyle w:val="Kopfzeile"/>
    </w:pPr>
    <w:r>
      <w:drawing>
        <wp:anchor distT="0" distB="0" distL="114300" distR="114300" simplePos="0" relativeHeight="251696640" behindDoc="0" locked="0" layoutInCell="1" allowOverlap="1" wp14:anchorId="23C89693" wp14:editId="61454B89">
          <wp:simplePos x="0" y="0"/>
          <wp:positionH relativeFrom="page">
            <wp:posOffset>864235</wp:posOffset>
          </wp:positionH>
          <wp:positionV relativeFrom="page">
            <wp:posOffset>439420</wp:posOffset>
          </wp:positionV>
          <wp:extent cx="1260000" cy="396000"/>
          <wp:effectExtent l="0" t="0" r="0" b="4445"/>
          <wp:wrapSquare wrapText="bothSides"/>
          <wp:docPr id="198" name="Grafik 198"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C6DF1"/>
    <w:multiLevelType w:val="hybridMultilevel"/>
    <w:tmpl w:val="339C5826"/>
    <w:lvl w:ilvl="0" w:tplc="0F48AF7C">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B09528C"/>
    <w:multiLevelType w:val="multilevel"/>
    <w:tmpl w:val="E928514C"/>
    <w:lvl w:ilvl="0">
      <w:start w:val="1"/>
      <w:numFmt w:val="decimal"/>
      <w:pStyle w:val="Nummerierung"/>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45F3AC9"/>
    <w:multiLevelType w:val="hybridMultilevel"/>
    <w:tmpl w:val="09AC471A"/>
    <w:lvl w:ilvl="0" w:tplc="8CBA32C4">
      <w:start w:val="1"/>
      <w:numFmt w:val="bullet"/>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C0D46FD"/>
    <w:multiLevelType w:val="multilevel"/>
    <w:tmpl w:val="509613B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AE06DE1"/>
    <w:multiLevelType w:val="multilevel"/>
    <w:tmpl w:val="1BE814FE"/>
    <w:lvl w:ilvl="0">
      <w:start w:val="1"/>
      <w:numFmt w:val="bullet"/>
      <w:pStyle w:val="Aufzhlung1"/>
      <w:lvlText w:val="‒"/>
      <w:lvlJc w:val="left"/>
      <w:pPr>
        <w:ind w:left="284" w:hanging="284"/>
      </w:pPr>
      <w:rPr>
        <w:rFonts w:asciiTheme="minorHAnsi" w:hAnsiTheme="minorHAnsi" w:hint="default"/>
      </w:rPr>
    </w:lvl>
    <w:lvl w:ilvl="1">
      <w:start w:val="1"/>
      <w:numFmt w:val="bullet"/>
      <w:lvlText w:val="‒"/>
      <w:lvlJc w:val="left"/>
      <w:pPr>
        <w:ind w:left="567" w:hanging="283"/>
      </w:pPr>
      <w:rPr>
        <w:rFonts w:asciiTheme="minorHAnsi" w:hAnsiTheme="minorHAnsi" w:hint="default"/>
      </w:rPr>
    </w:lvl>
    <w:lvl w:ilvl="2">
      <w:start w:val="1"/>
      <w:numFmt w:val="bullet"/>
      <w:pStyle w:val="Aufzhlung2"/>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6C153B72"/>
    <w:multiLevelType w:val="hybridMultilevel"/>
    <w:tmpl w:val="082CCBEE"/>
    <w:lvl w:ilvl="0" w:tplc="14DA5C42">
      <w:start w:val="1"/>
      <w:numFmt w:val="bullet"/>
      <w:pStyle w:val="Vorgaben"/>
      <w:lvlText w:val=""/>
      <w:lvlJc w:val="left"/>
      <w:pPr>
        <w:ind w:left="360" w:hanging="360"/>
      </w:pPr>
      <w:rPr>
        <w:rFonts w:ascii="Wingdings" w:hAnsi="Wingdings" w:hint="default"/>
        <w:u w:color="98C11E"/>
      </w:rPr>
    </w:lvl>
    <w:lvl w:ilvl="1" w:tplc="08070003">
      <w:start w:val="1"/>
      <w:numFmt w:val="bullet"/>
      <w:lvlText w:val="o"/>
      <w:lvlJc w:val="left"/>
      <w:pPr>
        <w:ind w:left="1298" w:hanging="360"/>
      </w:pPr>
      <w:rPr>
        <w:rFonts w:ascii="Courier New" w:hAnsi="Courier New" w:cs="Courier New" w:hint="default"/>
      </w:rPr>
    </w:lvl>
    <w:lvl w:ilvl="2" w:tplc="08070005" w:tentative="1">
      <w:start w:val="1"/>
      <w:numFmt w:val="bullet"/>
      <w:lvlText w:val=""/>
      <w:lvlJc w:val="left"/>
      <w:pPr>
        <w:ind w:left="2018" w:hanging="360"/>
      </w:pPr>
      <w:rPr>
        <w:rFonts w:ascii="Wingdings" w:hAnsi="Wingdings" w:hint="default"/>
      </w:rPr>
    </w:lvl>
    <w:lvl w:ilvl="3" w:tplc="08070001" w:tentative="1">
      <w:start w:val="1"/>
      <w:numFmt w:val="bullet"/>
      <w:lvlText w:val=""/>
      <w:lvlJc w:val="left"/>
      <w:pPr>
        <w:ind w:left="2738" w:hanging="360"/>
      </w:pPr>
      <w:rPr>
        <w:rFonts w:ascii="Symbol" w:hAnsi="Symbol" w:hint="default"/>
      </w:rPr>
    </w:lvl>
    <w:lvl w:ilvl="4" w:tplc="08070003" w:tentative="1">
      <w:start w:val="1"/>
      <w:numFmt w:val="bullet"/>
      <w:lvlText w:val="o"/>
      <w:lvlJc w:val="left"/>
      <w:pPr>
        <w:ind w:left="3458" w:hanging="360"/>
      </w:pPr>
      <w:rPr>
        <w:rFonts w:ascii="Courier New" w:hAnsi="Courier New" w:cs="Courier New" w:hint="default"/>
      </w:rPr>
    </w:lvl>
    <w:lvl w:ilvl="5" w:tplc="08070005" w:tentative="1">
      <w:start w:val="1"/>
      <w:numFmt w:val="bullet"/>
      <w:lvlText w:val=""/>
      <w:lvlJc w:val="left"/>
      <w:pPr>
        <w:ind w:left="4178" w:hanging="360"/>
      </w:pPr>
      <w:rPr>
        <w:rFonts w:ascii="Wingdings" w:hAnsi="Wingdings" w:hint="default"/>
      </w:rPr>
    </w:lvl>
    <w:lvl w:ilvl="6" w:tplc="08070001" w:tentative="1">
      <w:start w:val="1"/>
      <w:numFmt w:val="bullet"/>
      <w:lvlText w:val=""/>
      <w:lvlJc w:val="left"/>
      <w:pPr>
        <w:ind w:left="4898" w:hanging="360"/>
      </w:pPr>
      <w:rPr>
        <w:rFonts w:ascii="Symbol" w:hAnsi="Symbol" w:hint="default"/>
      </w:rPr>
    </w:lvl>
    <w:lvl w:ilvl="7" w:tplc="08070003" w:tentative="1">
      <w:start w:val="1"/>
      <w:numFmt w:val="bullet"/>
      <w:lvlText w:val="o"/>
      <w:lvlJc w:val="left"/>
      <w:pPr>
        <w:ind w:left="5618" w:hanging="360"/>
      </w:pPr>
      <w:rPr>
        <w:rFonts w:ascii="Courier New" w:hAnsi="Courier New" w:cs="Courier New" w:hint="default"/>
      </w:rPr>
    </w:lvl>
    <w:lvl w:ilvl="8" w:tplc="08070005" w:tentative="1">
      <w:start w:val="1"/>
      <w:numFmt w:val="bullet"/>
      <w:lvlText w:val=""/>
      <w:lvlJc w:val="left"/>
      <w:pPr>
        <w:ind w:left="6338" w:hanging="360"/>
      </w:pPr>
      <w:rPr>
        <w:rFonts w:ascii="Wingdings" w:hAnsi="Wingdings" w:hint="default"/>
      </w:rPr>
    </w:lvl>
  </w:abstractNum>
  <w:abstractNum w:abstractNumId="8" w15:restartNumberingAfterBreak="0">
    <w:nsid w:val="6FD20DFE"/>
    <w:multiLevelType w:val="multilevel"/>
    <w:tmpl w:val="691CCE42"/>
    <w:lvl w:ilvl="0">
      <w:start w:val="1"/>
      <w:numFmt w:val="decimal"/>
      <w:lvlText w:val="%1"/>
      <w:lvlJc w:val="left"/>
      <w:pPr>
        <w:tabs>
          <w:tab w:val="num" w:pos="2070"/>
        </w:tabs>
        <w:ind w:left="2070"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2197F7B"/>
    <w:multiLevelType w:val="multilevel"/>
    <w:tmpl w:val="041E5492"/>
    <w:lvl w:ilvl="0">
      <w:start w:val="1"/>
      <w:numFmt w:val="bullet"/>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75906F3C"/>
    <w:multiLevelType w:val="hybridMultilevel"/>
    <w:tmpl w:val="FF308D38"/>
    <w:lvl w:ilvl="0" w:tplc="29FCF6FE">
      <w:start w:val="1"/>
      <w:numFmt w:val="upperLetter"/>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98993965">
    <w:abstractNumId w:val="6"/>
  </w:num>
  <w:num w:numId="2" w16cid:durableId="460999309">
    <w:abstractNumId w:val="4"/>
  </w:num>
  <w:num w:numId="3" w16cid:durableId="42407660">
    <w:abstractNumId w:val="0"/>
  </w:num>
  <w:num w:numId="4" w16cid:durableId="230390151">
    <w:abstractNumId w:val="3"/>
  </w:num>
  <w:num w:numId="5" w16cid:durableId="330717811">
    <w:abstractNumId w:val="8"/>
  </w:num>
  <w:num w:numId="6" w16cid:durableId="39672854">
    <w:abstractNumId w:val="6"/>
  </w:num>
  <w:num w:numId="7" w16cid:durableId="1076780123">
    <w:abstractNumId w:val="5"/>
  </w:num>
  <w:num w:numId="8" w16cid:durableId="154272611">
    <w:abstractNumId w:val="1"/>
  </w:num>
  <w:num w:numId="9" w16cid:durableId="2096046832">
    <w:abstractNumId w:val="2"/>
  </w:num>
  <w:num w:numId="10" w16cid:durableId="840119969">
    <w:abstractNumId w:val="9"/>
  </w:num>
  <w:num w:numId="11" w16cid:durableId="1653440240">
    <w:abstractNumId w:val="7"/>
  </w:num>
  <w:num w:numId="12" w16cid:durableId="692731102">
    <w:abstractNumId w:val="10"/>
  </w:num>
  <w:num w:numId="13" w16cid:durableId="1310208235">
    <w:abstractNumId w:val="11"/>
  </w:num>
  <w:num w:numId="14" w16cid:durableId="88742024">
    <w:abstractNumId w:val="6"/>
  </w:num>
  <w:num w:numId="15" w16cid:durableId="1211962889">
    <w:abstractNumId w:val="4"/>
  </w:num>
  <w:num w:numId="16" w16cid:durableId="312949676">
    <w:abstractNumId w:val="4"/>
  </w:num>
  <w:num w:numId="17" w16cid:durableId="1808738539">
    <w:abstractNumId w:val="4"/>
  </w:num>
  <w:num w:numId="18" w16cid:durableId="205056354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drawingGridHorizontalSpacing w:val="255"/>
  <w:drawingGridVerticalSpacing w:val="255"/>
  <w:displayHorizontalDrawingGridEvery w:val="1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D87"/>
    <w:rsid w:val="00000F9A"/>
    <w:rsid w:val="000024F8"/>
    <w:rsid w:val="00002978"/>
    <w:rsid w:val="00004B0F"/>
    <w:rsid w:val="00004D4E"/>
    <w:rsid w:val="000056D2"/>
    <w:rsid w:val="00007F63"/>
    <w:rsid w:val="0001010F"/>
    <w:rsid w:val="000116E1"/>
    <w:rsid w:val="000118C1"/>
    <w:rsid w:val="00015D48"/>
    <w:rsid w:val="0002147A"/>
    <w:rsid w:val="00022547"/>
    <w:rsid w:val="000248B7"/>
    <w:rsid w:val="000258FF"/>
    <w:rsid w:val="000266B7"/>
    <w:rsid w:val="000270CF"/>
    <w:rsid w:val="0002739A"/>
    <w:rsid w:val="00027E50"/>
    <w:rsid w:val="00032B92"/>
    <w:rsid w:val="000359EC"/>
    <w:rsid w:val="00035CAE"/>
    <w:rsid w:val="000370C7"/>
    <w:rsid w:val="000404A2"/>
    <w:rsid w:val="00040731"/>
    <w:rsid w:val="000409C8"/>
    <w:rsid w:val="00041700"/>
    <w:rsid w:val="0004410F"/>
    <w:rsid w:val="00045DA0"/>
    <w:rsid w:val="0004775B"/>
    <w:rsid w:val="0005089A"/>
    <w:rsid w:val="00054BDC"/>
    <w:rsid w:val="000605CE"/>
    <w:rsid w:val="000610F6"/>
    <w:rsid w:val="00061F5D"/>
    <w:rsid w:val="00063BC2"/>
    <w:rsid w:val="000652A5"/>
    <w:rsid w:val="00065E30"/>
    <w:rsid w:val="00065F15"/>
    <w:rsid w:val="000701F1"/>
    <w:rsid w:val="0007095A"/>
    <w:rsid w:val="00071780"/>
    <w:rsid w:val="00071BCE"/>
    <w:rsid w:val="000800C1"/>
    <w:rsid w:val="000822A6"/>
    <w:rsid w:val="000823C7"/>
    <w:rsid w:val="00083354"/>
    <w:rsid w:val="000846F8"/>
    <w:rsid w:val="00084759"/>
    <w:rsid w:val="00087EAC"/>
    <w:rsid w:val="00095B1F"/>
    <w:rsid w:val="00095CB1"/>
    <w:rsid w:val="0009664E"/>
    <w:rsid w:val="00096E8E"/>
    <w:rsid w:val="00097476"/>
    <w:rsid w:val="000A1884"/>
    <w:rsid w:val="000A1D62"/>
    <w:rsid w:val="000A42E5"/>
    <w:rsid w:val="000B0159"/>
    <w:rsid w:val="000B16E4"/>
    <w:rsid w:val="000B4E9B"/>
    <w:rsid w:val="000B595D"/>
    <w:rsid w:val="000B64EC"/>
    <w:rsid w:val="000B7A90"/>
    <w:rsid w:val="000C49C1"/>
    <w:rsid w:val="000C5AA0"/>
    <w:rsid w:val="000D06EA"/>
    <w:rsid w:val="000D1743"/>
    <w:rsid w:val="000D5AE8"/>
    <w:rsid w:val="000D7F08"/>
    <w:rsid w:val="000E069F"/>
    <w:rsid w:val="000E0CEF"/>
    <w:rsid w:val="000E174A"/>
    <w:rsid w:val="000E346E"/>
    <w:rsid w:val="000E756F"/>
    <w:rsid w:val="000F037E"/>
    <w:rsid w:val="000F24F1"/>
    <w:rsid w:val="000F352C"/>
    <w:rsid w:val="000F576F"/>
    <w:rsid w:val="000F78CE"/>
    <w:rsid w:val="0010021F"/>
    <w:rsid w:val="00101941"/>
    <w:rsid w:val="00102345"/>
    <w:rsid w:val="00104344"/>
    <w:rsid w:val="00106688"/>
    <w:rsid w:val="001069C5"/>
    <w:rsid w:val="00106DB8"/>
    <w:rsid w:val="00107F09"/>
    <w:rsid w:val="00112766"/>
    <w:rsid w:val="001134C7"/>
    <w:rsid w:val="00113CB8"/>
    <w:rsid w:val="001152F8"/>
    <w:rsid w:val="0011601D"/>
    <w:rsid w:val="0011650D"/>
    <w:rsid w:val="00117244"/>
    <w:rsid w:val="0012151C"/>
    <w:rsid w:val="0012168B"/>
    <w:rsid w:val="0012383B"/>
    <w:rsid w:val="00124077"/>
    <w:rsid w:val="00124B68"/>
    <w:rsid w:val="00124F23"/>
    <w:rsid w:val="00126583"/>
    <w:rsid w:val="001273A1"/>
    <w:rsid w:val="00127A77"/>
    <w:rsid w:val="00127DF9"/>
    <w:rsid w:val="00130557"/>
    <w:rsid w:val="001307C8"/>
    <w:rsid w:val="00132E4C"/>
    <w:rsid w:val="00134353"/>
    <w:rsid w:val="001375AB"/>
    <w:rsid w:val="0013786D"/>
    <w:rsid w:val="00140075"/>
    <w:rsid w:val="00140272"/>
    <w:rsid w:val="001407C6"/>
    <w:rsid w:val="00144122"/>
    <w:rsid w:val="0014690D"/>
    <w:rsid w:val="001471AF"/>
    <w:rsid w:val="0015059F"/>
    <w:rsid w:val="00151A03"/>
    <w:rsid w:val="00154677"/>
    <w:rsid w:val="0016119E"/>
    <w:rsid w:val="001617BB"/>
    <w:rsid w:val="00166023"/>
    <w:rsid w:val="00167916"/>
    <w:rsid w:val="00167CD8"/>
    <w:rsid w:val="001739E8"/>
    <w:rsid w:val="0017672D"/>
    <w:rsid w:val="00183F2F"/>
    <w:rsid w:val="00190A82"/>
    <w:rsid w:val="00190C8D"/>
    <w:rsid w:val="00195BB0"/>
    <w:rsid w:val="00196ABC"/>
    <w:rsid w:val="00196B03"/>
    <w:rsid w:val="00196C0B"/>
    <w:rsid w:val="001976BF"/>
    <w:rsid w:val="001A0029"/>
    <w:rsid w:val="001A3B97"/>
    <w:rsid w:val="001A666F"/>
    <w:rsid w:val="001B15ED"/>
    <w:rsid w:val="001B166D"/>
    <w:rsid w:val="001B1F85"/>
    <w:rsid w:val="001B4DBF"/>
    <w:rsid w:val="001B5044"/>
    <w:rsid w:val="001B5E85"/>
    <w:rsid w:val="001C0403"/>
    <w:rsid w:val="001C0EC8"/>
    <w:rsid w:val="001C4D4E"/>
    <w:rsid w:val="001D0175"/>
    <w:rsid w:val="001D0BA6"/>
    <w:rsid w:val="001D5BFA"/>
    <w:rsid w:val="001D7954"/>
    <w:rsid w:val="001E03F5"/>
    <w:rsid w:val="001E2720"/>
    <w:rsid w:val="001E3FF4"/>
    <w:rsid w:val="001E5278"/>
    <w:rsid w:val="001E5692"/>
    <w:rsid w:val="001E738F"/>
    <w:rsid w:val="001F0CD3"/>
    <w:rsid w:val="001F1AB2"/>
    <w:rsid w:val="001F2AA2"/>
    <w:rsid w:val="001F416B"/>
    <w:rsid w:val="001F4671"/>
    <w:rsid w:val="001F4A7E"/>
    <w:rsid w:val="001F4B8C"/>
    <w:rsid w:val="001F52F7"/>
    <w:rsid w:val="001F5DB0"/>
    <w:rsid w:val="001F7593"/>
    <w:rsid w:val="002008D7"/>
    <w:rsid w:val="00203894"/>
    <w:rsid w:val="00203AF7"/>
    <w:rsid w:val="00212334"/>
    <w:rsid w:val="002141FD"/>
    <w:rsid w:val="002214E4"/>
    <w:rsid w:val="00223E9D"/>
    <w:rsid w:val="00224C53"/>
    <w:rsid w:val="00224C9B"/>
    <w:rsid w:val="00225571"/>
    <w:rsid w:val="0022685B"/>
    <w:rsid w:val="002268DC"/>
    <w:rsid w:val="0023205B"/>
    <w:rsid w:val="00236C8A"/>
    <w:rsid w:val="002438C3"/>
    <w:rsid w:val="00243EED"/>
    <w:rsid w:val="00244323"/>
    <w:rsid w:val="00246EC6"/>
    <w:rsid w:val="00250B3A"/>
    <w:rsid w:val="00254A94"/>
    <w:rsid w:val="00254B25"/>
    <w:rsid w:val="0025644A"/>
    <w:rsid w:val="00256F55"/>
    <w:rsid w:val="00265D95"/>
    <w:rsid w:val="00266772"/>
    <w:rsid w:val="002673E0"/>
    <w:rsid w:val="00267F71"/>
    <w:rsid w:val="002712AE"/>
    <w:rsid w:val="00271D8E"/>
    <w:rsid w:val="002722C5"/>
    <w:rsid w:val="00275382"/>
    <w:rsid w:val="002770BA"/>
    <w:rsid w:val="00290E37"/>
    <w:rsid w:val="0029375B"/>
    <w:rsid w:val="002945F1"/>
    <w:rsid w:val="00295DEC"/>
    <w:rsid w:val="002967AB"/>
    <w:rsid w:val="002A3098"/>
    <w:rsid w:val="002A391E"/>
    <w:rsid w:val="002C0E04"/>
    <w:rsid w:val="002C2445"/>
    <w:rsid w:val="002C2DC3"/>
    <w:rsid w:val="002C4AA4"/>
    <w:rsid w:val="002C6EF1"/>
    <w:rsid w:val="002D0E7A"/>
    <w:rsid w:val="002D232A"/>
    <w:rsid w:val="002D25EA"/>
    <w:rsid w:val="002D272F"/>
    <w:rsid w:val="002D2B8D"/>
    <w:rsid w:val="002D3461"/>
    <w:rsid w:val="002D3712"/>
    <w:rsid w:val="002D38AE"/>
    <w:rsid w:val="002D3CF3"/>
    <w:rsid w:val="002D42AC"/>
    <w:rsid w:val="002E3249"/>
    <w:rsid w:val="002E39A3"/>
    <w:rsid w:val="002E3AB3"/>
    <w:rsid w:val="002E4096"/>
    <w:rsid w:val="002E541B"/>
    <w:rsid w:val="002E7CBA"/>
    <w:rsid w:val="002F06AA"/>
    <w:rsid w:val="002F0BBC"/>
    <w:rsid w:val="002F534D"/>
    <w:rsid w:val="002F68A2"/>
    <w:rsid w:val="002F7482"/>
    <w:rsid w:val="00301155"/>
    <w:rsid w:val="0030245A"/>
    <w:rsid w:val="00305154"/>
    <w:rsid w:val="003062AD"/>
    <w:rsid w:val="0031139B"/>
    <w:rsid w:val="0031147A"/>
    <w:rsid w:val="003127DA"/>
    <w:rsid w:val="003141C8"/>
    <w:rsid w:val="00316B83"/>
    <w:rsid w:val="00321074"/>
    <w:rsid w:val="003210FB"/>
    <w:rsid w:val="0032330D"/>
    <w:rsid w:val="003239BE"/>
    <w:rsid w:val="00325AC5"/>
    <w:rsid w:val="00327D7A"/>
    <w:rsid w:val="00330322"/>
    <w:rsid w:val="00333426"/>
    <w:rsid w:val="00333A1B"/>
    <w:rsid w:val="00335339"/>
    <w:rsid w:val="00335941"/>
    <w:rsid w:val="003359D8"/>
    <w:rsid w:val="00336989"/>
    <w:rsid w:val="00336A76"/>
    <w:rsid w:val="00337BD2"/>
    <w:rsid w:val="003400DC"/>
    <w:rsid w:val="0034154C"/>
    <w:rsid w:val="00347719"/>
    <w:rsid w:val="003514EE"/>
    <w:rsid w:val="00351B75"/>
    <w:rsid w:val="00363671"/>
    <w:rsid w:val="00364EE3"/>
    <w:rsid w:val="003668DA"/>
    <w:rsid w:val="00367A93"/>
    <w:rsid w:val="003722B9"/>
    <w:rsid w:val="003757E4"/>
    <w:rsid w:val="00375834"/>
    <w:rsid w:val="00375D0E"/>
    <w:rsid w:val="003771E2"/>
    <w:rsid w:val="0037791F"/>
    <w:rsid w:val="00380D67"/>
    <w:rsid w:val="00385C01"/>
    <w:rsid w:val="003871E9"/>
    <w:rsid w:val="0039090B"/>
    <w:rsid w:val="00396082"/>
    <w:rsid w:val="0039616D"/>
    <w:rsid w:val="00396A4E"/>
    <w:rsid w:val="003A033E"/>
    <w:rsid w:val="003A2D7F"/>
    <w:rsid w:val="003A396E"/>
    <w:rsid w:val="003A5A34"/>
    <w:rsid w:val="003B02F8"/>
    <w:rsid w:val="003B2CBD"/>
    <w:rsid w:val="003B4BF5"/>
    <w:rsid w:val="003C0EFA"/>
    <w:rsid w:val="003D0FAA"/>
    <w:rsid w:val="003D1066"/>
    <w:rsid w:val="003D4FCF"/>
    <w:rsid w:val="003D74B6"/>
    <w:rsid w:val="003E0D7F"/>
    <w:rsid w:val="003E2E57"/>
    <w:rsid w:val="003F1A56"/>
    <w:rsid w:val="003F4A02"/>
    <w:rsid w:val="003F70F2"/>
    <w:rsid w:val="003F711B"/>
    <w:rsid w:val="004000FE"/>
    <w:rsid w:val="004007B2"/>
    <w:rsid w:val="0040593D"/>
    <w:rsid w:val="00407AD4"/>
    <w:rsid w:val="00410AF1"/>
    <w:rsid w:val="004165DE"/>
    <w:rsid w:val="00420B22"/>
    <w:rsid w:val="004212A5"/>
    <w:rsid w:val="00421DB9"/>
    <w:rsid w:val="004244AA"/>
    <w:rsid w:val="00425692"/>
    <w:rsid w:val="00427E73"/>
    <w:rsid w:val="004303AA"/>
    <w:rsid w:val="00433966"/>
    <w:rsid w:val="004368D8"/>
    <w:rsid w:val="00436F7A"/>
    <w:rsid w:val="004378C7"/>
    <w:rsid w:val="004407FC"/>
    <w:rsid w:val="0044096D"/>
    <w:rsid w:val="00443DA6"/>
    <w:rsid w:val="004519B6"/>
    <w:rsid w:val="00452D49"/>
    <w:rsid w:val="00452E96"/>
    <w:rsid w:val="004607F4"/>
    <w:rsid w:val="00460FBD"/>
    <w:rsid w:val="00461CAD"/>
    <w:rsid w:val="00465C37"/>
    <w:rsid w:val="00466CA6"/>
    <w:rsid w:val="00470BD2"/>
    <w:rsid w:val="004712E7"/>
    <w:rsid w:val="004714DD"/>
    <w:rsid w:val="00471940"/>
    <w:rsid w:val="00481775"/>
    <w:rsid w:val="00482FCC"/>
    <w:rsid w:val="004848BA"/>
    <w:rsid w:val="00484FC6"/>
    <w:rsid w:val="00486DBB"/>
    <w:rsid w:val="00491992"/>
    <w:rsid w:val="0049364E"/>
    <w:rsid w:val="00494FD7"/>
    <w:rsid w:val="0049575F"/>
    <w:rsid w:val="0049577D"/>
    <w:rsid w:val="00495868"/>
    <w:rsid w:val="004A039B"/>
    <w:rsid w:val="004A0479"/>
    <w:rsid w:val="004A219D"/>
    <w:rsid w:val="004A41E9"/>
    <w:rsid w:val="004A60C5"/>
    <w:rsid w:val="004A7F46"/>
    <w:rsid w:val="004B0FDB"/>
    <w:rsid w:val="004B2EB2"/>
    <w:rsid w:val="004B3DDC"/>
    <w:rsid w:val="004B6A97"/>
    <w:rsid w:val="004B7214"/>
    <w:rsid w:val="004C1329"/>
    <w:rsid w:val="004C2E9B"/>
    <w:rsid w:val="004C3880"/>
    <w:rsid w:val="004C442B"/>
    <w:rsid w:val="004C575A"/>
    <w:rsid w:val="004C7500"/>
    <w:rsid w:val="004D0F2F"/>
    <w:rsid w:val="004D179F"/>
    <w:rsid w:val="004D21CD"/>
    <w:rsid w:val="004D5349"/>
    <w:rsid w:val="004D5B31"/>
    <w:rsid w:val="004D5F14"/>
    <w:rsid w:val="004D606F"/>
    <w:rsid w:val="004E222C"/>
    <w:rsid w:val="004E2BF5"/>
    <w:rsid w:val="004E5C94"/>
    <w:rsid w:val="004E6EBE"/>
    <w:rsid w:val="004F1BCC"/>
    <w:rsid w:val="004F289A"/>
    <w:rsid w:val="004F45D5"/>
    <w:rsid w:val="004F636E"/>
    <w:rsid w:val="00500294"/>
    <w:rsid w:val="00501AEF"/>
    <w:rsid w:val="00503C04"/>
    <w:rsid w:val="00513D6E"/>
    <w:rsid w:val="00513F66"/>
    <w:rsid w:val="005161DB"/>
    <w:rsid w:val="0051679B"/>
    <w:rsid w:val="00516C61"/>
    <w:rsid w:val="00521543"/>
    <w:rsid w:val="00523D77"/>
    <w:rsid w:val="00526764"/>
    <w:rsid w:val="00526C93"/>
    <w:rsid w:val="00527C36"/>
    <w:rsid w:val="00530B4B"/>
    <w:rsid w:val="00532631"/>
    <w:rsid w:val="00535EA2"/>
    <w:rsid w:val="00536A91"/>
    <w:rsid w:val="00537410"/>
    <w:rsid w:val="00537C85"/>
    <w:rsid w:val="00540A95"/>
    <w:rsid w:val="00541B68"/>
    <w:rsid w:val="005424D7"/>
    <w:rsid w:val="00542DE9"/>
    <w:rsid w:val="00543724"/>
    <w:rsid w:val="00543872"/>
    <w:rsid w:val="00543CAB"/>
    <w:rsid w:val="00543F57"/>
    <w:rsid w:val="0054591C"/>
    <w:rsid w:val="00547972"/>
    <w:rsid w:val="00550787"/>
    <w:rsid w:val="00550ABF"/>
    <w:rsid w:val="00551F69"/>
    <w:rsid w:val="00554B1D"/>
    <w:rsid w:val="0055630A"/>
    <w:rsid w:val="00557988"/>
    <w:rsid w:val="0056080A"/>
    <w:rsid w:val="00562702"/>
    <w:rsid w:val="0056283B"/>
    <w:rsid w:val="00562E7B"/>
    <w:rsid w:val="005667D1"/>
    <w:rsid w:val="00571FF9"/>
    <w:rsid w:val="00574573"/>
    <w:rsid w:val="00574AAC"/>
    <w:rsid w:val="00574D84"/>
    <w:rsid w:val="0057793A"/>
    <w:rsid w:val="005818BC"/>
    <w:rsid w:val="00581FD9"/>
    <w:rsid w:val="00582532"/>
    <w:rsid w:val="00584742"/>
    <w:rsid w:val="00587481"/>
    <w:rsid w:val="005911DD"/>
    <w:rsid w:val="00591832"/>
    <w:rsid w:val="00592632"/>
    <w:rsid w:val="00592841"/>
    <w:rsid w:val="005943C6"/>
    <w:rsid w:val="00596EEB"/>
    <w:rsid w:val="00597339"/>
    <w:rsid w:val="00597BDD"/>
    <w:rsid w:val="005A08AE"/>
    <w:rsid w:val="005A1C7E"/>
    <w:rsid w:val="005A5480"/>
    <w:rsid w:val="005A6B52"/>
    <w:rsid w:val="005A7EB9"/>
    <w:rsid w:val="005B4DEC"/>
    <w:rsid w:val="005B5CD0"/>
    <w:rsid w:val="005B6FD0"/>
    <w:rsid w:val="005C6148"/>
    <w:rsid w:val="005C6570"/>
    <w:rsid w:val="005D05F7"/>
    <w:rsid w:val="005D161E"/>
    <w:rsid w:val="005D4FBB"/>
    <w:rsid w:val="005D682F"/>
    <w:rsid w:val="005E3592"/>
    <w:rsid w:val="005E46D2"/>
    <w:rsid w:val="005E6371"/>
    <w:rsid w:val="005E673B"/>
    <w:rsid w:val="005E74A9"/>
    <w:rsid w:val="005F60CA"/>
    <w:rsid w:val="005F64F0"/>
    <w:rsid w:val="005F712D"/>
    <w:rsid w:val="00602475"/>
    <w:rsid w:val="00602616"/>
    <w:rsid w:val="00603C89"/>
    <w:rsid w:val="006044D5"/>
    <w:rsid w:val="006051C4"/>
    <w:rsid w:val="00605680"/>
    <w:rsid w:val="0060750F"/>
    <w:rsid w:val="0060767A"/>
    <w:rsid w:val="0061133B"/>
    <w:rsid w:val="00614396"/>
    <w:rsid w:val="006144B1"/>
    <w:rsid w:val="006149A8"/>
    <w:rsid w:val="00616CA2"/>
    <w:rsid w:val="006201A2"/>
    <w:rsid w:val="00621CAF"/>
    <w:rsid w:val="00622FDC"/>
    <w:rsid w:val="00625020"/>
    <w:rsid w:val="0062692F"/>
    <w:rsid w:val="00630260"/>
    <w:rsid w:val="006304C2"/>
    <w:rsid w:val="006315A3"/>
    <w:rsid w:val="00631A13"/>
    <w:rsid w:val="006320C0"/>
    <w:rsid w:val="00632704"/>
    <w:rsid w:val="00632AF7"/>
    <w:rsid w:val="00634709"/>
    <w:rsid w:val="00635DEE"/>
    <w:rsid w:val="006368C5"/>
    <w:rsid w:val="006369AD"/>
    <w:rsid w:val="0063739F"/>
    <w:rsid w:val="00640857"/>
    <w:rsid w:val="00642493"/>
    <w:rsid w:val="00642E05"/>
    <w:rsid w:val="00642F26"/>
    <w:rsid w:val="0064360F"/>
    <w:rsid w:val="00643EFA"/>
    <w:rsid w:val="00645850"/>
    <w:rsid w:val="0064686D"/>
    <w:rsid w:val="006513D1"/>
    <w:rsid w:val="00651C2B"/>
    <w:rsid w:val="00652553"/>
    <w:rsid w:val="0065274C"/>
    <w:rsid w:val="006562E0"/>
    <w:rsid w:val="00656AFB"/>
    <w:rsid w:val="00657051"/>
    <w:rsid w:val="00662C23"/>
    <w:rsid w:val="0066491F"/>
    <w:rsid w:val="00664F7B"/>
    <w:rsid w:val="00666A91"/>
    <w:rsid w:val="006704EE"/>
    <w:rsid w:val="0068083D"/>
    <w:rsid w:val="006822FA"/>
    <w:rsid w:val="006854F3"/>
    <w:rsid w:val="00686D14"/>
    <w:rsid w:val="00687ED7"/>
    <w:rsid w:val="00693B4C"/>
    <w:rsid w:val="0069453E"/>
    <w:rsid w:val="00695B7B"/>
    <w:rsid w:val="006A7D20"/>
    <w:rsid w:val="006B1368"/>
    <w:rsid w:val="006B27C5"/>
    <w:rsid w:val="006B3473"/>
    <w:rsid w:val="006B5778"/>
    <w:rsid w:val="006B61C1"/>
    <w:rsid w:val="006C00B0"/>
    <w:rsid w:val="006C055A"/>
    <w:rsid w:val="006C0CDC"/>
    <w:rsid w:val="006C144C"/>
    <w:rsid w:val="006C1669"/>
    <w:rsid w:val="006C1863"/>
    <w:rsid w:val="006C3AFD"/>
    <w:rsid w:val="006C5827"/>
    <w:rsid w:val="006C649D"/>
    <w:rsid w:val="006C7C2F"/>
    <w:rsid w:val="006D2D93"/>
    <w:rsid w:val="006D3843"/>
    <w:rsid w:val="006E0F4E"/>
    <w:rsid w:val="006E354E"/>
    <w:rsid w:val="006E5648"/>
    <w:rsid w:val="006E6B42"/>
    <w:rsid w:val="006E713C"/>
    <w:rsid w:val="006F0345"/>
    <w:rsid w:val="006F0469"/>
    <w:rsid w:val="006F60D1"/>
    <w:rsid w:val="006F7BA6"/>
    <w:rsid w:val="006F7CED"/>
    <w:rsid w:val="0070207C"/>
    <w:rsid w:val="007023CA"/>
    <w:rsid w:val="00703409"/>
    <w:rsid w:val="007040B6"/>
    <w:rsid w:val="00705076"/>
    <w:rsid w:val="00706DD2"/>
    <w:rsid w:val="007079F4"/>
    <w:rsid w:val="00711147"/>
    <w:rsid w:val="00711FB3"/>
    <w:rsid w:val="0071668C"/>
    <w:rsid w:val="0072377C"/>
    <w:rsid w:val="0072543E"/>
    <w:rsid w:val="007254A0"/>
    <w:rsid w:val="00727162"/>
    <w:rsid w:val="007277E3"/>
    <w:rsid w:val="0073126D"/>
    <w:rsid w:val="00731A17"/>
    <w:rsid w:val="00732B81"/>
    <w:rsid w:val="00732D76"/>
    <w:rsid w:val="00734458"/>
    <w:rsid w:val="00735A38"/>
    <w:rsid w:val="007371AB"/>
    <w:rsid w:val="007419CF"/>
    <w:rsid w:val="00742A7A"/>
    <w:rsid w:val="0074487E"/>
    <w:rsid w:val="00746273"/>
    <w:rsid w:val="00746CAE"/>
    <w:rsid w:val="00747EBD"/>
    <w:rsid w:val="0075029E"/>
    <w:rsid w:val="0075237B"/>
    <w:rsid w:val="00754E65"/>
    <w:rsid w:val="00756062"/>
    <w:rsid w:val="00756FA9"/>
    <w:rsid w:val="00760BEF"/>
    <w:rsid w:val="0076127A"/>
    <w:rsid w:val="0076326D"/>
    <w:rsid w:val="0076361B"/>
    <w:rsid w:val="00763A45"/>
    <w:rsid w:val="007650F5"/>
    <w:rsid w:val="007652CB"/>
    <w:rsid w:val="00767C4C"/>
    <w:rsid w:val="00771BB8"/>
    <w:rsid w:val="00771F4F"/>
    <w:rsid w:val="007721BF"/>
    <w:rsid w:val="0077458E"/>
    <w:rsid w:val="00774E70"/>
    <w:rsid w:val="00776FFA"/>
    <w:rsid w:val="00780035"/>
    <w:rsid w:val="00784279"/>
    <w:rsid w:val="00784327"/>
    <w:rsid w:val="00786B39"/>
    <w:rsid w:val="00786EF3"/>
    <w:rsid w:val="00787D98"/>
    <w:rsid w:val="00790ED9"/>
    <w:rsid w:val="0079194C"/>
    <w:rsid w:val="00794E5B"/>
    <w:rsid w:val="00796CEE"/>
    <w:rsid w:val="007978AE"/>
    <w:rsid w:val="00797FDE"/>
    <w:rsid w:val="007A3524"/>
    <w:rsid w:val="007A3C2F"/>
    <w:rsid w:val="007A4B28"/>
    <w:rsid w:val="007A6304"/>
    <w:rsid w:val="007A7E70"/>
    <w:rsid w:val="007B0A9B"/>
    <w:rsid w:val="007B0D94"/>
    <w:rsid w:val="007B2D50"/>
    <w:rsid w:val="007B5350"/>
    <w:rsid w:val="007C0B2A"/>
    <w:rsid w:val="007C5160"/>
    <w:rsid w:val="007D06C7"/>
    <w:rsid w:val="007D18DE"/>
    <w:rsid w:val="007D1957"/>
    <w:rsid w:val="007D415A"/>
    <w:rsid w:val="007D5CB4"/>
    <w:rsid w:val="007D6F53"/>
    <w:rsid w:val="007E0460"/>
    <w:rsid w:val="007E3459"/>
    <w:rsid w:val="007E632D"/>
    <w:rsid w:val="007F0858"/>
    <w:rsid w:val="007F0876"/>
    <w:rsid w:val="007F34B1"/>
    <w:rsid w:val="007F6C97"/>
    <w:rsid w:val="007F78C2"/>
    <w:rsid w:val="00801778"/>
    <w:rsid w:val="00804C5E"/>
    <w:rsid w:val="00807940"/>
    <w:rsid w:val="00810972"/>
    <w:rsid w:val="0081122A"/>
    <w:rsid w:val="0081196E"/>
    <w:rsid w:val="00814BE6"/>
    <w:rsid w:val="008200E1"/>
    <w:rsid w:val="00820F28"/>
    <w:rsid w:val="008249B1"/>
    <w:rsid w:val="00824CE1"/>
    <w:rsid w:val="00830B11"/>
    <w:rsid w:val="00832D99"/>
    <w:rsid w:val="00833373"/>
    <w:rsid w:val="00834F3F"/>
    <w:rsid w:val="00835B0B"/>
    <w:rsid w:val="00840F59"/>
    <w:rsid w:val="00841B44"/>
    <w:rsid w:val="00843302"/>
    <w:rsid w:val="00843E1D"/>
    <w:rsid w:val="008441CC"/>
    <w:rsid w:val="00844DF7"/>
    <w:rsid w:val="008458C8"/>
    <w:rsid w:val="0084639C"/>
    <w:rsid w:val="0085221C"/>
    <w:rsid w:val="0085281F"/>
    <w:rsid w:val="00853B4E"/>
    <w:rsid w:val="00856075"/>
    <w:rsid w:val="00856665"/>
    <w:rsid w:val="0085734C"/>
    <w:rsid w:val="008577F6"/>
    <w:rsid w:val="008579FC"/>
    <w:rsid w:val="00857D8A"/>
    <w:rsid w:val="00862269"/>
    <w:rsid w:val="00863501"/>
    <w:rsid w:val="00865145"/>
    <w:rsid w:val="00865D15"/>
    <w:rsid w:val="00867E1C"/>
    <w:rsid w:val="00870017"/>
    <w:rsid w:val="008822E5"/>
    <w:rsid w:val="00882473"/>
    <w:rsid w:val="008825F9"/>
    <w:rsid w:val="00883CC4"/>
    <w:rsid w:val="008849F4"/>
    <w:rsid w:val="00886881"/>
    <w:rsid w:val="008928FB"/>
    <w:rsid w:val="0089690A"/>
    <w:rsid w:val="00897C45"/>
    <w:rsid w:val="008A2609"/>
    <w:rsid w:val="008A3427"/>
    <w:rsid w:val="008A3A66"/>
    <w:rsid w:val="008B52FA"/>
    <w:rsid w:val="008B6C1A"/>
    <w:rsid w:val="008B6E4E"/>
    <w:rsid w:val="008C2769"/>
    <w:rsid w:val="008C2FAE"/>
    <w:rsid w:val="008D07FD"/>
    <w:rsid w:val="008D2891"/>
    <w:rsid w:val="008D331E"/>
    <w:rsid w:val="008D57E8"/>
    <w:rsid w:val="008D58F3"/>
    <w:rsid w:val="008D5C3E"/>
    <w:rsid w:val="008D6E0C"/>
    <w:rsid w:val="008E2A76"/>
    <w:rsid w:val="008E3CDA"/>
    <w:rsid w:val="008E7456"/>
    <w:rsid w:val="008E7B36"/>
    <w:rsid w:val="008F1D13"/>
    <w:rsid w:val="008F23FC"/>
    <w:rsid w:val="009010B5"/>
    <w:rsid w:val="00901F1F"/>
    <w:rsid w:val="0090347A"/>
    <w:rsid w:val="00904EB5"/>
    <w:rsid w:val="009052E4"/>
    <w:rsid w:val="009054F9"/>
    <w:rsid w:val="0090753C"/>
    <w:rsid w:val="00911410"/>
    <w:rsid w:val="009114C9"/>
    <w:rsid w:val="00913373"/>
    <w:rsid w:val="009135B2"/>
    <w:rsid w:val="00913E7F"/>
    <w:rsid w:val="00915303"/>
    <w:rsid w:val="0092680C"/>
    <w:rsid w:val="00927340"/>
    <w:rsid w:val="009302EF"/>
    <w:rsid w:val="009319C0"/>
    <w:rsid w:val="00931D24"/>
    <w:rsid w:val="00933DEE"/>
    <w:rsid w:val="00933F09"/>
    <w:rsid w:val="009344CF"/>
    <w:rsid w:val="00935A5B"/>
    <w:rsid w:val="0093619F"/>
    <w:rsid w:val="00937886"/>
    <w:rsid w:val="009378E2"/>
    <w:rsid w:val="009427E5"/>
    <w:rsid w:val="00942853"/>
    <w:rsid w:val="00945246"/>
    <w:rsid w:val="009454B7"/>
    <w:rsid w:val="009519BE"/>
    <w:rsid w:val="009519D6"/>
    <w:rsid w:val="0095213A"/>
    <w:rsid w:val="00952238"/>
    <w:rsid w:val="009525CB"/>
    <w:rsid w:val="00952B63"/>
    <w:rsid w:val="00955032"/>
    <w:rsid w:val="009568A7"/>
    <w:rsid w:val="00957A73"/>
    <w:rsid w:val="009613D8"/>
    <w:rsid w:val="00961618"/>
    <w:rsid w:val="00962D9B"/>
    <w:rsid w:val="00967A7C"/>
    <w:rsid w:val="0097108F"/>
    <w:rsid w:val="00971F77"/>
    <w:rsid w:val="00972A9B"/>
    <w:rsid w:val="0097384E"/>
    <w:rsid w:val="00974275"/>
    <w:rsid w:val="009746FC"/>
    <w:rsid w:val="0097589D"/>
    <w:rsid w:val="00976E8A"/>
    <w:rsid w:val="0098029F"/>
    <w:rsid w:val="009804FC"/>
    <w:rsid w:val="0098474B"/>
    <w:rsid w:val="009850A2"/>
    <w:rsid w:val="00986522"/>
    <w:rsid w:val="009916EF"/>
    <w:rsid w:val="009919D4"/>
    <w:rsid w:val="00991E55"/>
    <w:rsid w:val="0099425F"/>
    <w:rsid w:val="00995CBA"/>
    <w:rsid w:val="0099678C"/>
    <w:rsid w:val="00997689"/>
    <w:rsid w:val="00997C52"/>
    <w:rsid w:val="009A01B9"/>
    <w:rsid w:val="009A0AC5"/>
    <w:rsid w:val="009A252B"/>
    <w:rsid w:val="009A6099"/>
    <w:rsid w:val="009A693E"/>
    <w:rsid w:val="009A6FFD"/>
    <w:rsid w:val="009B0C96"/>
    <w:rsid w:val="009B1851"/>
    <w:rsid w:val="009B272B"/>
    <w:rsid w:val="009B3027"/>
    <w:rsid w:val="009B555A"/>
    <w:rsid w:val="009C0C5C"/>
    <w:rsid w:val="009C0DDB"/>
    <w:rsid w:val="009C222B"/>
    <w:rsid w:val="009C600C"/>
    <w:rsid w:val="009C60F7"/>
    <w:rsid w:val="009C67A8"/>
    <w:rsid w:val="009D0B5C"/>
    <w:rsid w:val="009D18CD"/>
    <w:rsid w:val="009D201B"/>
    <w:rsid w:val="009D5D9C"/>
    <w:rsid w:val="009D7028"/>
    <w:rsid w:val="009D7905"/>
    <w:rsid w:val="009E2171"/>
    <w:rsid w:val="009E363A"/>
    <w:rsid w:val="009E537F"/>
    <w:rsid w:val="009E5BCA"/>
    <w:rsid w:val="009E78D8"/>
    <w:rsid w:val="009F1B31"/>
    <w:rsid w:val="009F43EB"/>
    <w:rsid w:val="009F5157"/>
    <w:rsid w:val="009F6AD9"/>
    <w:rsid w:val="009F7378"/>
    <w:rsid w:val="00A02DA9"/>
    <w:rsid w:val="00A037AB"/>
    <w:rsid w:val="00A04CC5"/>
    <w:rsid w:val="00A06F53"/>
    <w:rsid w:val="00A12B05"/>
    <w:rsid w:val="00A132BE"/>
    <w:rsid w:val="00A15841"/>
    <w:rsid w:val="00A26A74"/>
    <w:rsid w:val="00A27A76"/>
    <w:rsid w:val="00A32204"/>
    <w:rsid w:val="00A326F4"/>
    <w:rsid w:val="00A35A36"/>
    <w:rsid w:val="00A36ED7"/>
    <w:rsid w:val="00A4268F"/>
    <w:rsid w:val="00A45E6C"/>
    <w:rsid w:val="00A45FB5"/>
    <w:rsid w:val="00A51488"/>
    <w:rsid w:val="00A5451D"/>
    <w:rsid w:val="00A55C83"/>
    <w:rsid w:val="00A5617F"/>
    <w:rsid w:val="00A564F8"/>
    <w:rsid w:val="00A57815"/>
    <w:rsid w:val="00A60371"/>
    <w:rsid w:val="00A6174D"/>
    <w:rsid w:val="00A62F82"/>
    <w:rsid w:val="00A64555"/>
    <w:rsid w:val="00A64B1B"/>
    <w:rsid w:val="00A658C7"/>
    <w:rsid w:val="00A70CDC"/>
    <w:rsid w:val="00A7133D"/>
    <w:rsid w:val="00A71F05"/>
    <w:rsid w:val="00A73A08"/>
    <w:rsid w:val="00A73AD1"/>
    <w:rsid w:val="00A76251"/>
    <w:rsid w:val="00A76D18"/>
    <w:rsid w:val="00A77B06"/>
    <w:rsid w:val="00A84960"/>
    <w:rsid w:val="00A84CE3"/>
    <w:rsid w:val="00A84DB7"/>
    <w:rsid w:val="00A84E81"/>
    <w:rsid w:val="00A86555"/>
    <w:rsid w:val="00A87DBB"/>
    <w:rsid w:val="00A93A07"/>
    <w:rsid w:val="00A9447D"/>
    <w:rsid w:val="00A9717F"/>
    <w:rsid w:val="00AA0E6D"/>
    <w:rsid w:val="00AA26E3"/>
    <w:rsid w:val="00AA402F"/>
    <w:rsid w:val="00AA43EF"/>
    <w:rsid w:val="00AA666C"/>
    <w:rsid w:val="00AB1032"/>
    <w:rsid w:val="00AB3D87"/>
    <w:rsid w:val="00AB5C9B"/>
    <w:rsid w:val="00AB601A"/>
    <w:rsid w:val="00AB6696"/>
    <w:rsid w:val="00AC0052"/>
    <w:rsid w:val="00AC00C8"/>
    <w:rsid w:val="00AC2D5B"/>
    <w:rsid w:val="00AC321A"/>
    <w:rsid w:val="00AC4630"/>
    <w:rsid w:val="00AC6A31"/>
    <w:rsid w:val="00AD0404"/>
    <w:rsid w:val="00AD10B5"/>
    <w:rsid w:val="00AD138A"/>
    <w:rsid w:val="00AD36B2"/>
    <w:rsid w:val="00AD7AE5"/>
    <w:rsid w:val="00AE2DE1"/>
    <w:rsid w:val="00AF0722"/>
    <w:rsid w:val="00AF3845"/>
    <w:rsid w:val="00AF47AE"/>
    <w:rsid w:val="00AF6227"/>
    <w:rsid w:val="00AF7575"/>
    <w:rsid w:val="00AF7BA9"/>
    <w:rsid w:val="00AF7CA8"/>
    <w:rsid w:val="00B0166A"/>
    <w:rsid w:val="00B0249E"/>
    <w:rsid w:val="00B026B3"/>
    <w:rsid w:val="00B0306B"/>
    <w:rsid w:val="00B033ED"/>
    <w:rsid w:val="00B03BF9"/>
    <w:rsid w:val="00B043A7"/>
    <w:rsid w:val="00B11946"/>
    <w:rsid w:val="00B11A9B"/>
    <w:rsid w:val="00B124A3"/>
    <w:rsid w:val="00B140B2"/>
    <w:rsid w:val="00B16E4F"/>
    <w:rsid w:val="00B20BA0"/>
    <w:rsid w:val="00B20BFC"/>
    <w:rsid w:val="00B225B2"/>
    <w:rsid w:val="00B23B27"/>
    <w:rsid w:val="00B27E88"/>
    <w:rsid w:val="00B327F1"/>
    <w:rsid w:val="00B32ABB"/>
    <w:rsid w:val="00B3305E"/>
    <w:rsid w:val="00B33759"/>
    <w:rsid w:val="00B35899"/>
    <w:rsid w:val="00B41FD3"/>
    <w:rsid w:val="00B426D3"/>
    <w:rsid w:val="00B431DE"/>
    <w:rsid w:val="00B43A91"/>
    <w:rsid w:val="00B451BB"/>
    <w:rsid w:val="00B452C0"/>
    <w:rsid w:val="00B56332"/>
    <w:rsid w:val="00B636B3"/>
    <w:rsid w:val="00B661B0"/>
    <w:rsid w:val="00B67102"/>
    <w:rsid w:val="00B70D03"/>
    <w:rsid w:val="00B71F06"/>
    <w:rsid w:val="00B746FF"/>
    <w:rsid w:val="00B7684B"/>
    <w:rsid w:val="00B803E7"/>
    <w:rsid w:val="00B82098"/>
    <w:rsid w:val="00B82E14"/>
    <w:rsid w:val="00B872F6"/>
    <w:rsid w:val="00B9282E"/>
    <w:rsid w:val="00B9330C"/>
    <w:rsid w:val="00B964C8"/>
    <w:rsid w:val="00B97F73"/>
    <w:rsid w:val="00BA0356"/>
    <w:rsid w:val="00BA3DC3"/>
    <w:rsid w:val="00BA4DDE"/>
    <w:rsid w:val="00BA68A9"/>
    <w:rsid w:val="00BA741D"/>
    <w:rsid w:val="00BB0DB4"/>
    <w:rsid w:val="00BB1883"/>
    <w:rsid w:val="00BB49D5"/>
    <w:rsid w:val="00BB6C6A"/>
    <w:rsid w:val="00BC3E90"/>
    <w:rsid w:val="00BC655F"/>
    <w:rsid w:val="00BD3717"/>
    <w:rsid w:val="00BD4A9C"/>
    <w:rsid w:val="00BD5EAD"/>
    <w:rsid w:val="00BE0AAB"/>
    <w:rsid w:val="00BE1E62"/>
    <w:rsid w:val="00BE3485"/>
    <w:rsid w:val="00BE6632"/>
    <w:rsid w:val="00BF3E1C"/>
    <w:rsid w:val="00BF7052"/>
    <w:rsid w:val="00C034B4"/>
    <w:rsid w:val="00C05FAB"/>
    <w:rsid w:val="00C1704D"/>
    <w:rsid w:val="00C173F8"/>
    <w:rsid w:val="00C20E5C"/>
    <w:rsid w:val="00C219C1"/>
    <w:rsid w:val="00C22430"/>
    <w:rsid w:val="00C245F4"/>
    <w:rsid w:val="00C25617"/>
    <w:rsid w:val="00C25D21"/>
    <w:rsid w:val="00C26499"/>
    <w:rsid w:val="00C26986"/>
    <w:rsid w:val="00C2702C"/>
    <w:rsid w:val="00C2765B"/>
    <w:rsid w:val="00C278E7"/>
    <w:rsid w:val="00C27D8C"/>
    <w:rsid w:val="00C33C8B"/>
    <w:rsid w:val="00C3438E"/>
    <w:rsid w:val="00C343DA"/>
    <w:rsid w:val="00C3546C"/>
    <w:rsid w:val="00C3555B"/>
    <w:rsid w:val="00C3557E"/>
    <w:rsid w:val="00C3674D"/>
    <w:rsid w:val="00C372A8"/>
    <w:rsid w:val="00C378BE"/>
    <w:rsid w:val="00C40368"/>
    <w:rsid w:val="00C4752E"/>
    <w:rsid w:val="00C51D2F"/>
    <w:rsid w:val="00C51DEB"/>
    <w:rsid w:val="00C52503"/>
    <w:rsid w:val="00C529A0"/>
    <w:rsid w:val="00C540E0"/>
    <w:rsid w:val="00C55150"/>
    <w:rsid w:val="00C573A1"/>
    <w:rsid w:val="00C57571"/>
    <w:rsid w:val="00C57621"/>
    <w:rsid w:val="00C613E9"/>
    <w:rsid w:val="00C66066"/>
    <w:rsid w:val="00C72351"/>
    <w:rsid w:val="00C7482A"/>
    <w:rsid w:val="00C74920"/>
    <w:rsid w:val="00C822D2"/>
    <w:rsid w:val="00C845E3"/>
    <w:rsid w:val="00C86024"/>
    <w:rsid w:val="00C86661"/>
    <w:rsid w:val="00C86E8E"/>
    <w:rsid w:val="00C8751F"/>
    <w:rsid w:val="00C90365"/>
    <w:rsid w:val="00C9495E"/>
    <w:rsid w:val="00C95ECA"/>
    <w:rsid w:val="00CA0842"/>
    <w:rsid w:val="00CA2399"/>
    <w:rsid w:val="00CA348A"/>
    <w:rsid w:val="00CA352D"/>
    <w:rsid w:val="00CA366B"/>
    <w:rsid w:val="00CA6658"/>
    <w:rsid w:val="00CA6F26"/>
    <w:rsid w:val="00CB2CE6"/>
    <w:rsid w:val="00CB35D9"/>
    <w:rsid w:val="00CB399B"/>
    <w:rsid w:val="00CB4412"/>
    <w:rsid w:val="00CB5C42"/>
    <w:rsid w:val="00CB78C6"/>
    <w:rsid w:val="00CC4F54"/>
    <w:rsid w:val="00CC689D"/>
    <w:rsid w:val="00CD044A"/>
    <w:rsid w:val="00CD159A"/>
    <w:rsid w:val="00CD19BD"/>
    <w:rsid w:val="00CD3886"/>
    <w:rsid w:val="00CD504C"/>
    <w:rsid w:val="00CD5558"/>
    <w:rsid w:val="00CE050C"/>
    <w:rsid w:val="00CE07BC"/>
    <w:rsid w:val="00CE0AE1"/>
    <w:rsid w:val="00CE0B88"/>
    <w:rsid w:val="00CE3CEE"/>
    <w:rsid w:val="00CF08BB"/>
    <w:rsid w:val="00CF2134"/>
    <w:rsid w:val="00CF2459"/>
    <w:rsid w:val="00CF489F"/>
    <w:rsid w:val="00CF4B09"/>
    <w:rsid w:val="00CF4B38"/>
    <w:rsid w:val="00CF7EFC"/>
    <w:rsid w:val="00D005DA"/>
    <w:rsid w:val="00D02149"/>
    <w:rsid w:val="00D02895"/>
    <w:rsid w:val="00D030AD"/>
    <w:rsid w:val="00D07417"/>
    <w:rsid w:val="00D10386"/>
    <w:rsid w:val="00D10B61"/>
    <w:rsid w:val="00D1459A"/>
    <w:rsid w:val="00D15439"/>
    <w:rsid w:val="00D156FC"/>
    <w:rsid w:val="00D1788B"/>
    <w:rsid w:val="00D17E6E"/>
    <w:rsid w:val="00D221BB"/>
    <w:rsid w:val="00D231DB"/>
    <w:rsid w:val="00D30733"/>
    <w:rsid w:val="00D30E68"/>
    <w:rsid w:val="00D33430"/>
    <w:rsid w:val="00D4115E"/>
    <w:rsid w:val="00D459C8"/>
    <w:rsid w:val="00D47355"/>
    <w:rsid w:val="00D473FF"/>
    <w:rsid w:val="00D47B18"/>
    <w:rsid w:val="00D47E43"/>
    <w:rsid w:val="00D5069D"/>
    <w:rsid w:val="00D50C48"/>
    <w:rsid w:val="00D554AB"/>
    <w:rsid w:val="00D57397"/>
    <w:rsid w:val="00D57589"/>
    <w:rsid w:val="00D61996"/>
    <w:rsid w:val="00D61E23"/>
    <w:rsid w:val="00D62ED8"/>
    <w:rsid w:val="00D638A4"/>
    <w:rsid w:val="00D63C40"/>
    <w:rsid w:val="00D66584"/>
    <w:rsid w:val="00D67539"/>
    <w:rsid w:val="00D71FEB"/>
    <w:rsid w:val="00D72F7F"/>
    <w:rsid w:val="00D75AE0"/>
    <w:rsid w:val="00D76935"/>
    <w:rsid w:val="00D77829"/>
    <w:rsid w:val="00D80D51"/>
    <w:rsid w:val="00D8674A"/>
    <w:rsid w:val="00D86D7C"/>
    <w:rsid w:val="00D87D9F"/>
    <w:rsid w:val="00D9415C"/>
    <w:rsid w:val="00D94590"/>
    <w:rsid w:val="00D96810"/>
    <w:rsid w:val="00D97D62"/>
    <w:rsid w:val="00DA24D2"/>
    <w:rsid w:val="00DA469E"/>
    <w:rsid w:val="00DA523E"/>
    <w:rsid w:val="00DA5D0F"/>
    <w:rsid w:val="00DA61AB"/>
    <w:rsid w:val="00DA6796"/>
    <w:rsid w:val="00DB03F7"/>
    <w:rsid w:val="00DB2D55"/>
    <w:rsid w:val="00DB4021"/>
    <w:rsid w:val="00DB4987"/>
    <w:rsid w:val="00DB51B6"/>
    <w:rsid w:val="00DB7675"/>
    <w:rsid w:val="00DC3375"/>
    <w:rsid w:val="00DC36B9"/>
    <w:rsid w:val="00DC54BA"/>
    <w:rsid w:val="00DD0869"/>
    <w:rsid w:val="00DD0F68"/>
    <w:rsid w:val="00DD11C6"/>
    <w:rsid w:val="00DD12FD"/>
    <w:rsid w:val="00DD1D5E"/>
    <w:rsid w:val="00DD1F80"/>
    <w:rsid w:val="00DD2BB2"/>
    <w:rsid w:val="00DD2E12"/>
    <w:rsid w:val="00DD5C42"/>
    <w:rsid w:val="00DD7AC2"/>
    <w:rsid w:val="00DE0567"/>
    <w:rsid w:val="00DE0955"/>
    <w:rsid w:val="00DE1D8D"/>
    <w:rsid w:val="00DE49FA"/>
    <w:rsid w:val="00DF3F7E"/>
    <w:rsid w:val="00DF4E3D"/>
    <w:rsid w:val="00DF62F4"/>
    <w:rsid w:val="00E0021E"/>
    <w:rsid w:val="00E0430F"/>
    <w:rsid w:val="00E04A81"/>
    <w:rsid w:val="00E05E7B"/>
    <w:rsid w:val="00E1178D"/>
    <w:rsid w:val="00E126F7"/>
    <w:rsid w:val="00E136E5"/>
    <w:rsid w:val="00E1409F"/>
    <w:rsid w:val="00E21D16"/>
    <w:rsid w:val="00E22965"/>
    <w:rsid w:val="00E2351D"/>
    <w:rsid w:val="00E25DCD"/>
    <w:rsid w:val="00E261B4"/>
    <w:rsid w:val="00E269E1"/>
    <w:rsid w:val="00E314F9"/>
    <w:rsid w:val="00E31EED"/>
    <w:rsid w:val="00E337D0"/>
    <w:rsid w:val="00E33D73"/>
    <w:rsid w:val="00E42F90"/>
    <w:rsid w:val="00E45F13"/>
    <w:rsid w:val="00E47839"/>
    <w:rsid w:val="00E479C7"/>
    <w:rsid w:val="00E510BC"/>
    <w:rsid w:val="00E52BA4"/>
    <w:rsid w:val="00E530CC"/>
    <w:rsid w:val="00E61256"/>
    <w:rsid w:val="00E62D12"/>
    <w:rsid w:val="00E65BF8"/>
    <w:rsid w:val="00E66B3B"/>
    <w:rsid w:val="00E73CB2"/>
    <w:rsid w:val="00E746D7"/>
    <w:rsid w:val="00E75E18"/>
    <w:rsid w:val="00E80435"/>
    <w:rsid w:val="00E839BA"/>
    <w:rsid w:val="00E8428A"/>
    <w:rsid w:val="00E90D03"/>
    <w:rsid w:val="00E949A8"/>
    <w:rsid w:val="00E96364"/>
    <w:rsid w:val="00EA0F01"/>
    <w:rsid w:val="00EA1BE0"/>
    <w:rsid w:val="00EA5080"/>
    <w:rsid w:val="00EA59B8"/>
    <w:rsid w:val="00EA5A01"/>
    <w:rsid w:val="00EB009E"/>
    <w:rsid w:val="00EB5A79"/>
    <w:rsid w:val="00EB5E91"/>
    <w:rsid w:val="00EB77DB"/>
    <w:rsid w:val="00EC1D69"/>
    <w:rsid w:val="00EC2DF9"/>
    <w:rsid w:val="00EC4456"/>
    <w:rsid w:val="00EC6A5B"/>
    <w:rsid w:val="00EC6EC9"/>
    <w:rsid w:val="00ED13E2"/>
    <w:rsid w:val="00ED240B"/>
    <w:rsid w:val="00ED40AD"/>
    <w:rsid w:val="00ED423C"/>
    <w:rsid w:val="00ED60E9"/>
    <w:rsid w:val="00EE0BC4"/>
    <w:rsid w:val="00EE0F6C"/>
    <w:rsid w:val="00EE248B"/>
    <w:rsid w:val="00EE6E36"/>
    <w:rsid w:val="00EF1878"/>
    <w:rsid w:val="00EF1AEA"/>
    <w:rsid w:val="00EF5E4D"/>
    <w:rsid w:val="00EF7136"/>
    <w:rsid w:val="00F016BC"/>
    <w:rsid w:val="00F01EA9"/>
    <w:rsid w:val="00F02122"/>
    <w:rsid w:val="00F03F53"/>
    <w:rsid w:val="00F03FA9"/>
    <w:rsid w:val="00F040F1"/>
    <w:rsid w:val="00F052A0"/>
    <w:rsid w:val="00F054FA"/>
    <w:rsid w:val="00F0660B"/>
    <w:rsid w:val="00F07D9D"/>
    <w:rsid w:val="00F11F49"/>
    <w:rsid w:val="00F123AE"/>
    <w:rsid w:val="00F13D0F"/>
    <w:rsid w:val="00F13F0C"/>
    <w:rsid w:val="00F1552A"/>
    <w:rsid w:val="00F16C91"/>
    <w:rsid w:val="00F25768"/>
    <w:rsid w:val="00F27B62"/>
    <w:rsid w:val="00F27C68"/>
    <w:rsid w:val="00F31564"/>
    <w:rsid w:val="00F32B93"/>
    <w:rsid w:val="00F37F4F"/>
    <w:rsid w:val="00F417C0"/>
    <w:rsid w:val="00F51185"/>
    <w:rsid w:val="00F52007"/>
    <w:rsid w:val="00F52CAB"/>
    <w:rsid w:val="00F54596"/>
    <w:rsid w:val="00F5551A"/>
    <w:rsid w:val="00F60160"/>
    <w:rsid w:val="00F609C5"/>
    <w:rsid w:val="00F626F3"/>
    <w:rsid w:val="00F644F2"/>
    <w:rsid w:val="00F65976"/>
    <w:rsid w:val="00F6698B"/>
    <w:rsid w:val="00F70129"/>
    <w:rsid w:val="00F7054A"/>
    <w:rsid w:val="00F70900"/>
    <w:rsid w:val="00F7174D"/>
    <w:rsid w:val="00F72593"/>
    <w:rsid w:val="00F72C8E"/>
    <w:rsid w:val="00F72EF4"/>
    <w:rsid w:val="00F73331"/>
    <w:rsid w:val="00F800D9"/>
    <w:rsid w:val="00F87174"/>
    <w:rsid w:val="00F91D37"/>
    <w:rsid w:val="00F921E8"/>
    <w:rsid w:val="00F92E65"/>
    <w:rsid w:val="00F936AB"/>
    <w:rsid w:val="00F952DA"/>
    <w:rsid w:val="00F9610D"/>
    <w:rsid w:val="00FA027E"/>
    <w:rsid w:val="00FA4A45"/>
    <w:rsid w:val="00FA6D17"/>
    <w:rsid w:val="00FA7D4E"/>
    <w:rsid w:val="00FA7D74"/>
    <w:rsid w:val="00FB239D"/>
    <w:rsid w:val="00FB418F"/>
    <w:rsid w:val="00FB5828"/>
    <w:rsid w:val="00FB5AAB"/>
    <w:rsid w:val="00FB657F"/>
    <w:rsid w:val="00FB7DDF"/>
    <w:rsid w:val="00FC1048"/>
    <w:rsid w:val="00FC1A14"/>
    <w:rsid w:val="00FC5023"/>
    <w:rsid w:val="00FD161A"/>
    <w:rsid w:val="00FD2271"/>
    <w:rsid w:val="00FE26E9"/>
    <w:rsid w:val="00FE299B"/>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FC12A5"/>
  <w15:docId w15:val="{625B9FAF-FC3D-4FB7-9FC9-378546D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fr-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0404"/>
    <w:pPr>
      <w:spacing w:after="0" w:line="270" w:lineRule="atLeast"/>
    </w:pPr>
    <w:rPr>
      <w:rFonts w:cs="System"/>
      <w:bCs/>
      <w:spacing w:val="2"/>
      <w:sz w:val="21"/>
    </w:rPr>
  </w:style>
  <w:style w:type="paragraph" w:styleId="berschrift1">
    <w:name w:val="heading 1"/>
    <w:basedOn w:val="Standard"/>
    <w:next w:val="Standard"/>
    <w:link w:val="berschrift1Zchn"/>
    <w:qFormat/>
    <w:rsid w:val="006C00B0"/>
    <w:pPr>
      <w:keepNext/>
      <w:keepLines/>
      <w:numPr>
        <w:numId w:val="13"/>
      </w:numPr>
      <w:spacing w:before="540" w:after="270"/>
      <w:ind w:left="567" w:hanging="567"/>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qFormat/>
    <w:rsid w:val="00AD0404"/>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qFormat/>
    <w:rsid w:val="00AD0404"/>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qFormat/>
    <w:rsid w:val="00AD0404"/>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rsid w:val="00AD0404"/>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rsid w:val="00AD0404"/>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rsid w:val="00AD0404"/>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rsid w:val="00AD0404"/>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rsid w:val="00AD0404"/>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C00B0"/>
    <w:rPr>
      <w:rFonts w:asciiTheme="majorHAnsi" w:eastAsiaTheme="majorEastAsia" w:hAnsiTheme="majorHAnsi" w:cstheme="majorBidi"/>
      <w:b/>
      <w:spacing w:val="2"/>
      <w:sz w:val="21"/>
      <w:szCs w:val="21"/>
    </w:rPr>
  </w:style>
  <w:style w:type="character" w:customStyle="1" w:styleId="berschrift2Zchn">
    <w:name w:val="Überschrift 2 Zchn"/>
    <w:basedOn w:val="Absatz-Standardschriftart"/>
    <w:link w:val="berschrift2"/>
    <w:rsid w:val="00AD0404"/>
    <w:rPr>
      <w:rFonts w:asciiTheme="majorHAnsi" w:eastAsiaTheme="majorEastAsia" w:hAnsiTheme="majorHAnsi" w:cstheme="majorBidi"/>
      <w:b/>
      <w:spacing w:val="2"/>
      <w:sz w:val="21"/>
      <w:szCs w:val="21"/>
    </w:rPr>
  </w:style>
  <w:style w:type="character" w:customStyle="1" w:styleId="berschrift3Zchn">
    <w:name w:val="Überschrift 3 Zchn"/>
    <w:basedOn w:val="Absatz-Standardschriftart"/>
    <w:link w:val="berschrift3"/>
    <w:rsid w:val="00AD0404"/>
    <w:rPr>
      <w:rFonts w:asciiTheme="majorHAnsi" w:eastAsiaTheme="majorEastAsia" w:hAnsiTheme="majorHAnsi" w:cstheme="majorBidi"/>
      <w:b/>
      <w:bCs/>
      <w:spacing w:val="2"/>
      <w:sz w:val="21"/>
      <w:szCs w:val="24"/>
    </w:rPr>
  </w:style>
  <w:style w:type="character" w:customStyle="1" w:styleId="berschrift4Zchn">
    <w:name w:val="Überschrift 4 Zchn"/>
    <w:basedOn w:val="Absatz-Standardschriftart"/>
    <w:link w:val="berschrift4"/>
    <w:rsid w:val="00AD0404"/>
    <w:rPr>
      <w:rFonts w:asciiTheme="majorHAnsi" w:eastAsiaTheme="majorEastAsia" w:hAnsiTheme="majorHAnsi" w:cstheme="majorBidi"/>
      <w:b/>
      <w:spacing w:val="2"/>
      <w:sz w:val="21"/>
    </w:rPr>
  </w:style>
  <w:style w:type="character" w:customStyle="1" w:styleId="berschrift5Zchn">
    <w:name w:val="Überschrift 5 Zchn"/>
    <w:basedOn w:val="Absatz-Standardschriftart"/>
    <w:link w:val="berschrift5"/>
    <w:rsid w:val="00AD0404"/>
    <w:rPr>
      <w:rFonts w:asciiTheme="majorHAnsi" w:eastAsiaTheme="majorEastAsia" w:hAnsiTheme="majorHAnsi" w:cstheme="majorBidi"/>
      <w:b/>
      <w:spacing w:val="2"/>
      <w:sz w:val="21"/>
    </w:rPr>
  </w:style>
  <w:style w:type="character" w:customStyle="1" w:styleId="berschrift6Zchn">
    <w:name w:val="Überschrift 6 Zchn"/>
    <w:basedOn w:val="Absatz-Standardschriftart"/>
    <w:link w:val="berschrift6"/>
    <w:rsid w:val="00AD0404"/>
    <w:rPr>
      <w:rFonts w:asciiTheme="majorHAnsi" w:eastAsiaTheme="majorEastAsia" w:hAnsiTheme="majorHAnsi" w:cstheme="majorBidi"/>
      <w:b/>
      <w:bCs/>
      <w:spacing w:val="2"/>
      <w:sz w:val="21"/>
    </w:rPr>
  </w:style>
  <w:style w:type="character" w:customStyle="1" w:styleId="berschrift7Zchn">
    <w:name w:val="Überschrift 7 Zchn"/>
    <w:basedOn w:val="Absatz-Standardschriftart"/>
    <w:link w:val="berschrift7"/>
    <w:rsid w:val="00AD0404"/>
    <w:rPr>
      <w:rFonts w:asciiTheme="majorHAnsi" w:eastAsiaTheme="majorEastAsia" w:hAnsiTheme="majorHAnsi" w:cstheme="majorBidi"/>
      <w:b/>
      <w:bCs/>
      <w:iCs/>
      <w:spacing w:val="2"/>
      <w:sz w:val="21"/>
    </w:rPr>
  </w:style>
  <w:style w:type="character" w:customStyle="1" w:styleId="berschrift8Zchn">
    <w:name w:val="Überschrift 8 Zchn"/>
    <w:basedOn w:val="Absatz-Standardschriftart"/>
    <w:link w:val="berschrift8"/>
    <w:rsid w:val="00AD0404"/>
    <w:rPr>
      <w:rFonts w:asciiTheme="majorHAnsi" w:eastAsiaTheme="majorEastAsia" w:hAnsiTheme="majorHAnsi" w:cstheme="majorBidi"/>
      <w:b/>
      <w:bCs/>
      <w:color w:val="272727" w:themeColor="text1" w:themeTint="D8"/>
      <w:spacing w:val="2"/>
      <w:sz w:val="17"/>
      <w:szCs w:val="21"/>
    </w:rPr>
  </w:style>
  <w:style w:type="character" w:customStyle="1" w:styleId="berschrift9Zchn">
    <w:name w:val="Überschrift 9 Zchn"/>
    <w:basedOn w:val="Absatz-Standardschriftart"/>
    <w:link w:val="berschrift9"/>
    <w:rsid w:val="00AD0404"/>
    <w:rPr>
      <w:rFonts w:asciiTheme="majorHAnsi" w:eastAsiaTheme="majorEastAsia" w:hAnsiTheme="majorHAnsi" w:cstheme="majorBidi"/>
      <w:b/>
      <w:bCs/>
      <w:iCs/>
      <w:color w:val="272727" w:themeColor="text1" w:themeTint="D8"/>
      <w:spacing w:val="2"/>
      <w:sz w:val="17"/>
      <w:szCs w:val="21"/>
    </w:rPr>
  </w:style>
  <w:style w:type="character" w:styleId="Hyperlink">
    <w:name w:val="Hyperlink"/>
    <w:basedOn w:val="Absatz-Standardschriftart"/>
    <w:uiPriority w:val="99"/>
    <w:rsid w:val="00AD0404"/>
    <w:rPr>
      <w:color w:val="auto"/>
      <w:u w:val="single" w:color="B1B9BD" w:themeColor="background2"/>
    </w:rPr>
  </w:style>
  <w:style w:type="paragraph" w:styleId="Kopfzeile">
    <w:name w:val="header"/>
    <w:basedOn w:val="Standard"/>
    <w:link w:val="KopfzeileZchn"/>
    <w:uiPriority w:val="79"/>
    <w:qFormat/>
    <w:rsid w:val="00AD0404"/>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AD0404"/>
    <w:rPr>
      <w:rFonts w:cs="System"/>
      <w:bCs/>
      <w:noProof/>
      <w:spacing w:val="2"/>
      <w:sz w:val="17"/>
      <w:szCs w:val="17"/>
      <w:lang w:eastAsia="de-CH"/>
    </w:rPr>
  </w:style>
  <w:style w:type="paragraph" w:styleId="Fuzeile">
    <w:name w:val="footer"/>
    <w:basedOn w:val="Standard"/>
    <w:link w:val="FuzeileZchn"/>
    <w:rsid w:val="00AD0404"/>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rsid w:val="00AD0404"/>
    <w:rPr>
      <w:rFonts w:cs="System"/>
      <w:bCs/>
      <w:spacing w:val="2"/>
      <w:sz w:val="13"/>
      <w:szCs w:val="13"/>
    </w:rPr>
  </w:style>
  <w:style w:type="paragraph" w:customStyle="1" w:styleId="EinfAbs">
    <w:name w:val="[Einf. Abs.]"/>
    <w:basedOn w:val="Standard"/>
    <w:uiPriority w:val="99"/>
    <w:semiHidden/>
    <w:rsid w:val="00AD0404"/>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enabsatz">
    <w:name w:val="List Paragraph"/>
    <w:basedOn w:val="Standard"/>
    <w:uiPriority w:val="34"/>
    <w:qFormat/>
    <w:rsid w:val="00AD0404"/>
    <w:pPr>
      <w:ind w:left="720"/>
      <w:contextualSpacing/>
    </w:pPr>
  </w:style>
  <w:style w:type="paragraph" w:styleId="Aufzhlungszeichen">
    <w:name w:val="List Bullet"/>
    <w:basedOn w:val="Listenabsatz"/>
    <w:uiPriority w:val="99"/>
    <w:semiHidden/>
    <w:rsid w:val="00AD0404"/>
    <w:pPr>
      <w:numPr>
        <w:numId w:val="7"/>
      </w:numPr>
    </w:pPr>
  </w:style>
  <w:style w:type="paragraph" w:styleId="Aufzhlungszeichen2">
    <w:name w:val="List Bullet 2"/>
    <w:basedOn w:val="Listenabsatz"/>
    <w:uiPriority w:val="99"/>
    <w:semiHidden/>
    <w:rsid w:val="00AD0404"/>
    <w:pPr>
      <w:numPr>
        <w:ilvl w:val="1"/>
        <w:numId w:val="7"/>
      </w:numPr>
    </w:pPr>
  </w:style>
  <w:style w:type="paragraph" w:styleId="Aufzhlungszeichen3">
    <w:name w:val="List Bullet 3"/>
    <w:basedOn w:val="Listenabsatz"/>
    <w:uiPriority w:val="99"/>
    <w:semiHidden/>
    <w:rsid w:val="00AD0404"/>
    <w:pPr>
      <w:numPr>
        <w:ilvl w:val="2"/>
        <w:numId w:val="7"/>
      </w:numPr>
    </w:pPr>
  </w:style>
  <w:style w:type="table" w:styleId="Tabellenraster">
    <w:name w:val="Table Grid"/>
    <w:basedOn w:val="NormaleTabelle"/>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Titel/Titre"/>
    <w:basedOn w:val="Standard"/>
    <w:link w:val="TitelZchn"/>
    <w:uiPriority w:val="10"/>
    <w:qFormat/>
    <w:rsid w:val="00AD0404"/>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0"/>
    <w:rsid w:val="00AD0404"/>
    <w:rPr>
      <w:rFonts w:asciiTheme="majorHAnsi" w:eastAsiaTheme="majorEastAsia" w:hAnsiTheme="majorHAnsi" w:cstheme="majorBidi"/>
      <w:bCs/>
      <w:kern w:val="28"/>
      <w:sz w:val="44"/>
      <w:szCs w:val="44"/>
    </w:rPr>
  </w:style>
  <w:style w:type="paragraph" w:customStyle="1" w:styleId="Kontaktangaben">
    <w:name w:val="Kontaktangaben"/>
    <w:basedOn w:val="Standard"/>
    <w:semiHidden/>
    <w:rsid w:val="00AD0404"/>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AD0404"/>
    <w:pPr>
      <w:numPr>
        <w:numId w:val="6"/>
      </w:numPr>
    </w:pPr>
  </w:style>
  <w:style w:type="paragraph" w:customStyle="1" w:styleId="TitelNewsletter">
    <w:name w:val="Titel Newsletter"/>
    <w:basedOn w:val="Titel"/>
    <w:uiPriority w:val="13"/>
    <w:semiHidden/>
    <w:qFormat/>
    <w:rsid w:val="00AD0404"/>
    <w:pPr>
      <w:spacing w:before="0"/>
      <w:jc w:val="right"/>
    </w:pPr>
    <w:rPr>
      <w:color w:val="EA161F" w:themeColor="accent6"/>
    </w:rPr>
  </w:style>
  <w:style w:type="paragraph" w:customStyle="1" w:styleId="Traktandum-Titel1">
    <w:name w:val="Traktandum-Titel 1"/>
    <w:basedOn w:val="Aufzhlung1"/>
    <w:next w:val="Text85pt"/>
    <w:uiPriority w:val="18"/>
    <w:semiHidden/>
    <w:rsid w:val="00AD0404"/>
    <w:pPr>
      <w:numPr>
        <w:numId w:val="9"/>
      </w:numPr>
      <w:tabs>
        <w:tab w:val="left" w:pos="7938"/>
      </w:tabs>
      <w:spacing w:line="215" w:lineRule="atLeast"/>
    </w:pPr>
    <w:rPr>
      <w:rFonts w:asciiTheme="majorHAnsi" w:hAnsiTheme="majorHAnsi"/>
      <w:b/>
      <w:bCs w:val="0"/>
      <w:sz w:val="17"/>
      <w:szCs w:val="17"/>
    </w:rPr>
  </w:style>
  <w:style w:type="paragraph" w:customStyle="1" w:styleId="Text85pt">
    <w:name w:val="Text 8.5 pt"/>
    <w:basedOn w:val="Standard"/>
    <w:qFormat/>
    <w:rsid w:val="00AD0404"/>
    <w:pPr>
      <w:spacing w:line="215" w:lineRule="atLeast"/>
    </w:pPr>
    <w:rPr>
      <w:sz w:val="17"/>
    </w:rPr>
  </w:style>
  <w:style w:type="paragraph" w:customStyle="1" w:styleId="Anleitung">
    <w:name w:val="Anleitung"/>
    <w:basedOn w:val="Standard"/>
    <w:uiPriority w:val="98"/>
    <w:semiHidden/>
    <w:rsid w:val="00AD0404"/>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AD0404"/>
    <w:rPr>
      <w:color w:val="auto"/>
      <w:u w:val="single" w:color="B1B9BD" w:themeColor="background2"/>
    </w:rPr>
  </w:style>
  <w:style w:type="paragraph" w:styleId="Untertitel">
    <w:name w:val="Subtitle"/>
    <w:aliases w:val="Untertitel/Sous-titre"/>
    <w:basedOn w:val="Standard"/>
    <w:link w:val="UntertitelZchn"/>
    <w:uiPriority w:val="11"/>
    <w:qFormat/>
    <w:rsid w:val="00AD0404"/>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1"/>
    <w:rsid w:val="00AD0404"/>
    <w:rPr>
      <w:rFonts w:eastAsiaTheme="minorEastAsia" w:cs="System"/>
      <w:bCs/>
      <w:color w:val="B1B9BD" w:themeColor="background2"/>
      <w:spacing w:val="2"/>
      <w:sz w:val="44"/>
      <w:szCs w:val="44"/>
    </w:rPr>
  </w:style>
  <w:style w:type="paragraph" w:styleId="Datum">
    <w:name w:val="Date"/>
    <w:basedOn w:val="Standard"/>
    <w:next w:val="Standard"/>
    <w:link w:val="DatumZchn"/>
    <w:uiPriority w:val="15"/>
    <w:semiHidden/>
    <w:rsid w:val="00AD0404"/>
    <w:pPr>
      <w:spacing w:before="480" w:after="480"/>
    </w:pPr>
  </w:style>
  <w:style w:type="character" w:customStyle="1" w:styleId="DatumZchn">
    <w:name w:val="Datum Zchn"/>
    <w:basedOn w:val="Absatz-Standardschriftart"/>
    <w:link w:val="Datum"/>
    <w:uiPriority w:val="15"/>
    <w:semiHidden/>
    <w:rsid w:val="00AD0404"/>
    <w:rPr>
      <w:rFonts w:cs="System"/>
      <w:bCs/>
      <w:spacing w:val="2"/>
      <w:sz w:val="21"/>
    </w:rPr>
  </w:style>
  <w:style w:type="paragraph" w:styleId="Funotentext">
    <w:name w:val="footnote text"/>
    <w:basedOn w:val="Standard"/>
    <w:link w:val="FunotentextZchn"/>
    <w:uiPriority w:val="99"/>
    <w:unhideWhenUsed/>
    <w:rsid w:val="00AD0404"/>
    <w:pPr>
      <w:spacing w:line="162" w:lineRule="atLeast"/>
    </w:pPr>
    <w:rPr>
      <w:sz w:val="13"/>
      <w:szCs w:val="20"/>
    </w:rPr>
  </w:style>
  <w:style w:type="character" w:customStyle="1" w:styleId="FunotentextZchn">
    <w:name w:val="Fußnotentext Zchn"/>
    <w:basedOn w:val="Absatz-Standardschriftart"/>
    <w:link w:val="Funotentext"/>
    <w:uiPriority w:val="99"/>
    <w:rsid w:val="00AD0404"/>
    <w:rPr>
      <w:rFonts w:cs="System"/>
      <w:bCs/>
      <w:spacing w:val="2"/>
      <w:sz w:val="13"/>
      <w:szCs w:val="20"/>
    </w:rPr>
  </w:style>
  <w:style w:type="character" w:styleId="Funotenzeichen">
    <w:name w:val="footnote reference"/>
    <w:basedOn w:val="Absatz-Standardschriftart"/>
    <w:uiPriority w:val="99"/>
    <w:unhideWhenUsed/>
    <w:rsid w:val="00AD0404"/>
    <w:rPr>
      <w:vertAlign w:val="superscript"/>
    </w:rPr>
  </w:style>
  <w:style w:type="table" w:customStyle="1" w:styleId="TabelleohneRahmen">
    <w:name w:val="Tabelle ohne Rahmen"/>
    <w:basedOn w:val="NormaleTabelle"/>
    <w:uiPriority w:val="99"/>
    <w:rsid w:val="00AD0404"/>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AD0404"/>
  </w:style>
  <w:style w:type="character" w:customStyle="1" w:styleId="EndnotentextZchn">
    <w:name w:val="Endnotentext Zchn"/>
    <w:basedOn w:val="Absatz-Standardschriftart"/>
    <w:link w:val="Endnotentext"/>
    <w:uiPriority w:val="99"/>
    <w:semiHidden/>
    <w:rsid w:val="00AD0404"/>
    <w:rPr>
      <w:rFonts w:cs="System"/>
      <w:bCs/>
      <w:spacing w:val="2"/>
      <w:sz w:val="13"/>
      <w:szCs w:val="20"/>
    </w:rPr>
  </w:style>
  <w:style w:type="character" w:styleId="Endnotenzeichen">
    <w:name w:val="endnote reference"/>
    <w:basedOn w:val="Absatz-Standardschriftart"/>
    <w:uiPriority w:val="99"/>
    <w:semiHidden/>
    <w:unhideWhenUsed/>
    <w:rsid w:val="00AD0404"/>
    <w:rPr>
      <w:vertAlign w:val="superscript"/>
    </w:rPr>
  </w:style>
  <w:style w:type="paragraph" w:customStyle="1" w:styleId="Aufzhlung2">
    <w:name w:val="Aufzählung 2"/>
    <w:basedOn w:val="Aufzhlung1"/>
    <w:uiPriority w:val="2"/>
    <w:rsid w:val="00AD0404"/>
    <w:pPr>
      <w:numPr>
        <w:ilvl w:val="2"/>
      </w:numPr>
    </w:pPr>
  </w:style>
  <w:style w:type="paragraph" w:customStyle="1" w:styleId="Aufzhlung3">
    <w:name w:val="Aufzählung 3"/>
    <w:basedOn w:val="Aufzhlung1"/>
    <w:uiPriority w:val="2"/>
    <w:qFormat/>
    <w:rsid w:val="00AD0404"/>
    <w:pPr>
      <w:numPr>
        <w:numId w:val="0"/>
      </w:numPr>
      <w:ind w:left="851" w:hanging="284"/>
    </w:pPr>
  </w:style>
  <w:style w:type="paragraph" w:styleId="Beschriftung">
    <w:name w:val="caption"/>
    <w:basedOn w:val="Standard"/>
    <w:next w:val="Standard"/>
    <w:link w:val="BeschriftungZchn"/>
    <w:uiPriority w:val="35"/>
    <w:unhideWhenUsed/>
    <w:qFormat/>
    <w:rsid w:val="00AD0404"/>
    <w:pPr>
      <w:spacing w:before="140" w:after="270" w:line="240" w:lineRule="auto"/>
    </w:pPr>
    <w:rPr>
      <w:iCs/>
      <w:sz w:val="17"/>
      <w:szCs w:val="18"/>
    </w:rPr>
  </w:style>
  <w:style w:type="paragraph" w:styleId="Inhaltsverzeichnisberschrift">
    <w:name w:val="TOC Heading"/>
    <w:basedOn w:val="berschrift1"/>
    <w:next w:val="Standard"/>
    <w:uiPriority w:val="39"/>
    <w:qFormat/>
    <w:rsid w:val="00AD0404"/>
    <w:pPr>
      <w:spacing w:before="240"/>
      <w:outlineLvl w:val="9"/>
    </w:pPr>
    <w:rPr>
      <w:bCs/>
      <w:szCs w:val="32"/>
    </w:rPr>
  </w:style>
  <w:style w:type="paragraph" w:styleId="Sprechblasentext">
    <w:name w:val="Balloon Text"/>
    <w:basedOn w:val="Standard"/>
    <w:link w:val="SprechblasentextZchn"/>
    <w:uiPriority w:val="99"/>
    <w:semiHidden/>
    <w:unhideWhenUsed/>
    <w:rsid w:val="00AD040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0404"/>
    <w:rPr>
      <w:rFonts w:ascii="Segoe UI" w:hAnsi="Segoe UI" w:cs="Segoe UI"/>
      <w:bCs/>
      <w:spacing w:val="2"/>
      <w:sz w:val="18"/>
      <w:szCs w:val="18"/>
    </w:rPr>
  </w:style>
  <w:style w:type="paragraph" w:customStyle="1" w:styleId="Seitenzahlen">
    <w:name w:val="Seitenzahlen"/>
    <w:basedOn w:val="Fuzeile"/>
    <w:uiPriority w:val="85"/>
    <w:semiHidden/>
    <w:rsid w:val="00AD0404"/>
    <w:pPr>
      <w:jc w:val="right"/>
    </w:pPr>
  </w:style>
  <w:style w:type="paragraph" w:customStyle="1" w:styleId="H1">
    <w:name w:val="H1"/>
    <w:aliases w:val="Überschrift 1 nummeriert"/>
    <w:basedOn w:val="berschrift1"/>
    <w:next w:val="Standard"/>
    <w:uiPriority w:val="10"/>
    <w:qFormat/>
    <w:rsid w:val="00AD0404"/>
    <w:pPr>
      <w:numPr>
        <w:numId w:val="2"/>
      </w:numPr>
    </w:pPr>
  </w:style>
  <w:style w:type="paragraph" w:customStyle="1" w:styleId="berschrift2nummeriert">
    <w:name w:val="Überschrift 2 nummeriert"/>
    <w:basedOn w:val="berschrift2"/>
    <w:next w:val="Standard"/>
    <w:uiPriority w:val="10"/>
    <w:qFormat/>
    <w:rsid w:val="00AD0404"/>
    <w:pPr>
      <w:numPr>
        <w:ilvl w:val="1"/>
        <w:numId w:val="2"/>
      </w:numPr>
      <w:spacing w:before="540"/>
    </w:pPr>
  </w:style>
  <w:style w:type="paragraph" w:customStyle="1" w:styleId="berschrift3nummeriert">
    <w:name w:val="Überschrift 3 nummeriert"/>
    <w:basedOn w:val="berschrift3"/>
    <w:next w:val="Standard"/>
    <w:uiPriority w:val="10"/>
    <w:qFormat/>
    <w:rsid w:val="00AD0404"/>
    <w:pPr>
      <w:numPr>
        <w:ilvl w:val="2"/>
        <w:numId w:val="2"/>
      </w:numPr>
      <w:tabs>
        <w:tab w:val="left" w:pos="851"/>
      </w:tabs>
    </w:pPr>
  </w:style>
  <w:style w:type="paragraph" w:customStyle="1" w:styleId="berschrift4nummeriert">
    <w:name w:val="Überschrift 4 nummeriert"/>
    <w:basedOn w:val="berschrift4"/>
    <w:next w:val="Standard"/>
    <w:uiPriority w:val="10"/>
    <w:qFormat/>
    <w:rsid w:val="00AD0404"/>
    <w:pPr>
      <w:tabs>
        <w:tab w:val="left" w:pos="1134"/>
      </w:tabs>
      <w:ind w:left="851" w:hanging="851"/>
    </w:pPr>
  </w:style>
  <w:style w:type="paragraph" w:styleId="Verzeichnis1">
    <w:name w:val="toc 1"/>
    <w:basedOn w:val="Standard"/>
    <w:next w:val="Standard"/>
    <w:autoRedefine/>
    <w:uiPriority w:val="39"/>
    <w:rsid w:val="005911DD"/>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AD0404"/>
    <w:pPr>
      <w:tabs>
        <w:tab w:val="right" w:leader="dot" w:pos="7371"/>
      </w:tabs>
      <w:spacing w:line="215" w:lineRule="atLeast"/>
      <w:ind w:left="851" w:right="3093" w:hanging="851"/>
    </w:pPr>
    <w:rPr>
      <w:noProof/>
      <w:sz w:val="17"/>
    </w:rPr>
  </w:style>
  <w:style w:type="paragraph" w:styleId="StandardWeb">
    <w:name w:val="Normal (Web)"/>
    <w:basedOn w:val="Standard"/>
    <w:uiPriority w:val="99"/>
    <w:unhideWhenUsed/>
    <w:rsid w:val="00AD040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99"/>
    <w:rsid w:val="00AD0404"/>
    <w:pPr>
      <w:tabs>
        <w:tab w:val="right" w:pos="7371"/>
      </w:tabs>
      <w:spacing w:after="110" w:line="215" w:lineRule="atLeast"/>
    </w:pPr>
    <w:rPr>
      <w:sz w:val="17"/>
    </w:rPr>
  </w:style>
  <w:style w:type="paragraph" w:customStyle="1" w:styleId="Absenderzeile">
    <w:name w:val="Absenderzeile"/>
    <w:basedOn w:val="Standard"/>
    <w:uiPriority w:val="84"/>
    <w:semiHidden/>
    <w:rsid w:val="00AD040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AD0404"/>
    <w:pPr>
      <w:numPr>
        <w:ilvl w:val="7"/>
        <w:numId w:val="2"/>
      </w:numPr>
    </w:pPr>
  </w:style>
  <w:style w:type="paragraph" w:customStyle="1" w:styleId="Nummerierung2">
    <w:name w:val="Nummerierung 2"/>
    <w:basedOn w:val="Nummerierung1"/>
    <w:uiPriority w:val="3"/>
    <w:qFormat/>
    <w:rsid w:val="00AD0404"/>
    <w:pPr>
      <w:numPr>
        <w:ilvl w:val="8"/>
      </w:numPr>
    </w:pPr>
  </w:style>
  <w:style w:type="character" w:styleId="Seitenzahl">
    <w:name w:val="page number"/>
    <w:basedOn w:val="Absatz-Standardschriftart"/>
    <w:rsid w:val="00AD0404"/>
  </w:style>
  <w:style w:type="character" w:customStyle="1" w:styleId="NichtaufgelsteErwhnung1">
    <w:name w:val="Nicht aufgelöste Erwähnung1"/>
    <w:basedOn w:val="Absatz-Standardschriftart"/>
    <w:uiPriority w:val="99"/>
    <w:semiHidden/>
    <w:unhideWhenUsed/>
    <w:rsid w:val="00AD0404"/>
    <w:rPr>
      <w:color w:val="605E5C"/>
      <w:shd w:val="clear" w:color="auto" w:fill="E1DFDD"/>
    </w:rPr>
  </w:style>
  <w:style w:type="paragraph" w:customStyle="1" w:styleId="Tabellenabschluss">
    <w:name w:val="Tabellenabschluss"/>
    <w:basedOn w:val="Standard"/>
    <w:next w:val="Standard"/>
    <w:uiPriority w:val="99"/>
    <w:semiHidden/>
    <w:rsid w:val="00AD0404"/>
    <w:pPr>
      <w:spacing w:line="240" w:lineRule="auto"/>
    </w:pPr>
    <w:rPr>
      <w:sz w:val="4"/>
    </w:rPr>
  </w:style>
  <w:style w:type="paragraph" w:customStyle="1" w:styleId="Aufzhlung85pt">
    <w:name w:val="Aufzählung 8.5 pt"/>
    <w:basedOn w:val="Aufzhlung1"/>
    <w:uiPriority w:val="2"/>
    <w:qFormat/>
    <w:rsid w:val="00AD0404"/>
    <w:pPr>
      <w:spacing w:line="215" w:lineRule="atLeast"/>
    </w:pPr>
    <w:rPr>
      <w:sz w:val="17"/>
      <w:szCs w:val="17"/>
    </w:rPr>
  </w:style>
  <w:style w:type="character" w:styleId="Platzhaltertext">
    <w:name w:val="Placeholder Text"/>
    <w:basedOn w:val="Absatz-Standardschriftart"/>
    <w:uiPriority w:val="99"/>
    <w:semiHidden/>
    <w:rsid w:val="00AD0404"/>
    <w:rPr>
      <w:vanish/>
      <w:color w:val="7D9AA8" w:themeColor="accent1" w:themeTint="99"/>
    </w:rPr>
  </w:style>
  <w:style w:type="paragraph" w:customStyle="1" w:styleId="Kurzbrief">
    <w:name w:val="Kurzbrief"/>
    <w:basedOn w:val="Text85pt"/>
    <w:uiPriority w:val="99"/>
    <w:semiHidden/>
    <w:qFormat/>
    <w:rsid w:val="00AD0404"/>
    <w:pPr>
      <w:ind w:left="294" w:hanging="294"/>
    </w:pPr>
  </w:style>
  <w:style w:type="paragraph" w:customStyle="1" w:styleId="KurzbriefFR">
    <w:name w:val="Kurzbrief FR"/>
    <w:basedOn w:val="Kurzbrief"/>
    <w:uiPriority w:val="99"/>
    <w:semiHidden/>
    <w:qFormat/>
    <w:rsid w:val="00AD0404"/>
    <w:pPr>
      <w:ind w:left="284" w:firstLine="0"/>
    </w:pPr>
  </w:style>
  <w:style w:type="paragraph" w:customStyle="1" w:styleId="berschrift5nummeriert">
    <w:name w:val="Überschrift 5 nummeriert"/>
    <w:basedOn w:val="berschrift5"/>
    <w:next w:val="Standard"/>
    <w:uiPriority w:val="10"/>
    <w:qFormat/>
    <w:rsid w:val="00AD0404"/>
    <w:pPr>
      <w:numPr>
        <w:ilvl w:val="4"/>
        <w:numId w:val="2"/>
      </w:numPr>
      <w:tabs>
        <w:tab w:val="left" w:pos="1148"/>
      </w:tabs>
    </w:pPr>
  </w:style>
  <w:style w:type="paragraph" w:styleId="Verzeichnis4">
    <w:name w:val="toc 4"/>
    <w:basedOn w:val="Standard"/>
    <w:next w:val="Standard"/>
    <w:autoRedefine/>
    <w:uiPriority w:val="39"/>
    <w:rsid w:val="00AD0404"/>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AD0404"/>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AD0404"/>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AD0404"/>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AD0404"/>
    <w:pPr>
      <w:tabs>
        <w:tab w:val="right" w:pos="7371"/>
      </w:tabs>
      <w:spacing w:line="215" w:lineRule="atLeast"/>
      <w:ind w:left="851" w:right="3093"/>
    </w:pPr>
    <w:rPr>
      <w:sz w:val="17"/>
    </w:rPr>
  </w:style>
  <w:style w:type="table" w:customStyle="1" w:styleId="BETabelle1">
    <w:name w:val="BE: Tabelle 1"/>
    <w:basedOn w:val="NormaleTabelle"/>
    <w:uiPriority w:val="99"/>
    <w:rsid w:val="00AD0404"/>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AD0404"/>
    <w:pPr>
      <w:spacing w:line="323" w:lineRule="atLeast"/>
    </w:pPr>
    <w:rPr>
      <w:sz w:val="26"/>
      <w:szCs w:val="26"/>
    </w:rPr>
  </w:style>
  <w:style w:type="paragraph" w:customStyle="1" w:styleId="Brieftext">
    <w:name w:val="Brieftext"/>
    <w:basedOn w:val="Standard"/>
    <w:uiPriority w:val="1"/>
    <w:semiHidden/>
    <w:qFormat/>
    <w:rsid w:val="00AD0404"/>
    <w:pPr>
      <w:ind w:right="340"/>
    </w:pPr>
  </w:style>
  <w:style w:type="paragraph" w:customStyle="1" w:styleId="Traktandum-Titel2">
    <w:name w:val="Traktandum-Titel 2"/>
    <w:basedOn w:val="Text85pt"/>
    <w:next w:val="Text85pt"/>
    <w:uiPriority w:val="18"/>
    <w:semiHidden/>
    <w:rsid w:val="00AD0404"/>
    <w:pPr>
      <w:numPr>
        <w:ilvl w:val="1"/>
        <w:numId w:val="9"/>
      </w:numPr>
    </w:pPr>
  </w:style>
  <w:style w:type="paragraph" w:styleId="Textkrper">
    <w:name w:val="Body Text"/>
    <w:basedOn w:val="Standard"/>
    <w:link w:val="TextkrperZchn"/>
    <w:qFormat/>
    <w:rsid w:val="00AD0404"/>
    <w:pPr>
      <w:widowControl w:val="0"/>
      <w:autoSpaceDE w:val="0"/>
      <w:autoSpaceDN w:val="0"/>
      <w:spacing w:line="240" w:lineRule="auto"/>
    </w:pPr>
    <w:rPr>
      <w:rFonts w:ascii="Arial" w:eastAsia="Arial" w:hAnsi="Arial" w:cs="Arial"/>
      <w:spacing w:val="0"/>
      <w:szCs w:val="21"/>
    </w:rPr>
  </w:style>
  <w:style w:type="character" w:customStyle="1" w:styleId="TextkrperZchn">
    <w:name w:val="Textkörper Zchn"/>
    <w:basedOn w:val="Absatz-Standardschriftart"/>
    <w:link w:val="Textkrper"/>
    <w:rsid w:val="00AD0404"/>
    <w:rPr>
      <w:rFonts w:ascii="Arial" w:eastAsia="Arial" w:hAnsi="Arial" w:cs="Arial"/>
      <w:bCs/>
      <w:sz w:val="21"/>
      <w:szCs w:val="21"/>
      <w:lang w:val="fr-CH"/>
    </w:rPr>
  </w:style>
  <w:style w:type="paragraph" w:customStyle="1" w:styleId="Standardfett">
    <w:name w:val="Standard fett"/>
    <w:basedOn w:val="Standard"/>
    <w:qFormat/>
    <w:rsid w:val="006C00B0"/>
    <w:pPr>
      <w:spacing w:line="240" w:lineRule="auto"/>
    </w:pPr>
    <w:rPr>
      <w:rFonts w:ascii="Arial" w:eastAsia="Times New Roman" w:hAnsi="Arial" w:cs="Times New Roman"/>
      <w:b/>
      <w:bCs w:val="0"/>
      <w:spacing w:val="0"/>
      <w:szCs w:val="20"/>
    </w:rPr>
  </w:style>
  <w:style w:type="character" w:styleId="Kommentarzeichen">
    <w:name w:val="annotation reference"/>
    <w:basedOn w:val="Absatz-Standardschriftart"/>
    <w:uiPriority w:val="99"/>
    <w:semiHidden/>
    <w:unhideWhenUsed/>
    <w:rsid w:val="00AD0404"/>
    <w:rPr>
      <w:sz w:val="16"/>
      <w:szCs w:val="16"/>
    </w:rPr>
  </w:style>
  <w:style w:type="paragraph" w:styleId="Kommentartext">
    <w:name w:val="annotation text"/>
    <w:basedOn w:val="Standard"/>
    <w:link w:val="KommentartextZchn"/>
    <w:uiPriority w:val="99"/>
    <w:unhideWhenUsed/>
    <w:rsid w:val="00AD0404"/>
    <w:pPr>
      <w:spacing w:line="240" w:lineRule="auto"/>
    </w:pPr>
    <w:rPr>
      <w:rFonts w:ascii="Arial" w:eastAsia="Times New Roman" w:hAnsi="Arial" w:cs="Times New Roman"/>
      <w:bCs w:val="0"/>
      <w:spacing w:val="0"/>
      <w:szCs w:val="20"/>
    </w:rPr>
  </w:style>
  <w:style w:type="character" w:customStyle="1" w:styleId="KommentartextZchn">
    <w:name w:val="Kommentartext Zchn"/>
    <w:basedOn w:val="Absatz-Standardschriftart"/>
    <w:link w:val="Kommentartext"/>
    <w:uiPriority w:val="99"/>
    <w:rsid w:val="00AD0404"/>
    <w:rPr>
      <w:rFonts w:ascii="Arial" w:eastAsia="Times New Roman" w:hAnsi="Arial" w:cs="Times New Roman"/>
      <w:sz w:val="21"/>
      <w:szCs w:val="20"/>
    </w:rPr>
  </w:style>
  <w:style w:type="paragraph" w:styleId="Kommentarthema">
    <w:name w:val="annotation subject"/>
    <w:basedOn w:val="Kommentartext"/>
    <w:next w:val="Kommentartext"/>
    <w:link w:val="KommentarthemaZchn"/>
    <w:uiPriority w:val="99"/>
    <w:semiHidden/>
    <w:unhideWhenUsed/>
    <w:rsid w:val="00AD0404"/>
    <w:rPr>
      <w:b/>
      <w:bCs/>
    </w:rPr>
  </w:style>
  <w:style w:type="character" w:customStyle="1" w:styleId="KommentarthemaZchn">
    <w:name w:val="Kommentarthema Zchn"/>
    <w:basedOn w:val="KommentartextZchn"/>
    <w:link w:val="Kommentarthema"/>
    <w:uiPriority w:val="99"/>
    <w:semiHidden/>
    <w:rsid w:val="00AD0404"/>
    <w:rPr>
      <w:rFonts w:ascii="Arial" w:eastAsia="Times New Roman" w:hAnsi="Arial" w:cs="Times New Roman"/>
      <w:b/>
      <w:bCs/>
      <w:sz w:val="21"/>
      <w:szCs w:val="20"/>
    </w:rPr>
  </w:style>
  <w:style w:type="paragraph" w:styleId="berarbeitung">
    <w:name w:val="Revision"/>
    <w:hidden/>
    <w:uiPriority w:val="99"/>
    <w:semiHidden/>
    <w:rsid w:val="009F7378"/>
    <w:pPr>
      <w:spacing w:after="0" w:line="240" w:lineRule="auto"/>
    </w:pPr>
    <w:rPr>
      <w:rFonts w:ascii="Arial" w:eastAsia="Times New Roman" w:hAnsi="Arial" w:cs="Arial"/>
      <w:sz w:val="20"/>
      <w:szCs w:val="16"/>
      <w:lang w:eastAsia="de-CH"/>
    </w:rPr>
  </w:style>
  <w:style w:type="character" w:customStyle="1" w:styleId="NichtaufgelsteErwhnung2">
    <w:name w:val="Nicht aufgelöste Erwähnung2"/>
    <w:basedOn w:val="Absatz-Standardschriftart"/>
    <w:uiPriority w:val="99"/>
    <w:semiHidden/>
    <w:unhideWhenUsed/>
    <w:rsid w:val="00AD0404"/>
    <w:rPr>
      <w:color w:val="808080"/>
      <w:shd w:val="clear" w:color="auto" w:fill="E6E6E6"/>
    </w:rPr>
  </w:style>
  <w:style w:type="character" w:customStyle="1" w:styleId="NichtaufgelsteErwhnung3">
    <w:name w:val="Nicht aufgelöste Erwähnung3"/>
    <w:basedOn w:val="Absatz-Standardschriftart"/>
    <w:uiPriority w:val="99"/>
    <w:semiHidden/>
    <w:unhideWhenUsed/>
    <w:rsid w:val="00AD0404"/>
    <w:rPr>
      <w:color w:val="808080"/>
      <w:shd w:val="clear" w:color="auto" w:fill="E6E6E6"/>
    </w:rPr>
  </w:style>
  <w:style w:type="paragraph" w:customStyle="1" w:styleId="Tabelle">
    <w:name w:val="Tabelle"/>
    <w:basedOn w:val="Textkrper"/>
    <w:rsid w:val="00AD0404"/>
    <w:pPr>
      <w:widowControl/>
      <w:autoSpaceDE/>
      <w:autoSpaceDN/>
      <w:spacing w:before="40" w:after="40" w:line="264" w:lineRule="auto"/>
    </w:pPr>
    <w:rPr>
      <w:rFonts w:eastAsia="Times New Roman" w:cs="Times New Roman"/>
      <w:bCs w:val="0"/>
      <w:szCs w:val="22"/>
    </w:rPr>
  </w:style>
  <w:style w:type="paragraph" w:customStyle="1" w:styleId="TabelleFett">
    <w:name w:val="Tabelle_Fett"/>
    <w:basedOn w:val="Tabelle"/>
    <w:qFormat/>
    <w:rsid w:val="00AD0404"/>
    <w:rPr>
      <w:b/>
    </w:rPr>
  </w:style>
  <w:style w:type="table" w:customStyle="1" w:styleId="VSA1">
    <w:name w:val="VSA 1"/>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B1B9BD" w:themeFill="background2"/>
      </w:tcPr>
    </w:tblStylePr>
    <w:tblStylePr w:type="firstCol">
      <w:rPr>
        <w:rFonts w:asciiTheme="majorHAnsi" w:hAnsiTheme="majorHAnsi"/>
        <w:b/>
      </w:rPr>
      <w:tblPr/>
      <w:tcPr>
        <w:shd w:val="clear" w:color="auto" w:fill="B1B9BD" w:themeFill="background2"/>
      </w:tcPr>
    </w:tblStylePr>
  </w:style>
  <w:style w:type="paragraph" w:customStyle="1" w:styleId="TabelleFettKleiner">
    <w:name w:val="Tabelle_Fett_Kleiner"/>
    <w:basedOn w:val="TabelleFett"/>
    <w:qFormat/>
    <w:rsid w:val="00AD0404"/>
    <w:rPr>
      <w:rFonts w:eastAsiaTheme="minorHAnsi"/>
      <w:sz w:val="18"/>
    </w:rPr>
  </w:style>
  <w:style w:type="paragraph" w:customStyle="1" w:styleId="TabelleKleiner">
    <w:name w:val="Tabelle_Kleiner"/>
    <w:basedOn w:val="Tabelle"/>
    <w:qFormat/>
    <w:rsid w:val="00AD0404"/>
    <w:rPr>
      <w:rFonts w:eastAsiaTheme="minorHAnsi"/>
      <w:sz w:val="18"/>
    </w:rPr>
  </w:style>
  <w:style w:type="character" w:customStyle="1" w:styleId="NichtaufgelsteErwhnung4">
    <w:name w:val="Nicht aufgelöste Erwähnung4"/>
    <w:basedOn w:val="Absatz-Standardschriftart"/>
    <w:uiPriority w:val="99"/>
    <w:semiHidden/>
    <w:unhideWhenUsed/>
    <w:rsid w:val="00AD040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C40368"/>
    <w:rPr>
      <w:color w:val="605E5C"/>
      <w:shd w:val="clear" w:color="auto" w:fill="E1DFDD"/>
    </w:rPr>
  </w:style>
  <w:style w:type="character" w:customStyle="1" w:styleId="BeschriftungZchn">
    <w:name w:val="Beschriftung Zchn"/>
    <w:basedOn w:val="Absatz-Standardschriftart"/>
    <w:link w:val="Beschriftung"/>
    <w:uiPriority w:val="35"/>
    <w:rsid w:val="00AD0404"/>
    <w:rPr>
      <w:rFonts w:cs="System"/>
      <w:bCs/>
      <w:iCs/>
      <w:spacing w:val="2"/>
      <w:sz w:val="17"/>
      <w:szCs w:val="18"/>
    </w:rPr>
  </w:style>
  <w:style w:type="character" w:styleId="HTMLZitat">
    <w:name w:val="HTML Cite"/>
    <w:basedOn w:val="Absatz-Standardschriftart"/>
    <w:uiPriority w:val="99"/>
    <w:semiHidden/>
    <w:unhideWhenUsed/>
    <w:rsid w:val="00AD0404"/>
    <w:rPr>
      <w:i/>
      <w:iCs/>
    </w:rPr>
  </w:style>
  <w:style w:type="paragraph" w:customStyle="1" w:styleId="Nummeriert">
    <w:name w:val="Nummeriert"/>
    <w:basedOn w:val="Standard"/>
    <w:qFormat/>
    <w:rsid w:val="00AD0404"/>
    <w:pPr>
      <w:tabs>
        <w:tab w:val="left" w:pos="720"/>
      </w:tabs>
      <w:spacing w:after="120" w:line="248" w:lineRule="exact"/>
      <w:ind w:left="357" w:hanging="357"/>
    </w:pPr>
    <w:rPr>
      <w:rFonts w:ascii="Arial" w:eastAsia="Times New Roman" w:hAnsi="Arial" w:cs="Times New Roman"/>
      <w:bCs w:val="0"/>
      <w:color w:val="000000"/>
      <w:spacing w:val="0"/>
      <w:szCs w:val="20"/>
    </w:rPr>
  </w:style>
  <w:style w:type="paragraph" w:customStyle="1" w:styleId="Nummerierung">
    <w:name w:val="Nummerierung"/>
    <w:basedOn w:val="Standard"/>
    <w:qFormat/>
    <w:rsid w:val="00AD0404"/>
    <w:pPr>
      <w:numPr>
        <w:numId w:val="8"/>
      </w:numPr>
      <w:tabs>
        <w:tab w:val="left" w:pos="720"/>
      </w:tabs>
      <w:spacing w:before="20" w:after="30" w:line="260" w:lineRule="atLeast"/>
    </w:pPr>
    <w:rPr>
      <w:rFonts w:ascii="Arial" w:eastAsia="Times New Roman" w:hAnsi="Arial" w:cs="Times New Roman"/>
      <w:bCs w:val="0"/>
      <w:spacing w:val="0"/>
      <w:szCs w:val="20"/>
    </w:rPr>
  </w:style>
  <w:style w:type="paragraph" w:customStyle="1" w:styleId="Nummerierung20">
    <w:name w:val="Nummerierung2"/>
    <w:basedOn w:val="Nummerierung"/>
    <w:qFormat/>
    <w:rsid w:val="00AD0404"/>
    <w:pPr>
      <w:numPr>
        <w:ilvl w:val="1"/>
        <w:numId w:val="0"/>
      </w:numPr>
    </w:pPr>
  </w:style>
  <w:style w:type="paragraph" w:customStyle="1" w:styleId="Text65pt">
    <w:name w:val="Text 6.5 pt"/>
    <w:basedOn w:val="Text85pt"/>
    <w:uiPriority w:val="1"/>
    <w:qFormat/>
    <w:rsid w:val="00AD0404"/>
    <w:pPr>
      <w:spacing w:line="162" w:lineRule="atLeast"/>
    </w:pPr>
    <w:rPr>
      <w:sz w:val="13"/>
    </w:rPr>
  </w:style>
  <w:style w:type="paragraph" w:styleId="Textkrper-Zeileneinzug">
    <w:name w:val="Body Text Indent"/>
    <w:basedOn w:val="Standard"/>
    <w:link w:val="Textkrper-ZeileneinzugZchn"/>
    <w:semiHidden/>
    <w:rsid w:val="00AD0404"/>
    <w:pPr>
      <w:spacing w:line="240" w:lineRule="auto"/>
      <w:ind w:left="2835" w:hanging="2835"/>
    </w:pPr>
    <w:rPr>
      <w:rFonts w:ascii="Frutiger 55 Roman" w:eastAsia="Times New Roman" w:hAnsi="Frutiger 55 Roman" w:cs="Times New Roman"/>
      <w:bCs w:val="0"/>
      <w:spacing w:val="0"/>
      <w:sz w:val="16"/>
      <w:szCs w:val="20"/>
      <w:lang w:eastAsia="de-CH"/>
    </w:rPr>
  </w:style>
  <w:style w:type="character" w:customStyle="1" w:styleId="Textkrper-ZeileneinzugZchn">
    <w:name w:val="Textkörper-Zeileneinzug Zchn"/>
    <w:basedOn w:val="Absatz-Standardschriftart"/>
    <w:link w:val="Textkrper-Zeileneinzug"/>
    <w:semiHidden/>
    <w:rsid w:val="00AD0404"/>
    <w:rPr>
      <w:rFonts w:ascii="Frutiger 55 Roman" w:eastAsia="Times New Roman" w:hAnsi="Frutiger 55 Roman" w:cs="Times New Roman"/>
      <w:sz w:val="16"/>
      <w:szCs w:val="20"/>
      <w:lang w:eastAsia="de-CH"/>
    </w:rPr>
  </w:style>
  <w:style w:type="paragraph" w:customStyle="1" w:styleId="TitelNormal">
    <w:name w:val="Titel_Normal"/>
    <w:rsid w:val="00AD0404"/>
    <w:pPr>
      <w:spacing w:after="120" w:line="364" w:lineRule="atLeast"/>
    </w:pPr>
    <w:rPr>
      <w:rFonts w:asciiTheme="majorHAnsi" w:eastAsia="Times New Roman" w:hAnsiTheme="majorHAnsi" w:cs="Times New Roman"/>
      <w:b/>
      <w:bCs/>
      <w:iCs/>
      <w:sz w:val="28"/>
      <w:szCs w:val="20"/>
    </w:rPr>
  </w:style>
  <w:style w:type="paragraph" w:customStyle="1" w:styleId="TitelZusatz">
    <w:name w:val="Titel_Zusatz"/>
    <w:basedOn w:val="Standard"/>
    <w:rsid w:val="00AD0404"/>
    <w:pPr>
      <w:spacing w:after="100" w:line="500" w:lineRule="exact"/>
      <w:ind w:left="284" w:right="-96"/>
    </w:pPr>
    <w:rPr>
      <w:rFonts w:ascii="Verdana" w:eastAsia="Times New Roman" w:hAnsi="Verdana" w:cs="Times New Roman"/>
      <w:bCs w:val="0"/>
      <w:i/>
      <w:spacing w:val="0"/>
      <w:sz w:val="40"/>
      <w:szCs w:val="20"/>
    </w:rPr>
  </w:style>
  <w:style w:type="paragraph" w:customStyle="1" w:styleId="berschriftXX2">
    <w:name w:val="ÜberschriftXX2"/>
    <w:basedOn w:val="berschrift1"/>
    <w:next w:val="berschrift2"/>
    <w:link w:val="berschriftXX2Zchn"/>
    <w:rsid w:val="00AD0404"/>
    <w:pPr>
      <w:keepLines w:val="0"/>
      <w:pageBreakBefore/>
      <w:numPr>
        <w:numId w:val="10"/>
      </w:numPr>
      <w:tabs>
        <w:tab w:val="left" w:pos="567"/>
      </w:tabs>
      <w:spacing w:before="0" w:after="120" w:line="240" w:lineRule="atLeast"/>
    </w:pPr>
    <w:rPr>
      <w:rFonts w:ascii="Frutiger LT Com 55 Roman" w:eastAsia="Arial Unicode MS" w:hAnsi="Frutiger LT Com 55 Roman" w:cs="Arial Unicode MS"/>
      <w:b w:val="0"/>
      <w:bCs/>
      <w:i/>
      <w:iCs/>
      <w:spacing w:val="0"/>
      <w:sz w:val="22"/>
      <w:szCs w:val="24"/>
      <w:lang w:eastAsia="de-CH"/>
    </w:rPr>
  </w:style>
  <w:style w:type="character" w:customStyle="1" w:styleId="berschriftXX2Zchn">
    <w:name w:val="ÜberschriftXX2 Zchn"/>
    <w:basedOn w:val="Absatz-Standardschriftart"/>
    <w:link w:val="berschriftXX2"/>
    <w:rsid w:val="00AD0404"/>
    <w:rPr>
      <w:rFonts w:ascii="Frutiger LT Com 55 Roman" w:eastAsia="Arial Unicode MS" w:hAnsi="Frutiger LT Com 55 Roman" w:cs="Arial Unicode MS"/>
      <w:bCs/>
      <w:i/>
      <w:iCs/>
      <w:szCs w:val="24"/>
      <w:lang w:eastAsia="de-CH"/>
    </w:rPr>
  </w:style>
  <w:style w:type="paragraph" w:customStyle="1" w:styleId="Vorgaben">
    <w:name w:val="Vorgaben"/>
    <w:basedOn w:val="Standard"/>
    <w:rsid w:val="00AD0404"/>
    <w:pPr>
      <w:numPr>
        <w:numId w:val="11"/>
      </w:numPr>
      <w:tabs>
        <w:tab w:val="left" w:pos="720"/>
      </w:tabs>
      <w:spacing w:before="20" w:after="30" w:line="260" w:lineRule="atLeast"/>
    </w:pPr>
    <w:rPr>
      <w:rFonts w:ascii="Arial" w:eastAsia="Times New Roman" w:hAnsi="Arial" w:cs="Times New Roman"/>
      <w:bCs w:val="0"/>
      <w:spacing w:val="0"/>
      <w:szCs w:val="20"/>
    </w:rPr>
  </w:style>
  <w:style w:type="character" w:customStyle="1" w:styleId="NichtaufgelsteErwhnung6">
    <w:name w:val="Nicht aufgelöste Erwähnung6"/>
    <w:basedOn w:val="Absatz-Standardschriftart"/>
    <w:uiPriority w:val="99"/>
    <w:semiHidden/>
    <w:unhideWhenUsed/>
    <w:rsid w:val="00A60371"/>
    <w:rPr>
      <w:color w:val="605E5C"/>
      <w:shd w:val="clear" w:color="auto" w:fill="E1DFDD"/>
    </w:rPr>
  </w:style>
  <w:style w:type="paragraph" w:customStyle="1" w:styleId="Checkbox">
    <w:name w:val="Checkbox"/>
    <w:basedOn w:val="Standard"/>
    <w:rsid w:val="009F43EB"/>
    <w:pPr>
      <w:tabs>
        <w:tab w:val="left" w:pos="284"/>
      </w:tabs>
      <w:spacing w:line="400" w:lineRule="atLeast"/>
    </w:pPr>
    <w:rPr>
      <w:rFonts w:ascii="Verdana" w:eastAsia="Times New Roman" w:hAnsi="Verdana" w:cs="Arial"/>
      <w:bCs w:val="0"/>
      <w:spacing w:val="0"/>
      <w:szCs w:val="16"/>
      <w:lang w:eastAsia="de-CH"/>
    </w:rPr>
  </w:style>
  <w:style w:type="paragraph" w:customStyle="1" w:styleId="Betreff">
    <w:name w:val="Betreff"/>
    <w:basedOn w:val="Titel"/>
    <w:qFormat/>
    <w:rsid w:val="009F43EB"/>
    <w:pPr>
      <w:spacing w:before="0" w:line="250" w:lineRule="atLeast"/>
      <w:contextualSpacing w:val="0"/>
    </w:pPr>
    <w:rPr>
      <w:rFonts w:ascii="Verdana" w:hAnsi="Verdana"/>
      <w:b/>
      <w:bCs w:val="0"/>
      <w:kern w:val="0"/>
      <w:sz w:val="20"/>
      <w:szCs w:val="56"/>
      <w:lang w:eastAsia="de-CH"/>
    </w:rPr>
  </w:style>
  <w:style w:type="paragraph" w:customStyle="1" w:styleId="Absender">
    <w:name w:val="Absender"/>
    <w:basedOn w:val="Standard"/>
    <w:qFormat/>
    <w:rsid w:val="009F43EB"/>
    <w:pPr>
      <w:framePr w:wrap="around" w:hAnchor="margin" w:yAlign="top"/>
      <w:spacing w:line="168" w:lineRule="exact"/>
    </w:pPr>
    <w:rPr>
      <w:rFonts w:ascii="Verdana" w:eastAsia="Times New Roman" w:hAnsi="Verdana" w:cs="Arial"/>
      <w:bCs w:val="0"/>
      <w:spacing w:val="0"/>
      <w:sz w:val="14"/>
      <w:szCs w:val="16"/>
      <w:lang w:eastAsia="de-CH"/>
    </w:rPr>
  </w:style>
  <w:style w:type="character" w:styleId="Fett">
    <w:name w:val="Strong"/>
    <w:basedOn w:val="Absatz-Standardschriftart"/>
    <w:uiPriority w:val="22"/>
    <w:rsid w:val="009F43EB"/>
    <w:rPr>
      <w:b/>
      <w:bCs/>
    </w:rPr>
  </w:style>
  <w:style w:type="paragraph" w:customStyle="1" w:styleId="Aufzhlung">
    <w:name w:val="Aufzählung"/>
    <w:basedOn w:val="Textkrper"/>
    <w:autoRedefine/>
    <w:rsid w:val="009F43EB"/>
    <w:pPr>
      <w:widowControl/>
      <w:autoSpaceDE/>
      <w:autoSpaceDN/>
      <w:spacing w:before="20" w:after="30" w:line="260" w:lineRule="atLeast"/>
      <w:ind w:left="397" w:hanging="284"/>
    </w:pPr>
    <w:rPr>
      <w:rFonts w:ascii="Verdana" w:eastAsia="Times New Roman" w:hAnsi="Verdana"/>
      <w:bCs w:val="0"/>
      <w:szCs w:val="16"/>
      <w:lang w:eastAsia="de-CH"/>
    </w:rPr>
  </w:style>
  <w:style w:type="paragraph" w:customStyle="1" w:styleId="Aufzhlung20">
    <w:name w:val="Aufzählung2"/>
    <w:basedOn w:val="Aufzhlung"/>
    <w:qFormat/>
    <w:rsid w:val="009F43EB"/>
    <w:pPr>
      <w:ind w:left="644" w:hanging="360"/>
    </w:pPr>
  </w:style>
  <w:style w:type="paragraph" w:customStyle="1" w:styleId="AbsenderAmt">
    <w:name w:val="AbsenderAmt"/>
    <w:basedOn w:val="Standard"/>
    <w:rsid w:val="009F43EB"/>
    <w:pPr>
      <w:spacing w:line="220" w:lineRule="exact"/>
      <w:ind w:left="454" w:hanging="454"/>
    </w:pPr>
    <w:rPr>
      <w:rFonts w:ascii="Frutiger 55 Roman" w:eastAsia="Times New Roman" w:hAnsi="Frutiger 55 Roman" w:cs="Times New Roman"/>
      <w:b/>
      <w:bCs w:val="0"/>
      <w:i/>
      <w:spacing w:val="0"/>
      <w:sz w:val="18"/>
      <w:szCs w:val="20"/>
      <w:lang w:eastAsia="de-CH"/>
    </w:rPr>
  </w:style>
  <w:style w:type="paragraph" w:customStyle="1" w:styleId="BlauerTextVorschlge">
    <w:name w:val="Blauer Text (Vorschläge)"/>
    <w:basedOn w:val="Standard"/>
    <w:link w:val="BlauerTextVorschlgeZchn"/>
    <w:qFormat/>
    <w:rsid w:val="006C00B0"/>
    <w:pPr>
      <w:spacing w:line="270" w:lineRule="exact"/>
    </w:pPr>
    <w:rPr>
      <w:rFonts w:ascii="Arial" w:eastAsia="Times New Roman" w:hAnsi="Arial" w:cs="Times New Roman"/>
      <w:bCs w:val="0"/>
      <w:color w:val="0070C0"/>
      <w:spacing w:val="0"/>
      <w:szCs w:val="20"/>
      <w:lang w:eastAsia="de-CH"/>
    </w:rPr>
  </w:style>
  <w:style w:type="character" w:customStyle="1" w:styleId="BlauerTextVorschlgeZchn">
    <w:name w:val="Blauer Text (Vorschläge) Zchn"/>
    <w:basedOn w:val="Absatz-Standardschriftart"/>
    <w:link w:val="BlauerTextVorschlge"/>
    <w:locked/>
    <w:rsid w:val="006C00B0"/>
    <w:rPr>
      <w:rFonts w:ascii="Arial" w:eastAsia="Times New Roman" w:hAnsi="Arial" w:cs="Times New Roman"/>
      <w:color w:val="0070C0"/>
      <w:sz w:val="21"/>
      <w:szCs w:val="20"/>
      <w:lang w:eastAsia="de-CH"/>
    </w:rPr>
  </w:style>
  <w:style w:type="character" w:customStyle="1" w:styleId="downloadinfo">
    <w:name w:val="downloadinfo"/>
    <w:basedOn w:val="Absatz-Standardschriftart"/>
    <w:rsid w:val="009F43EB"/>
  </w:style>
  <w:style w:type="paragraph" w:customStyle="1" w:styleId="ETextkrper">
    <w:name w:val="E_Textkörper"/>
    <w:basedOn w:val="Textkrper"/>
    <w:qFormat/>
    <w:rsid w:val="009F43EB"/>
    <w:pPr>
      <w:widowControl/>
      <w:autoSpaceDE/>
      <w:autoSpaceDN/>
      <w:spacing w:after="130" w:line="264" w:lineRule="auto"/>
      <w:ind w:left="851"/>
    </w:pPr>
    <w:rPr>
      <w:rFonts w:ascii="Verdana" w:eastAsia="Times New Roman" w:hAnsi="Verdana"/>
      <w:bCs w:val="0"/>
      <w:szCs w:val="16"/>
      <w:lang w:eastAsia="de-CH"/>
    </w:rPr>
  </w:style>
  <w:style w:type="paragraph" w:customStyle="1" w:styleId="AnahngEben2">
    <w:name w:val="Anahng_Eben2"/>
    <w:basedOn w:val="berschrift2"/>
    <w:next w:val="Standard"/>
    <w:qFormat/>
    <w:rsid w:val="009F43EB"/>
    <w:pPr>
      <w:tabs>
        <w:tab w:val="left" w:pos="851"/>
      </w:tabs>
      <w:spacing w:before="40" w:after="120" w:line="264" w:lineRule="auto"/>
    </w:pPr>
    <w:rPr>
      <w:rFonts w:ascii="Verdana" w:hAnsi="Verdana"/>
      <w:spacing w:val="0"/>
      <w:sz w:val="24"/>
      <w:szCs w:val="24"/>
      <w:lang w:eastAsia="de-CH"/>
    </w:rPr>
  </w:style>
  <w:style w:type="paragraph" w:customStyle="1" w:styleId="Anhangebene1">
    <w:name w:val="Anhang_ebene1"/>
    <w:basedOn w:val="berschrift1"/>
    <w:qFormat/>
    <w:rsid w:val="009F43EB"/>
    <w:pPr>
      <w:keepNext w:val="0"/>
      <w:keepLines w:val="0"/>
      <w:numPr>
        <w:numId w:val="0"/>
      </w:numPr>
      <w:tabs>
        <w:tab w:val="left" w:pos="851"/>
      </w:tabs>
      <w:spacing w:before="280" w:after="120" w:line="264" w:lineRule="auto"/>
      <w:ind w:left="794" w:hanging="284"/>
    </w:pPr>
    <w:rPr>
      <w:rFonts w:ascii="Verdana" w:hAnsi="Verdana"/>
      <w:spacing w:val="0"/>
      <w:sz w:val="28"/>
      <w:szCs w:val="56"/>
      <w:lang w:eastAsia="de-CH"/>
    </w:rPr>
  </w:style>
  <w:style w:type="paragraph" w:customStyle="1" w:styleId="TextCDB">
    <w:name w:val="Text_CDB"/>
    <w:basedOn w:val="Standard"/>
    <w:uiPriority w:val="99"/>
    <w:qFormat/>
    <w:rsid w:val="009F43EB"/>
    <w:pPr>
      <w:spacing w:after="120" w:line="264" w:lineRule="auto"/>
    </w:pPr>
    <w:rPr>
      <w:rFonts w:ascii="Verdana" w:eastAsia="Times New Roman" w:hAnsi="Verdana" w:cs="Times New Roman"/>
      <w:bCs w:val="0"/>
      <w:spacing w:val="0"/>
      <w:sz w:val="22"/>
      <w:lang w:eastAsia="de-DE"/>
    </w:rPr>
  </w:style>
  <w:style w:type="paragraph" w:customStyle="1" w:styleId="FormatvorlageTitelZusatzFrutigerLTCom55RomanLinks0cm">
    <w:name w:val="Formatvorlage Titel_Zusatz + Frutiger LT Com 55 Roman Links:  0 cm"/>
    <w:basedOn w:val="TitelZusatz"/>
    <w:rsid w:val="009F43EB"/>
    <w:pPr>
      <w:ind w:left="0"/>
    </w:pPr>
    <w:rPr>
      <w:iCs/>
    </w:rPr>
  </w:style>
  <w:style w:type="paragraph" w:customStyle="1" w:styleId="Jahr">
    <w:name w:val="Jahr"/>
    <w:basedOn w:val="Standard"/>
    <w:rsid w:val="009F43EB"/>
    <w:pPr>
      <w:framePr w:hSpace="180" w:wrap="around" w:vAnchor="page" w:hAnchor="margin" w:x="-1021" w:y="905"/>
      <w:spacing w:before="40" w:line="240" w:lineRule="auto"/>
      <w:jc w:val="center"/>
    </w:pPr>
    <w:rPr>
      <w:rFonts w:ascii="Frutiger 55 Roman" w:eastAsia="Times New Roman" w:hAnsi="Frutiger 55 Roman" w:cs="Times New Roman"/>
      <w:bCs w:val="0"/>
      <w:i/>
      <w:spacing w:val="0"/>
      <w:sz w:val="40"/>
      <w:szCs w:val="20"/>
    </w:rPr>
  </w:style>
  <w:style w:type="paragraph" w:customStyle="1" w:styleId="msonormal0">
    <w:name w:val="msonormal"/>
    <w:basedOn w:val="Standard"/>
    <w:uiPriority w:val="99"/>
    <w:semiHidden/>
    <w:rsid w:val="009F43EB"/>
    <w:pPr>
      <w:spacing w:before="100" w:beforeAutospacing="1" w:after="100" w:afterAutospacing="1" w:line="240" w:lineRule="auto"/>
    </w:pPr>
    <w:rPr>
      <w:rFonts w:ascii="Times New Roman" w:eastAsiaTheme="minorEastAsia" w:hAnsi="Times New Roman" w:cs="Times New Roman"/>
      <w:bCs w:val="0"/>
      <w:spacing w:val="0"/>
      <w:sz w:val="24"/>
      <w:szCs w:val="24"/>
      <w:lang w:eastAsia="de-CH"/>
    </w:rPr>
  </w:style>
  <w:style w:type="paragraph" w:customStyle="1" w:styleId="Interlis">
    <w:name w:val="Interlis"/>
    <w:basedOn w:val="Standard"/>
    <w:uiPriority w:val="99"/>
    <w:semiHidden/>
    <w:qFormat/>
    <w:rsid w:val="009F43EB"/>
    <w:pPr>
      <w:spacing w:line="260" w:lineRule="atLeast"/>
      <w:ind w:left="1134" w:hanging="1134"/>
    </w:pPr>
    <w:rPr>
      <w:rFonts w:ascii="Courier New" w:eastAsia="Times New Roman" w:hAnsi="Courier New" w:cs="Courier New"/>
      <w:bCs w:val="0"/>
      <w:spacing w:val="0"/>
      <w:szCs w:val="20"/>
      <w:lang w:eastAsia="de-CH"/>
    </w:rPr>
  </w:style>
  <w:style w:type="paragraph" w:customStyle="1" w:styleId="InterlisKommentar">
    <w:name w:val="Interlis_Kommentar"/>
    <w:basedOn w:val="Interlis"/>
    <w:uiPriority w:val="99"/>
    <w:semiHidden/>
    <w:qFormat/>
    <w:rsid w:val="009F43EB"/>
    <w:rPr>
      <w:i/>
      <w:color w:val="92D050"/>
    </w:rPr>
  </w:style>
  <w:style w:type="paragraph" w:customStyle="1" w:styleId="RoterTextAnweisungen">
    <w:name w:val="Roter Text (Anweisungen)"/>
    <w:basedOn w:val="Textkrper"/>
    <w:link w:val="RoterTextAnweisungenZchn"/>
    <w:qFormat/>
    <w:rsid w:val="009F43EB"/>
    <w:pPr>
      <w:tabs>
        <w:tab w:val="left" w:pos="1134"/>
      </w:tabs>
      <w:spacing w:line="270" w:lineRule="exact"/>
    </w:pPr>
    <w:rPr>
      <w:rFonts w:eastAsia="Times New Roman" w:cs="Times New Roman"/>
      <w:bCs w:val="0"/>
      <w:i/>
      <w:vanish/>
      <w:color w:val="FF0000"/>
      <w:szCs w:val="20"/>
    </w:rPr>
  </w:style>
  <w:style w:type="character" w:customStyle="1" w:styleId="RoterTextAnweisungenZchn">
    <w:name w:val="Roter Text (Anweisungen) Zchn"/>
    <w:basedOn w:val="Absatz-Standardschriftart"/>
    <w:link w:val="RoterTextAnweisungen"/>
    <w:locked/>
    <w:rsid w:val="009F43EB"/>
    <w:rPr>
      <w:rFonts w:ascii="Arial" w:eastAsia="Times New Roman" w:hAnsi="Arial" w:cs="Times New Roman"/>
      <w:i/>
      <w:vanish/>
      <w:color w:val="FF0000"/>
      <w:sz w:val="21"/>
      <w:szCs w:val="20"/>
      <w:lang w:val="fr-CH"/>
    </w:rPr>
  </w:style>
  <w:style w:type="paragraph" w:customStyle="1" w:styleId="BlauerTextAufzhlung">
    <w:name w:val="Blauer Text Aufzählung"/>
    <w:basedOn w:val="Aufzhlung1"/>
    <w:qFormat/>
    <w:rsid w:val="00B661B0"/>
    <w:rPr>
      <w:color w:val="0070C0"/>
    </w:rPr>
  </w:style>
  <w:style w:type="paragraph" w:customStyle="1" w:styleId="BlauerTextAufzhlung2">
    <w:name w:val="Blauer Text Aufzählung2"/>
    <w:basedOn w:val="Aufzhlung2"/>
    <w:qFormat/>
    <w:rsid w:val="00B661B0"/>
    <w:pPr>
      <w:ind w:left="567" w:hanging="283"/>
    </w:pPr>
    <w:rPr>
      <w:color w:val="0070C0"/>
    </w:rPr>
  </w:style>
  <w:style w:type="paragraph" w:customStyle="1" w:styleId="RoterTextAufzhlung">
    <w:name w:val="Roter Text Aufzählung"/>
    <w:basedOn w:val="Aufzhlung1"/>
    <w:qFormat/>
    <w:rsid w:val="009F43EB"/>
    <w:rPr>
      <w:i/>
      <w:iCs/>
      <w:vanish/>
      <w:color w:val="FF0000"/>
    </w:rPr>
  </w:style>
  <w:style w:type="paragraph" w:customStyle="1" w:styleId="SWWStandardklein">
    <w:name w:val="SWW Standard klein"/>
    <w:basedOn w:val="Standard"/>
    <w:link w:val="SWWStandardkleinZchn"/>
    <w:qFormat/>
    <w:rsid w:val="00EB5E91"/>
    <w:pPr>
      <w:spacing w:line="240" w:lineRule="auto"/>
    </w:pPr>
    <w:rPr>
      <w:rFonts w:ascii="HelveticaNeueLT Pro 45 Lt" w:hAnsi="HelveticaNeueLT Pro 45 Lt"/>
      <w:sz w:val="18"/>
      <w:szCs w:val="18"/>
    </w:rPr>
  </w:style>
  <w:style w:type="character" w:customStyle="1" w:styleId="SWWStandardkleinZchn">
    <w:name w:val="SWW Standard klein Zchn"/>
    <w:basedOn w:val="Absatz-Standardschriftart"/>
    <w:link w:val="SWWStandardklein"/>
    <w:rsid w:val="00EB5E91"/>
    <w:rPr>
      <w:rFonts w:ascii="HelveticaNeueLT Pro 45 Lt" w:hAnsi="HelveticaNeueLT Pro 45 Lt" w:cs="System"/>
      <w:bCs/>
      <w:spacing w:val="2"/>
      <w:sz w:val="18"/>
      <w:szCs w:val="18"/>
    </w:rPr>
  </w:style>
  <w:style w:type="paragraph" w:customStyle="1" w:styleId="SWWStandardkleinfett">
    <w:name w:val="SWW Standard klein fett"/>
    <w:basedOn w:val="SWWStandardklein"/>
    <w:link w:val="SWWStandardkleinfettZchn"/>
    <w:qFormat/>
    <w:rsid w:val="00EB5E91"/>
    <w:rPr>
      <w:b/>
    </w:rPr>
  </w:style>
  <w:style w:type="character" w:customStyle="1" w:styleId="SWWStandardkleinfettZchn">
    <w:name w:val="SWW Standard klein fett Zchn"/>
    <w:basedOn w:val="SWWStandardkleinZchn"/>
    <w:link w:val="SWWStandardkleinfett"/>
    <w:rsid w:val="00EB5E91"/>
    <w:rPr>
      <w:rFonts w:ascii="HelveticaNeueLT Pro 45 Lt" w:hAnsi="HelveticaNeueLT Pro 45 Lt" w:cs="System"/>
      <w:b/>
      <w:bCs/>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4F99FC74-2D20-4037-A6AA-47D10463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7924</Words>
  <Characters>49922</Characters>
  <Application>Microsoft Office Word</Application>
  <DocSecurity>0</DocSecurity>
  <Lines>416</Lines>
  <Paragraphs>115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Annexe 1 : modèle de concept de gestion des données</vt:lpstr>
      <vt:lpstr>Annexe 1 : modèle de concept de gestion des données</vt:lpstr>
    </vt:vector>
  </TitlesOfParts>
  <Company/>
  <LinksUpToDate>false</LinksUpToDate>
  <CharactersWithSpaces>57731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1 : modèle de concept de gestion des données</dc:title>
  <dc:creator>Jürg Lüthy</dc:creator>
  <dc:description>numéro de document</dc:description>
  <cp:lastModifiedBy>Battaglia Reto, BVD-AWA-SWW-TA</cp:lastModifiedBy>
  <cp:revision>128</cp:revision>
  <cp:lastPrinted>2021-01-04T11:07:00Z</cp:lastPrinted>
  <dcterms:created xsi:type="dcterms:W3CDTF">2021-01-02T09:59:00Z</dcterms:created>
  <dcterms:modified xsi:type="dcterms:W3CDTF">2025-11-18T09:05:00Z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Frehner</vt:lpwstr>
  </property>
  <property fmtid="{D5CDD505-2E9C-101B-9397-08002B2CF9AE}" pid="3" name="_Company">
    <vt:lpwstr>Acht Grad Ost AG</vt:lpwstr>
  </property>
  <property fmtid="{D5CDD505-2E9C-101B-9397-08002B2CF9AE}" pid="4" name=":Datum">
    <vt:lpwstr>18. Dezember 2019</vt:lpwstr>
  </property>
  <property fmtid="{D5CDD505-2E9C-101B-9397-08002B2CF9AE}" pid="5" name="@description">
    <vt:lpwstr>Hauptsitz Schlieren</vt:lpwstr>
  </property>
  <property fmtid="{D5CDD505-2E9C-101B-9397-08002B2CF9AE}" pid="6" name="@City">
    <vt:lpwstr>Schlieren</vt:lpwstr>
  </property>
  <property fmtid="{D5CDD505-2E9C-101B-9397-08002B2CF9AE}" pid="7" name="@PostalCode">
    <vt:lpwstr>8952</vt:lpwstr>
  </property>
  <property fmtid="{D5CDD505-2E9C-101B-9397-08002B2CF9AE}" pid="8" name="@Street">
    <vt:lpwstr>Wagistrasse 6</vt:lpwstr>
  </property>
  <property fmtid="{D5CDD505-2E9C-101B-9397-08002B2CF9AE}" pid="9" name="@Tel">
    <vt:lpwstr>+41 43 500 44 00</vt:lpwstr>
  </property>
  <property fmtid="{D5CDD505-2E9C-101B-9397-08002B2CF9AE}" pid="10" name="@Fax">
    <vt:lpwstr>+41 43 500 44 99</vt:lpwstr>
  </property>
  <property fmtid="{D5CDD505-2E9C-101B-9397-08002B2CF9AE}" pid="11" name="@Mail">
    <vt:lpwstr>schlieren@achtgradost.ch</vt:lpwstr>
  </property>
  <property fmtid="{D5CDD505-2E9C-101B-9397-08002B2CF9AE}" pid="12" name="Gemeinde">
    <vt:lpwstr>&lt;Commune dans Propriétés&gt;</vt:lpwstr>
  </property>
  <property fmtid="{D5CDD505-2E9C-101B-9397-08002B2CF9AE}" pid="13" name="Kanton">
    <vt:lpwstr>&lt;Kanton in Eigenschaften&gt;</vt:lpwstr>
  </property>
  <property fmtid="{D5CDD505-2E9C-101B-9397-08002B2CF9AE}" pid="14" name="Verband">
    <vt:lpwstr>&lt;Syndicat dans Propriétés&gt;</vt:lpwstr>
  </property>
  <property fmtid="{D5CDD505-2E9C-101B-9397-08002B2CF9AE}" pid="15" name="Datenkoordinator">
    <vt:lpwstr>&lt;Coordinateur des données dans Propriétés&gt;</vt:lpwstr>
  </property>
  <property fmtid="{D5CDD505-2E9C-101B-9397-08002B2CF9AE}" pid="16" name="Fachberater-SE">
    <vt:lpwstr>&lt;Conseiller spécialisé en évacuation des eaux urbaines dans Propriétés&gt;</vt:lpwstr>
  </property>
  <property fmtid="{D5CDD505-2E9C-101B-9397-08002B2CF9AE}" pid="17" name="D-Bew_Werkkataster">
    <vt:lpwstr>&lt;Gestionnaire des données Cadastre des installations dans Propriétés&gt;</vt:lpwstr>
  </property>
  <property fmtid="{D5CDD505-2E9C-101B-9397-08002B2CF9AE}" pid="18" name="D-Bew_GEP-Themen">
    <vt:lpwstr>&lt;Gestionnaire des données Thèmes PGEE dans Propriétés&gt;</vt:lpwstr>
  </property>
  <property fmtid="{D5CDD505-2E9C-101B-9397-08002B2CF9AE}" pid="19" name="Datenkoordinator Verband">
    <vt:lpwstr>&lt;Coordinateur des données du syndicat dans Propriétés&gt;</vt:lpwstr>
  </property>
  <property fmtid="{D5CDD505-2E9C-101B-9397-08002B2CF9AE}" pid="20" name="Datenbewirtschafter Werkkataster Verband">
    <vt:lpwstr>&lt;Gestionnaire des données Cadastre des installations pour le syndicat dans Propriétés&gt;</vt:lpwstr>
  </property>
  <property fmtid="{D5CDD505-2E9C-101B-9397-08002B2CF9AE}" pid="21" name="Datenbewirtschafter GEP-Themen Verband">
    <vt:lpwstr>&lt;Gestionnaire des données Thèmes PGEE pour le syndicat dans Propriétés&gt;</vt:lpwstr>
  </property>
  <property fmtid="{D5CDD505-2E9C-101B-9397-08002B2CF9AE}" pid="22" name="MSIP_Label_74fdd986-87d9-48c6-acda-407b1ab5fef0_Enabled">
    <vt:lpwstr>true</vt:lpwstr>
  </property>
  <property fmtid="{D5CDD505-2E9C-101B-9397-08002B2CF9AE}" pid="23" name="MSIP_Label_74fdd986-87d9-48c6-acda-407b1ab5fef0_SetDate">
    <vt:lpwstr>2024-08-12T10:12:05Z</vt:lpwstr>
  </property>
  <property fmtid="{D5CDD505-2E9C-101B-9397-08002B2CF9AE}" pid="24" name="MSIP_Label_74fdd986-87d9-48c6-acda-407b1ab5fef0_Method">
    <vt:lpwstr>Standard</vt:lpwstr>
  </property>
  <property fmtid="{D5CDD505-2E9C-101B-9397-08002B2CF9AE}" pid="25" name="MSIP_Label_74fdd986-87d9-48c6-acda-407b1ab5fef0_Name">
    <vt:lpwstr>NICHT KLASSIFIZIERT</vt:lpwstr>
  </property>
  <property fmtid="{D5CDD505-2E9C-101B-9397-08002B2CF9AE}" pid="26" name="MSIP_Label_74fdd986-87d9-48c6-acda-407b1ab5fef0_SiteId">
    <vt:lpwstr>cb96f99a-a111-42d7-9f65-e111197ba4bb</vt:lpwstr>
  </property>
  <property fmtid="{D5CDD505-2E9C-101B-9397-08002B2CF9AE}" pid="27" name="MSIP_Label_74fdd986-87d9-48c6-acda-407b1ab5fef0_ActionId">
    <vt:lpwstr>d264bc8f-1bc3-4e35-95ea-1fed1a0cf0eb</vt:lpwstr>
  </property>
  <property fmtid="{D5CDD505-2E9C-101B-9397-08002B2CF9AE}" pid="28" name="MSIP_Label_74fdd986-87d9-48c6-acda-407b1ab5fef0_ContentBits">
    <vt:lpwstr>0</vt:lpwstr>
  </property>
  <property fmtid="{D5CDD505-2E9C-101B-9397-08002B2CF9AE}" pid="29" name="Commune">
    <vt:lpwstr>&lt;Commune dans Propriétés&gt;</vt:lpwstr>
  </property>
</Properties>
</file>