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E17C" w14:textId="77777777" w:rsidR="006144B1" w:rsidRPr="00F47C85" w:rsidRDefault="006144B1" w:rsidP="00EB5E91">
      <w:pPr>
        <w:spacing w:after="1700" w:line="276" w:lineRule="auto"/>
        <w:jc w:val="center"/>
      </w:pPr>
      <w:bookmarkStart w:id="0" w:name="_Hlk19280792"/>
    </w:p>
    <w:p w14:paraId="0A0F31BC" w14:textId="42801237" w:rsidR="006144B1" w:rsidRPr="00F47C85" w:rsidRDefault="0010227F" w:rsidP="006144B1">
      <w:pPr>
        <w:pStyle w:val="Titel"/>
      </w:pPr>
      <w:r w:rsidRPr="00F47C85">
        <w:t>Guide concernant les données de l’évacuation des eaux urbaines</w:t>
      </w:r>
    </w:p>
    <w:p w14:paraId="385A34FC" w14:textId="0B44FF11" w:rsidR="006C00B0" w:rsidRPr="00F47C85" w:rsidRDefault="00555B59" w:rsidP="006C00B0">
      <w:pPr>
        <w:pStyle w:val="Untertitel"/>
      </w:pPr>
      <w:r>
        <w:fldChar w:fldCharType="begin"/>
      </w:r>
      <w:r>
        <w:instrText xml:space="preserve"> TITLE   \* MERGEFORMAT </w:instrText>
      </w:r>
      <w:r>
        <w:fldChar w:fldCharType="separate"/>
      </w:r>
      <w:r w:rsidR="003A7611">
        <w:t>Annexe 2 – Contrat type Gestion des données Cadastre des installations / Thèmes PGEE</w:t>
      </w:r>
      <w:r>
        <w:fldChar w:fldCharType="end"/>
      </w:r>
    </w:p>
    <w:p w14:paraId="0C2D81A4" w14:textId="131C1B91" w:rsidR="008C2FAE" w:rsidRPr="00F47C85" w:rsidRDefault="008C2FAE" w:rsidP="006144B1">
      <w:pPr>
        <w:pStyle w:val="Untertitel"/>
      </w:pPr>
    </w:p>
    <w:bookmarkEnd w:id="0"/>
    <w:p w14:paraId="450C123A" w14:textId="77777777" w:rsidR="006144B1" w:rsidRPr="00F47C85" w:rsidRDefault="006144B1" w:rsidP="006144B1">
      <w:pPr>
        <w:pStyle w:val="Text85pt"/>
      </w:pPr>
    </w:p>
    <w:p w14:paraId="7B241B80" w14:textId="77777777" w:rsidR="006144B1" w:rsidRPr="00F47C85" w:rsidRDefault="006144B1" w:rsidP="006144B1">
      <w:pPr>
        <w:pStyle w:val="Text85pt"/>
      </w:pPr>
    </w:p>
    <w:p w14:paraId="78334AD8" w14:textId="77777777" w:rsidR="00B02E1C" w:rsidRPr="00F47C85" w:rsidRDefault="00B02E1C" w:rsidP="00B02E1C">
      <w:pPr>
        <w:pStyle w:val="EFrontText"/>
        <w:tabs>
          <w:tab w:val="left" w:pos="6804"/>
        </w:tabs>
        <w:ind w:left="0"/>
        <w:jc w:val="center"/>
        <w:rPr>
          <w:sz w:val="28"/>
          <w:szCs w:val="28"/>
        </w:rPr>
      </w:pPr>
      <w:r w:rsidRPr="00F47C85">
        <w:rPr>
          <w:sz w:val="28"/>
        </w:rPr>
        <w:t>Gestion, mise à jour et utilisation des données</w:t>
      </w:r>
    </w:p>
    <w:p w14:paraId="62CB3E59" w14:textId="77777777" w:rsidR="00B02E1C" w:rsidRPr="00F47C85" w:rsidRDefault="00B02E1C" w:rsidP="00B02E1C">
      <w:pPr>
        <w:pStyle w:val="EFrontText"/>
        <w:tabs>
          <w:tab w:val="left" w:pos="6804"/>
        </w:tabs>
        <w:ind w:left="0"/>
        <w:jc w:val="center"/>
        <w:rPr>
          <w:sz w:val="48"/>
          <w:szCs w:val="48"/>
        </w:rPr>
      </w:pPr>
    </w:p>
    <w:p w14:paraId="2A23BC2B" w14:textId="77777777" w:rsidR="00B02E1C" w:rsidRPr="00F47C85" w:rsidRDefault="00B02E1C" w:rsidP="00B02E1C">
      <w:pPr>
        <w:pStyle w:val="EFrontText"/>
        <w:tabs>
          <w:tab w:val="left" w:pos="6804"/>
        </w:tabs>
        <w:ind w:left="0"/>
        <w:jc w:val="center"/>
        <w:rPr>
          <w:sz w:val="48"/>
          <w:szCs w:val="48"/>
        </w:rPr>
      </w:pPr>
      <w:proofErr w:type="gramStart"/>
      <w:r w:rsidRPr="00F47C85">
        <w:rPr>
          <w:sz w:val="28"/>
        </w:rPr>
        <w:t>entre</w:t>
      </w:r>
      <w:proofErr w:type="gramEnd"/>
    </w:p>
    <w:p w14:paraId="37F67D50" w14:textId="77777777" w:rsidR="00B02E1C" w:rsidRPr="00F47C85" w:rsidRDefault="00B02E1C" w:rsidP="00B02E1C">
      <w:pPr>
        <w:pStyle w:val="EFrontText"/>
        <w:tabs>
          <w:tab w:val="left" w:pos="6804"/>
        </w:tabs>
        <w:ind w:left="0"/>
        <w:jc w:val="center"/>
        <w:rPr>
          <w:sz w:val="48"/>
          <w:szCs w:val="48"/>
        </w:rPr>
      </w:pPr>
    </w:p>
    <w:p w14:paraId="018BE58F" w14:textId="5195BF2A" w:rsidR="00B02E1C" w:rsidRPr="00F47C85" w:rsidRDefault="00B02E1C" w:rsidP="00B02E1C">
      <w:pPr>
        <w:pStyle w:val="TitelNormal"/>
        <w:jc w:val="center"/>
      </w:pPr>
      <w:r w:rsidRPr="00F47C85">
        <w:t xml:space="preserve">Commune </w:t>
      </w:r>
      <w:r w:rsidR="00555B59">
        <w:fldChar w:fldCharType="begin"/>
      </w:r>
      <w:r w:rsidR="00555B59">
        <w:instrText xml:space="preserve"> DOCPROPERTY  Gemeinde  \* MERGEFORMAT </w:instrText>
      </w:r>
      <w:r w:rsidR="00555B59">
        <w:fldChar w:fldCharType="separate"/>
      </w:r>
      <w:r w:rsidR="003A7611" w:rsidRPr="003A7611">
        <w:rPr>
          <w:u w:color="0070C0"/>
        </w:rPr>
        <w:t>&lt;Commune dans Propriétés&gt;</w:t>
      </w:r>
      <w:r w:rsidR="00555B59">
        <w:rPr>
          <w:u w:color="0070C0"/>
        </w:rPr>
        <w:fldChar w:fldCharType="end"/>
      </w:r>
    </w:p>
    <w:p w14:paraId="4D4F3AAE" w14:textId="77777777" w:rsidR="00B02E1C" w:rsidRPr="00F47C85" w:rsidRDefault="00B02E1C" w:rsidP="00B02E1C">
      <w:pPr>
        <w:pStyle w:val="EFrontText"/>
        <w:tabs>
          <w:tab w:val="left" w:pos="6804"/>
        </w:tabs>
        <w:ind w:left="0"/>
        <w:jc w:val="center"/>
        <w:rPr>
          <w:sz w:val="28"/>
          <w:szCs w:val="28"/>
        </w:rPr>
      </w:pPr>
      <w:r w:rsidRPr="00F47C85">
        <w:rPr>
          <w:sz w:val="28"/>
        </w:rPr>
        <w:t>Adresse</w:t>
      </w:r>
    </w:p>
    <w:p w14:paraId="738B0A23" w14:textId="77777777" w:rsidR="00B02E1C" w:rsidRPr="00F47C85" w:rsidRDefault="00B02E1C" w:rsidP="00B02E1C">
      <w:pPr>
        <w:pStyle w:val="EFrontText"/>
        <w:tabs>
          <w:tab w:val="left" w:pos="6804"/>
        </w:tabs>
        <w:ind w:left="0"/>
        <w:jc w:val="center"/>
        <w:rPr>
          <w:sz w:val="28"/>
          <w:szCs w:val="28"/>
        </w:rPr>
      </w:pPr>
      <w:r w:rsidRPr="00F47C85">
        <w:rPr>
          <w:sz w:val="28"/>
        </w:rPr>
        <w:t>NPA Localité</w:t>
      </w:r>
    </w:p>
    <w:p w14:paraId="3810D441" w14:textId="77777777" w:rsidR="00B02E1C" w:rsidRPr="00F47C85" w:rsidRDefault="00B02E1C" w:rsidP="00B02E1C">
      <w:pPr>
        <w:pStyle w:val="EFrontText"/>
        <w:tabs>
          <w:tab w:val="left" w:pos="6804"/>
        </w:tabs>
        <w:ind w:left="0"/>
        <w:jc w:val="center"/>
        <w:rPr>
          <w:sz w:val="28"/>
          <w:szCs w:val="28"/>
        </w:rPr>
      </w:pPr>
      <w:proofErr w:type="gramStart"/>
      <w:r w:rsidRPr="00F47C85">
        <w:rPr>
          <w:sz w:val="28"/>
        </w:rPr>
        <w:t>ci</w:t>
      </w:r>
      <w:proofErr w:type="gramEnd"/>
      <w:r w:rsidRPr="00F47C85">
        <w:rPr>
          <w:sz w:val="28"/>
        </w:rPr>
        <w:t>-après le « propriétaire des données »</w:t>
      </w:r>
    </w:p>
    <w:p w14:paraId="78AB9F0C" w14:textId="77777777" w:rsidR="00B02E1C" w:rsidRPr="00F47C85" w:rsidRDefault="00B02E1C" w:rsidP="00B02E1C">
      <w:pPr>
        <w:pStyle w:val="EFrontText"/>
        <w:tabs>
          <w:tab w:val="left" w:pos="6804"/>
        </w:tabs>
        <w:ind w:left="0"/>
        <w:jc w:val="center"/>
        <w:rPr>
          <w:sz w:val="48"/>
          <w:szCs w:val="48"/>
        </w:rPr>
      </w:pPr>
    </w:p>
    <w:p w14:paraId="6B017C9A" w14:textId="77777777" w:rsidR="00B02E1C" w:rsidRPr="00F47C85" w:rsidRDefault="00B02E1C" w:rsidP="00B02E1C">
      <w:pPr>
        <w:pStyle w:val="EFrontText"/>
        <w:tabs>
          <w:tab w:val="left" w:pos="6804"/>
        </w:tabs>
        <w:ind w:left="0"/>
        <w:jc w:val="center"/>
        <w:rPr>
          <w:sz w:val="28"/>
          <w:szCs w:val="28"/>
        </w:rPr>
      </w:pPr>
      <w:proofErr w:type="gramStart"/>
      <w:r w:rsidRPr="00F47C85">
        <w:rPr>
          <w:sz w:val="28"/>
        </w:rPr>
        <w:t>et</w:t>
      </w:r>
      <w:proofErr w:type="gramEnd"/>
    </w:p>
    <w:p w14:paraId="331619DB" w14:textId="77777777" w:rsidR="00B02E1C" w:rsidRPr="00F47C85" w:rsidRDefault="00B02E1C" w:rsidP="00B02E1C">
      <w:pPr>
        <w:pStyle w:val="EFrontText"/>
        <w:tabs>
          <w:tab w:val="left" w:pos="6804"/>
        </w:tabs>
        <w:ind w:left="0"/>
        <w:jc w:val="center"/>
        <w:rPr>
          <w:sz w:val="48"/>
          <w:szCs w:val="48"/>
        </w:rPr>
      </w:pPr>
    </w:p>
    <w:p w14:paraId="71EAAE69" w14:textId="77777777" w:rsidR="00B02E1C" w:rsidRPr="00F47C85" w:rsidRDefault="00B02E1C" w:rsidP="00B02E1C">
      <w:pPr>
        <w:pStyle w:val="EFrontText"/>
        <w:tabs>
          <w:tab w:val="left" w:pos="6804"/>
        </w:tabs>
        <w:ind w:left="0"/>
        <w:jc w:val="center"/>
        <w:rPr>
          <w:b/>
          <w:sz w:val="28"/>
          <w:szCs w:val="28"/>
        </w:rPr>
      </w:pPr>
      <w:r w:rsidRPr="00F47C85">
        <w:rPr>
          <w:b/>
          <w:sz w:val="28"/>
        </w:rPr>
        <w:t>Nom de la société</w:t>
      </w:r>
    </w:p>
    <w:p w14:paraId="5331F9C4" w14:textId="77777777" w:rsidR="00B02E1C" w:rsidRPr="00F47C85" w:rsidRDefault="00B02E1C" w:rsidP="00B02E1C">
      <w:pPr>
        <w:pStyle w:val="EFrontText"/>
        <w:tabs>
          <w:tab w:val="left" w:pos="6804"/>
        </w:tabs>
        <w:ind w:left="0"/>
        <w:jc w:val="center"/>
        <w:rPr>
          <w:sz w:val="28"/>
          <w:szCs w:val="28"/>
        </w:rPr>
      </w:pPr>
      <w:r w:rsidRPr="00F47C85">
        <w:rPr>
          <w:sz w:val="28"/>
        </w:rPr>
        <w:t>Adresse</w:t>
      </w:r>
    </w:p>
    <w:p w14:paraId="3F47A55A" w14:textId="77777777" w:rsidR="00B02E1C" w:rsidRPr="00F47C85" w:rsidRDefault="00B02E1C" w:rsidP="00B02E1C">
      <w:pPr>
        <w:pStyle w:val="EFrontText"/>
        <w:tabs>
          <w:tab w:val="left" w:pos="6804"/>
        </w:tabs>
        <w:ind w:left="0"/>
        <w:jc w:val="center"/>
        <w:rPr>
          <w:sz w:val="28"/>
          <w:szCs w:val="28"/>
        </w:rPr>
      </w:pPr>
      <w:r w:rsidRPr="00F47C85">
        <w:rPr>
          <w:sz w:val="28"/>
        </w:rPr>
        <w:t>NPA Localité</w:t>
      </w:r>
    </w:p>
    <w:p w14:paraId="3A9F3CAC" w14:textId="77777777" w:rsidR="00B02E1C" w:rsidRPr="00F47C85" w:rsidRDefault="00B02E1C" w:rsidP="00B02E1C">
      <w:pPr>
        <w:pStyle w:val="EFrontText"/>
        <w:tabs>
          <w:tab w:val="left" w:pos="6804"/>
        </w:tabs>
        <w:ind w:left="0"/>
        <w:jc w:val="center"/>
        <w:rPr>
          <w:sz w:val="28"/>
          <w:szCs w:val="28"/>
        </w:rPr>
      </w:pPr>
      <w:proofErr w:type="gramStart"/>
      <w:r w:rsidRPr="00F47C85">
        <w:rPr>
          <w:sz w:val="28"/>
        </w:rPr>
        <w:t>ci</w:t>
      </w:r>
      <w:proofErr w:type="gramEnd"/>
      <w:r w:rsidRPr="00F47C85">
        <w:rPr>
          <w:sz w:val="28"/>
        </w:rPr>
        <w:t>-après le « gestionnaire des données »</w:t>
      </w:r>
    </w:p>
    <w:p w14:paraId="09E75732" w14:textId="77777777" w:rsidR="00B02E1C" w:rsidRPr="00F47C85" w:rsidRDefault="00B02E1C" w:rsidP="00B02E1C">
      <w:pPr>
        <w:pStyle w:val="EFrontText"/>
        <w:tabs>
          <w:tab w:val="left" w:pos="6804"/>
        </w:tabs>
        <w:ind w:left="0"/>
        <w:jc w:val="center"/>
        <w:rPr>
          <w:sz w:val="28"/>
          <w:szCs w:val="28"/>
        </w:rPr>
      </w:pPr>
    </w:p>
    <w:p w14:paraId="3AA9FC2D" w14:textId="77777777" w:rsidR="006144B1" w:rsidRPr="00F47C85" w:rsidRDefault="006144B1" w:rsidP="006144B1">
      <w:pPr>
        <w:pStyle w:val="Text85pt"/>
        <w:ind w:left="1708" w:hanging="1708"/>
      </w:pPr>
      <w:r w:rsidRPr="00F47C85">
        <w:rPr>
          <w:noProof/>
        </w:rPr>
        <mc:AlternateContent>
          <mc:Choice Requires="wps">
            <w:drawing>
              <wp:anchor distT="0" distB="0" distL="114300" distR="114300" simplePos="0" relativeHeight="251610112" behindDoc="0" locked="1" layoutInCell="1" allowOverlap="1" wp14:anchorId="263C0CE3" wp14:editId="0000F677">
                <wp:simplePos x="0" y="0"/>
                <wp:positionH relativeFrom="column">
                  <wp:posOffset>0</wp:posOffset>
                </wp:positionH>
                <wp:positionV relativeFrom="page">
                  <wp:posOffset>10208260</wp:posOffset>
                </wp:positionV>
                <wp:extent cx="6443980" cy="431800"/>
                <wp:effectExtent l="0" t="0" r="0" b="6350"/>
                <wp:wrapNone/>
                <wp:docPr id="14" name="Textfeld 14"/>
                <wp:cNvGraphicFramePr/>
                <a:graphic xmlns:a="http://schemas.openxmlformats.org/drawingml/2006/main">
                  <a:graphicData uri="http://schemas.microsoft.com/office/word/2010/wordprocessingShape">
                    <wps:wsp>
                      <wps:cNvSpPr txBox="1"/>
                      <wps:spPr>
                        <a:xfrm>
                          <a:off x="0" y="0"/>
                          <a:ext cx="6443980" cy="431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7D5A6" w14:textId="71E60B50" w:rsidR="00284AAE" w:rsidRPr="00F47C85" w:rsidRDefault="00284AAE" w:rsidP="006144B1">
                            <w:pPr>
                              <w:pStyle w:val="Text85pt"/>
                              <w:tabs>
                                <w:tab w:val="left" w:pos="5100"/>
                              </w:tabs>
                            </w:pPr>
                            <w:r w:rsidRPr="00F47C85">
                              <w:t>DTT-OED-GEU</w:t>
                            </w:r>
                            <w:r w:rsidRPr="00F47C85">
                              <w:tab/>
                            </w:r>
                            <w:sdt>
                              <w:sdtPr>
                                <w:id w:val="1312675643"/>
                                <w:date w:fullDate="2025-11-01T00:00:00Z">
                                  <w:dateFormat w:val="MM/yyyy"/>
                                  <w:lid w:val="fr-CH"/>
                                  <w:storeMappedDataAs w:val="dateTime"/>
                                  <w:calendar w:val="gregorian"/>
                                </w:date>
                              </w:sdtPr>
                              <w:sdtEndPr/>
                              <w:sdtContent>
                                <w:r w:rsidR="00C8540B">
                                  <w:t>11/2025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C0CE3" id="_x0000_t202" coordsize="21600,21600" o:spt="202" path="m,l,21600r21600,l21600,xe">
                <v:stroke joinstyle="miter"/>
                <v:path gradientshapeok="t" o:connecttype="rect"/>
              </v:shapetype>
              <v:shape id="Textfeld 14" o:spid="_x0000_s1026" type="#_x0000_t202" style="position:absolute;left:0;text-align:left;margin-left:0;margin-top:803.8pt;width:507.4pt;height:3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" fillcolor="white [3212]" stroked="f" strokeweight=".5pt">
                <v:textbox inset="0,0,0,0">
                  <w:txbxContent>
                    <w:p w14:paraId="3C37D5A6" w14:textId="71E60B50" w:rsidR="00284AAE" w:rsidRPr="00F47C85" w:rsidRDefault="00284AAE" w:rsidP="006144B1">
                      <w:pPr>
                        <w:pStyle w:val="Text85pt"/>
                        <w:tabs>
                          <w:tab w:val="left" w:pos="5100"/>
                        </w:tabs>
                      </w:pPr>
                      <w:r w:rsidRPr="00F47C85">
                        <w:t>DTT-OED-GEU</w:t>
                      </w:r>
                      <w:r w:rsidRPr="00F47C85">
                        <w:tab/>
                      </w:r>
                      <w:sdt>
                        <w:sdtPr>
                          <w:id w:val="1312675643"/>
                          <w:date w:fullDate="2025-11-01T00:00:00Z">
                            <w:dateFormat w:val="MM/yyyy"/>
                            <w:lid w:val="fr-CH"/>
                            <w:storeMappedDataAs w:val="dateTime"/>
                            <w:calendar w:val="gregorian"/>
                          </w:date>
                        </w:sdtPr>
                        <w:sdtEndPr/>
                        <w:sdtContent>
                          <w:r w:rsidR="00C8540B">
                            <w:t>11/2025</w:t>
                          </w:r>
                        </w:sdtContent>
                      </w:sdt>
                    </w:p>
                  </w:txbxContent>
                </v:textbox>
                <w10:wrap anchory="page"/>
                <w10:anchorlock/>
              </v:shape>
            </w:pict>
          </mc:Fallback>
        </mc:AlternateContent>
      </w:r>
    </w:p>
    <w:p w14:paraId="5D163A77" w14:textId="77777777" w:rsidR="006C00B0" w:rsidRPr="00F47C85" w:rsidRDefault="006C00B0" w:rsidP="008C2FAE">
      <w:pPr>
        <w:pStyle w:val="Text85pt"/>
        <w:sectPr w:rsidR="006C00B0" w:rsidRPr="00F47C85" w:rsidSect="009F43EB">
          <w:headerReference w:type="even" r:id="rId8"/>
          <w:headerReference w:type="default" r:id="rId9"/>
          <w:footerReference w:type="even" r:id="rId10"/>
          <w:footerReference w:type="default" r:id="rId11"/>
          <w:headerReference w:type="first" r:id="rId12"/>
          <w:footerReference w:type="first" r:id="rId13"/>
          <w:pgSz w:w="11906" w:h="16838" w:code="9"/>
          <w:pgMar w:top="1247" w:right="1021" w:bottom="907" w:left="1134" w:header="567" w:footer="454" w:gutter="0"/>
          <w:pgNumType w:fmt="lowerRoman" w:start="1"/>
          <w:cols w:space="720"/>
          <w:docGrid w:linePitch="272"/>
        </w:sectPr>
      </w:pPr>
    </w:p>
    <w:bookmarkStart w:id="1" w:name="_Ref508009492" w:displacedByCustomXml="next"/>
    <w:bookmarkStart w:id="2" w:name="_Ref508008952" w:displacedByCustomXml="next"/>
    <w:sdt>
      <w:sdtPr>
        <w:rPr>
          <w:rFonts w:ascii="Verdana" w:eastAsia="Times New Roman" w:hAnsi="Verdana" w:cs="Arial"/>
          <w:spacing w:val="2"/>
          <w:kern w:val="0"/>
          <w:sz w:val="20"/>
          <w:szCs w:val="16"/>
        </w:rPr>
        <w:id w:val="1391691730"/>
        <w:docPartObj>
          <w:docPartGallery w:val="Table of Contents"/>
          <w:docPartUnique/>
        </w:docPartObj>
      </w:sdtPr>
      <w:sdtEndPr>
        <w:rPr>
          <w:rFonts w:asciiTheme="minorHAnsi" w:eastAsiaTheme="minorHAnsi" w:hAnsiTheme="minorHAnsi" w:cs="System"/>
          <w:b/>
          <w:bCs w:val="0"/>
          <w:sz w:val="21"/>
          <w:szCs w:val="22"/>
        </w:rPr>
      </w:sdtEndPr>
      <w:sdtContent>
        <w:p w14:paraId="7C8C2AC9" w14:textId="77777777" w:rsidR="009F43EB" w:rsidRPr="00F47C85" w:rsidRDefault="009F43EB" w:rsidP="006C00B0">
          <w:pPr>
            <w:pStyle w:val="Titel"/>
          </w:pPr>
          <w:r w:rsidRPr="00F47C85">
            <w:t>Table des matières</w:t>
          </w:r>
        </w:p>
        <w:p w14:paraId="2BA04F1D" w14:textId="54829F7C" w:rsidR="003A7611" w:rsidRDefault="009F43EB">
          <w:pPr>
            <w:pStyle w:val="Verzeichnis1"/>
            <w:rPr>
              <w:rFonts w:eastAsiaTheme="minorEastAsia" w:cstheme="minorBidi"/>
              <w:b w:val="0"/>
              <w:bCs w:val="0"/>
              <w:noProof/>
              <w:spacing w:val="0"/>
              <w:kern w:val="2"/>
              <w:sz w:val="24"/>
              <w:szCs w:val="24"/>
              <w:lang w:val="fr-BE" w:eastAsia="fr-BE"/>
              <w14:ligatures w14:val="standardContextual"/>
            </w:rPr>
          </w:pPr>
          <w:r w:rsidRPr="00F47C85">
            <w:fldChar w:fldCharType="begin"/>
          </w:r>
          <w:r w:rsidRPr="00F47C85">
            <w:instrText xml:space="preserve"> TOC \o "1-2" \h \z \u </w:instrText>
          </w:r>
          <w:r w:rsidRPr="00F47C85">
            <w:fldChar w:fldCharType="separate"/>
          </w:r>
          <w:hyperlink w:anchor="_Toc207289642" w:history="1">
            <w:r w:rsidR="003A7611" w:rsidRPr="00085B26">
              <w:rPr>
                <w:rStyle w:val="Hyperlink"/>
                <w:noProof/>
              </w:rPr>
              <w:t>1.</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Introduction</w:t>
            </w:r>
            <w:r w:rsidR="003A7611">
              <w:rPr>
                <w:noProof/>
                <w:webHidden/>
              </w:rPr>
              <w:tab/>
            </w:r>
            <w:r w:rsidR="003A7611">
              <w:rPr>
                <w:noProof/>
                <w:webHidden/>
              </w:rPr>
              <w:fldChar w:fldCharType="begin"/>
            </w:r>
            <w:r w:rsidR="003A7611">
              <w:rPr>
                <w:noProof/>
                <w:webHidden/>
              </w:rPr>
              <w:instrText xml:space="preserve"> PAGEREF _Toc207289642 \h </w:instrText>
            </w:r>
            <w:r w:rsidR="003A7611">
              <w:rPr>
                <w:noProof/>
                <w:webHidden/>
              </w:rPr>
            </w:r>
            <w:r w:rsidR="003A7611">
              <w:rPr>
                <w:noProof/>
                <w:webHidden/>
              </w:rPr>
              <w:fldChar w:fldCharType="separate"/>
            </w:r>
            <w:r w:rsidR="00555B59">
              <w:rPr>
                <w:noProof/>
                <w:webHidden/>
              </w:rPr>
              <w:t>4</w:t>
            </w:r>
            <w:r w:rsidR="003A7611">
              <w:rPr>
                <w:noProof/>
                <w:webHidden/>
              </w:rPr>
              <w:fldChar w:fldCharType="end"/>
            </w:r>
          </w:hyperlink>
        </w:p>
        <w:p w14:paraId="4007E779" w14:textId="0AE842C1"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43" w:history="1">
            <w:r w:rsidR="003A7611" w:rsidRPr="00085B26">
              <w:rPr>
                <w:rStyle w:val="Hyperlink"/>
                <w:noProof/>
              </w:rPr>
              <w:t>1.1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Mission et objet du contrat</w:t>
            </w:r>
            <w:r w:rsidR="003A7611">
              <w:rPr>
                <w:noProof/>
                <w:webHidden/>
              </w:rPr>
              <w:tab/>
            </w:r>
            <w:r w:rsidR="003A7611">
              <w:rPr>
                <w:noProof/>
                <w:webHidden/>
              </w:rPr>
              <w:fldChar w:fldCharType="begin"/>
            </w:r>
            <w:r w:rsidR="003A7611">
              <w:rPr>
                <w:noProof/>
                <w:webHidden/>
              </w:rPr>
              <w:instrText xml:space="preserve"> PAGEREF _Toc207289643 \h </w:instrText>
            </w:r>
            <w:r w:rsidR="003A7611">
              <w:rPr>
                <w:noProof/>
                <w:webHidden/>
              </w:rPr>
            </w:r>
            <w:r w:rsidR="003A7611">
              <w:rPr>
                <w:noProof/>
                <w:webHidden/>
              </w:rPr>
              <w:fldChar w:fldCharType="separate"/>
            </w:r>
            <w:r>
              <w:rPr>
                <w:noProof/>
                <w:webHidden/>
              </w:rPr>
              <w:t>4</w:t>
            </w:r>
            <w:r w:rsidR="003A7611">
              <w:rPr>
                <w:noProof/>
                <w:webHidden/>
              </w:rPr>
              <w:fldChar w:fldCharType="end"/>
            </w:r>
          </w:hyperlink>
        </w:p>
        <w:p w14:paraId="0A47E1EE" w14:textId="6C067DA4"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44" w:history="1">
            <w:r w:rsidR="003A7611" w:rsidRPr="00085B26">
              <w:rPr>
                <w:rStyle w:val="Hyperlink"/>
                <w:noProof/>
                <w:spacing w:val="-10"/>
              </w:rPr>
              <w:t>1.1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Éléments du contrat</w:t>
            </w:r>
            <w:r w:rsidR="003A7611">
              <w:rPr>
                <w:noProof/>
                <w:webHidden/>
              </w:rPr>
              <w:tab/>
            </w:r>
            <w:r w:rsidR="003A7611">
              <w:rPr>
                <w:noProof/>
                <w:webHidden/>
              </w:rPr>
              <w:fldChar w:fldCharType="begin"/>
            </w:r>
            <w:r w:rsidR="003A7611">
              <w:rPr>
                <w:noProof/>
                <w:webHidden/>
              </w:rPr>
              <w:instrText xml:space="preserve"> PAGEREF _Toc207289644 \h </w:instrText>
            </w:r>
            <w:r w:rsidR="003A7611">
              <w:rPr>
                <w:noProof/>
                <w:webHidden/>
              </w:rPr>
            </w:r>
            <w:r w:rsidR="003A7611">
              <w:rPr>
                <w:noProof/>
                <w:webHidden/>
              </w:rPr>
              <w:fldChar w:fldCharType="separate"/>
            </w:r>
            <w:r>
              <w:rPr>
                <w:noProof/>
                <w:webHidden/>
              </w:rPr>
              <w:t>4</w:t>
            </w:r>
            <w:r w:rsidR="003A7611">
              <w:rPr>
                <w:noProof/>
                <w:webHidden/>
              </w:rPr>
              <w:fldChar w:fldCharType="end"/>
            </w:r>
          </w:hyperlink>
        </w:p>
        <w:p w14:paraId="02B31A31" w14:textId="6652A106"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45" w:history="1">
            <w:r w:rsidR="003A7611" w:rsidRPr="00085B26">
              <w:rPr>
                <w:rStyle w:val="Hyperlink"/>
                <w:noProof/>
              </w:rPr>
              <w:t>1.2</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Objectifs</w:t>
            </w:r>
            <w:r w:rsidR="003A7611">
              <w:rPr>
                <w:noProof/>
                <w:webHidden/>
              </w:rPr>
              <w:tab/>
            </w:r>
            <w:r w:rsidR="003A7611">
              <w:rPr>
                <w:noProof/>
                <w:webHidden/>
              </w:rPr>
              <w:fldChar w:fldCharType="begin"/>
            </w:r>
            <w:r w:rsidR="003A7611">
              <w:rPr>
                <w:noProof/>
                <w:webHidden/>
              </w:rPr>
              <w:instrText xml:space="preserve"> PAGEREF _Toc207289645 \h </w:instrText>
            </w:r>
            <w:r w:rsidR="003A7611">
              <w:rPr>
                <w:noProof/>
                <w:webHidden/>
              </w:rPr>
            </w:r>
            <w:r w:rsidR="003A7611">
              <w:rPr>
                <w:noProof/>
                <w:webHidden/>
              </w:rPr>
              <w:fldChar w:fldCharType="separate"/>
            </w:r>
            <w:r>
              <w:rPr>
                <w:noProof/>
                <w:webHidden/>
              </w:rPr>
              <w:t>4</w:t>
            </w:r>
            <w:r w:rsidR="003A7611">
              <w:rPr>
                <w:noProof/>
                <w:webHidden/>
              </w:rPr>
              <w:fldChar w:fldCharType="end"/>
            </w:r>
          </w:hyperlink>
        </w:p>
        <w:p w14:paraId="2C007C27" w14:textId="74462C93"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46" w:history="1">
            <w:r w:rsidR="003A7611" w:rsidRPr="00085B26">
              <w:rPr>
                <w:rStyle w:val="Hyperlink"/>
                <w:noProof/>
              </w:rPr>
              <w:t>2.</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Données</w:t>
            </w:r>
            <w:r w:rsidR="003A7611">
              <w:rPr>
                <w:noProof/>
                <w:webHidden/>
              </w:rPr>
              <w:tab/>
            </w:r>
            <w:r w:rsidR="003A7611">
              <w:rPr>
                <w:noProof/>
                <w:webHidden/>
              </w:rPr>
              <w:fldChar w:fldCharType="begin"/>
            </w:r>
            <w:r w:rsidR="003A7611">
              <w:rPr>
                <w:noProof/>
                <w:webHidden/>
              </w:rPr>
              <w:instrText xml:space="preserve"> PAGEREF _Toc207289646 \h </w:instrText>
            </w:r>
            <w:r w:rsidR="003A7611">
              <w:rPr>
                <w:noProof/>
                <w:webHidden/>
              </w:rPr>
            </w:r>
            <w:r w:rsidR="003A7611">
              <w:rPr>
                <w:noProof/>
                <w:webHidden/>
              </w:rPr>
              <w:fldChar w:fldCharType="separate"/>
            </w:r>
            <w:r>
              <w:rPr>
                <w:noProof/>
                <w:webHidden/>
              </w:rPr>
              <w:t>5</w:t>
            </w:r>
            <w:r w:rsidR="003A7611">
              <w:rPr>
                <w:noProof/>
                <w:webHidden/>
              </w:rPr>
              <w:fldChar w:fldCharType="end"/>
            </w:r>
          </w:hyperlink>
        </w:p>
        <w:p w14:paraId="29A7C069" w14:textId="16A48CAF"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47" w:history="1">
            <w:r w:rsidR="003A7611" w:rsidRPr="00085B26">
              <w:rPr>
                <w:rStyle w:val="Hyperlink"/>
                <w:noProof/>
              </w:rPr>
              <w:t>2.1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Propriété des données</w:t>
            </w:r>
            <w:r w:rsidR="003A7611">
              <w:rPr>
                <w:noProof/>
                <w:webHidden/>
              </w:rPr>
              <w:tab/>
            </w:r>
            <w:r w:rsidR="003A7611">
              <w:rPr>
                <w:noProof/>
                <w:webHidden/>
              </w:rPr>
              <w:fldChar w:fldCharType="begin"/>
            </w:r>
            <w:r w:rsidR="003A7611">
              <w:rPr>
                <w:noProof/>
                <w:webHidden/>
              </w:rPr>
              <w:instrText xml:space="preserve"> PAGEREF _Toc207289647 \h </w:instrText>
            </w:r>
            <w:r w:rsidR="003A7611">
              <w:rPr>
                <w:noProof/>
                <w:webHidden/>
              </w:rPr>
            </w:r>
            <w:r w:rsidR="003A7611">
              <w:rPr>
                <w:noProof/>
                <w:webHidden/>
              </w:rPr>
              <w:fldChar w:fldCharType="separate"/>
            </w:r>
            <w:r>
              <w:rPr>
                <w:noProof/>
                <w:webHidden/>
              </w:rPr>
              <w:t>5</w:t>
            </w:r>
            <w:r w:rsidR="003A7611">
              <w:rPr>
                <w:noProof/>
                <w:webHidden/>
              </w:rPr>
              <w:fldChar w:fldCharType="end"/>
            </w:r>
          </w:hyperlink>
        </w:p>
        <w:p w14:paraId="238D3744" w14:textId="7630E66B"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48" w:history="1">
            <w:r w:rsidR="003A7611" w:rsidRPr="00085B26">
              <w:rPr>
                <w:rStyle w:val="Hyperlink"/>
                <w:noProof/>
              </w:rPr>
              <w:t>2.2</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Étendue des données</w:t>
            </w:r>
            <w:r w:rsidR="003A7611">
              <w:rPr>
                <w:noProof/>
                <w:webHidden/>
              </w:rPr>
              <w:tab/>
            </w:r>
            <w:r w:rsidR="003A7611">
              <w:rPr>
                <w:noProof/>
                <w:webHidden/>
              </w:rPr>
              <w:fldChar w:fldCharType="begin"/>
            </w:r>
            <w:r w:rsidR="003A7611">
              <w:rPr>
                <w:noProof/>
                <w:webHidden/>
              </w:rPr>
              <w:instrText xml:space="preserve"> PAGEREF _Toc207289648 \h </w:instrText>
            </w:r>
            <w:r w:rsidR="003A7611">
              <w:rPr>
                <w:noProof/>
                <w:webHidden/>
              </w:rPr>
            </w:r>
            <w:r w:rsidR="003A7611">
              <w:rPr>
                <w:noProof/>
                <w:webHidden/>
              </w:rPr>
              <w:fldChar w:fldCharType="separate"/>
            </w:r>
            <w:r>
              <w:rPr>
                <w:noProof/>
                <w:webHidden/>
              </w:rPr>
              <w:t>5</w:t>
            </w:r>
            <w:r w:rsidR="003A7611">
              <w:rPr>
                <w:noProof/>
                <w:webHidden/>
              </w:rPr>
              <w:fldChar w:fldCharType="end"/>
            </w:r>
          </w:hyperlink>
        </w:p>
        <w:p w14:paraId="7B8DEB3D" w14:textId="415E8585"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49" w:history="1">
            <w:r w:rsidR="003A7611" w:rsidRPr="00085B26">
              <w:rPr>
                <w:rStyle w:val="Hyperlink"/>
                <w:noProof/>
              </w:rPr>
              <w:t>2.3</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Modèles de données</w:t>
            </w:r>
            <w:r w:rsidR="003A7611">
              <w:rPr>
                <w:noProof/>
                <w:webHidden/>
              </w:rPr>
              <w:tab/>
            </w:r>
            <w:r w:rsidR="003A7611">
              <w:rPr>
                <w:noProof/>
                <w:webHidden/>
              </w:rPr>
              <w:fldChar w:fldCharType="begin"/>
            </w:r>
            <w:r w:rsidR="003A7611">
              <w:rPr>
                <w:noProof/>
                <w:webHidden/>
              </w:rPr>
              <w:instrText xml:space="preserve"> PAGEREF _Toc207289649 \h </w:instrText>
            </w:r>
            <w:r w:rsidR="003A7611">
              <w:rPr>
                <w:noProof/>
                <w:webHidden/>
              </w:rPr>
            </w:r>
            <w:r w:rsidR="003A7611">
              <w:rPr>
                <w:noProof/>
                <w:webHidden/>
              </w:rPr>
              <w:fldChar w:fldCharType="separate"/>
            </w:r>
            <w:r>
              <w:rPr>
                <w:noProof/>
                <w:webHidden/>
              </w:rPr>
              <w:t>5</w:t>
            </w:r>
            <w:r w:rsidR="003A7611">
              <w:rPr>
                <w:noProof/>
                <w:webHidden/>
              </w:rPr>
              <w:fldChar w:fldCharType="end"/>
            </w:r>
          </w:hyperlink>
        </w:p>
        <w:p w14:paraId="0E868491" w14:textId="2752A4E4"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50" w:history="1">
            <w:r w:rsidR="003A7611" w:rsidRPr="00085B26">
              <w:rPr>
                <w:rStyle w:val="Hyperlink"/>
                <w:noProof/>
              </w:rPr>
              <w:t>2.4</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Qualité des données</w:t>
            </w:r>
            <w:r w:rsidR="003A7611">
              <w:rPr>
                <w:noProof/>
                <w:webHidden/>
              </w:rPr>
              <w:tab/>
            </w:r>
            <w:r w:rsidR="003A7611">
              <w:rPr>
                <w:noProof/>
                <w:webHidden/>
              </w:rPr>
              <w:fldChar w:fldCharType="begin"/>
            </w:r>
            <w:r w:rsidR="003A7611">
              <w:rPr>
                <w:noProof/>
                <w:webHidden/>
              </w:rPr>
              <w:instrText xml:space="preserve"> PAGEREF _Toc207289650 \h </w:instrText>
            </w:r>
            <w:r w:rsidR="003A7611">
              <w:rPr>
                <w:noProof/>
                <w:webHidden/>
              </w:rPr>
            </w:r>
            <w:r w:rsidR="003A7611">
              <w:rPr>
                <w:noProof/>
                <w:webHidden/>
              </w:rPr>
              <w:fldChar w:fldCharType="separate"/>
            </w:r>
            <w:r>
              <w:rPr>
                <w:noProof/>
                <w:webHidden/>
              </w:rPr>
              <w:t>6</w:t>
            </w:r>
            <w:r w:rsidR="003A7611">
              <w:rPr>
                <w:noProof/>
                <w:webHidden/>
              </w:rPr>
              <w:fldChar w:fldCharType="end"/>
            </w:r>
          </w:hyperlink>
        </w:p>
        <w:p w14:paraId="59985676" w14:textId="30CD37B4"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51" w:history="1">
            <w:r w:rsidR="003A7611" w:rsidRPr="00085B26">
              <w:rPr>
                <w:rStyle w:val="Hyperlink"/>
                <w:noProof/>
              </w:rPr>
              <w:t>3.</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Gestion et exploitation des données</w:t>
            </w:r>
            <w:r w:rsidR="003A7611">
              <w:rPr>
                <w:noProof/>
                <w:webHidden/>
              </w:rPr>
              <w:tab/>
            </w:r>
            <w:r w:rsidR="003A7611">
              <w:rPr>
                <w:noProof/>
                <w:webHidden/>
              </w:rPr>
              <w:fldChar w:fldCharType="begin"/>
            </w:r>
            <w:r w:rsidR="003A7611">
              <w:rPr>
                <w:noProof/>
                <w:webHidden/>
              </w:rPr>
              <w:instrText xml:space="preserve"> PAGEREF _Toc207289651 \h </w:instrText>
            </w:r>
            <w:r w:rsidR="003A7611">
              <w:rPr>
                <w:noProof/>
                <w:webHidden/>
              </w:rPr>
            </w:r>
            <w:r w:rsidR="003A7611">
              <w:rPr>
                <w:noProof/>
                <w:webHidden/>
              </w:rPr>
              <w:fldChar w:fldCharType="separate"/>
            </w:r>
            <w:r>
              <w:rPr>
                <w:noProof/>
                <w:webHidden/>
              </w:rPr>
              <w:t>6</w:t>
            </w:r>
            <w:r w:rsidR="003A7611">
              <w:rPr>
                <w:noProof/>
                <w:webHidden/>
              </w:rPr>
              <w:fldChar w:fldCharType="end"/>
            </w:r>
          </w:hyperlink>
        </w:p>
        <w:p w14:paraId="4439D804" w14:textId="3E4F96F5"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52" w:history="1">
            <w:r w:rsidR="003A7611" w:rsidRPr="00085B26">
              <w:rPr>
                <w:rStyle w:val="Hyperlink"/>
                <w:noProof/>
              </w:rPr>
              <w:t>3.1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Principes</w:t>
            </w:r>
            <w:r w:rsidR="003A7611">
              <w:rPr>
                <w:noProof/>
                <w:webHidden/>
              </w:rPr>
              <w:tab/>
            </w:r>
            <w:r w:rsidR="003A7611">
              <w:rPr>
                <w:noProof/>
                <w:webHidden/>
              </w:rPr>
              <w:fldChar w:fldCharType="begin"/>
            </w:r>
            <w:r w:rsidR="003A7611">
              <w:rPr>
                <w:noProof/>
                <w:webHidden/>
              </w:rPr>
              <w:instrText xml:space="preserve"> PAGEREF _Toc207289652 \h </w:instrText>
            </w:r>
            <w:r w:rsidR="003A7611">
              <w:rPr>
                <w:noProof/>
                <w:webHidden/>
              </w:rPr>
            </w:r>
            <w:r w:rsidR="003A7611">
              <w:rPr>
                <w:noProof/>
                <w:webHidden/>
              </w:rPr>
              <w:fldChar w:fldCharType="separate"/>
            </w:r>
            <w:r>
              <w:rPr>
                <w:noProof/>
                <w:webHidden/>
              </w:rPr>
              <w:t>6</w:t>
            </w:r>
            <w:r w:rsidR="003A7611">
              <w:rPr>
                <w:noProof/>
                <w:webHidden/>
              </w:rPr>
              <w:fldChar w:fldCharType="end"/>
            </w:r>
          </w:hyperlink>
        </w:p>
        <w:p w14:paraId="7A20E18C" w14:textId="710E1786"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53" w:history="1">
            <w:r w:rsidR="003A7611" w:rsidRPr="00085B26">
              <w:rPr>
                <w:rStyle w:val="Hyperlink"/>
                <w:noProof/>
              </w:rPr>
              <w:t>3.2</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Prestations</w:t>
            </w:r>
            <w:r w:rsidR="003A7611">
              <w:rPr>
                <w:noProof/>
                <w:webHidden/>
              </w:rPr>
              <w:tab/>
            </w:r>
            <w:r w:rsidR="003A7611">
              <w:rPr>
                <w:noProof/>
                <w:webHidden/>
              </w:rPr>
              <w:fldChar w:fldCharType="begin"/>
            </w:r>
            <w:r w:rsidR="003A7611">
              <w:rPr>
                <w:noProof/>
                <w:webHidden/>
              </w:rPr>
              <w:instrText xml:space="preserve"> PAGEREF _Toc207289653 \h </w:instrText>
            </w:r>
            <w:r w:rsidR="003A7611">
              <w:rPr>
                <w:noProof/>
                <w:webHidden/>
              </w:rPr>
            </w:r>
            <w:r w:rsidR="003A7611">
              <w:rPr>
                <w:noProof/>
                <w:webHidden/>
              </w:rPr>
              <w:fldChar w:fldCharType="separate"/>
            </w:r>
            <w:r>
              <w:rPr>
                <w:noProof/>
                <w:webHidden/>
              </w:rPr>
              <w:t>6</w:t>
            </w:r>
            <w:r w:rsidR="003A7611">
              <w:rPr>
                <w:noProof/>
                <w:webHidden/>
              </w:rPr>
              <w:fldChar w:fldCharType="end"/>
            </w:r>
          </w:hyperlink>
        </w:p>
        <w:p w14:paraId="5A79BEBB" w14:textId="3258ACE2"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54" w:history="1">
            <w:r w:rsidR="003A7611" w:rsidRPr="00085B26">
              <w:rPr>
                <w:rStyle w:val="Hyperlink"/>
                <w:noProof/>
              </w:rPr>
              <w:t>3.3</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Sécurité des données</w:t>
            </w:r>
            <w:r w:rsidR="003A7611">
              <w:rPr>
                <w:noProof/>
                <w:webHidden/>
              </w:rPr>
              <w:tab/>
            </w:r>
            <w:r w:rsidR="003A7611">
              <w:rPr>
                <w:noProof/>
                <w:webHidden/>
              </w:rPr>
              <w:fldChar w:fldCharType="begin"/>
            </w:r>
            <w:r w:rsidR="003A7611">
              <w:rPr>
                <w:noProof/>
                <w:webHidden/>
              </w:rPr>
              <w:instrText xml:space="preserve"> PAGEREF _Toc207289654 \h </w:instrText>
            </w:r>
            <w:r w:rsidR="003A7611">
              <w:rPr>
                <w:noProof/>
                <w:webHidden/>
              </w:rPr>
            </w:r>
            <w:r w:rsidR="003A7611">
              <w:rPr>
                <w:noProof/>
                <w:webHidden/>
              </w:rPr>
              <w:fldChar w:fldCharType="separate"/>
            </w:r>
            <w:r>
              <w:rPr>
                <w:noProof/>
                <w:webHidden/>
              </w:rPr>
              <w:t>7</w:t>
            </w:r>
            <w:r w:rsidR="003A7611">
              <w:rPr>
                <w:noProof/>
                <w:webHidden/>
              </w:rPr>
              <w:fldChar w:fldCharType="end"/>
            </w:r>
          </w:hyperlink>
        </w:p>
        <w:p w14:paraId="0B96E3FA" w14:textId="3AC3AF2F"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55" w:history="1">
            <w:r w:rsidR="003A7611" w:rsidRPr="00085B26">
              <w:rPr>
                <w:rStyle w:val="Hyperlink"/>
                <w:noProof/>
              </w:rPr>
              <w:t>3.4</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Édition de plans et diffusion de données</w:t>
            </w:r>
            <w:r w:rsidR="003A7611">
              <w:rPr>
                <w:noProof/>
                <w:webHidden/>
              </w:rPr>
              <w:tab/>
            </w:r>
            <w:r w:rsidR="003A7611">
              <w:rPr>
                <w:noProof/>
                <w:webHidden/>
              </w:rPr>
              <w:fldChar w:fldCharType="begin"/>
            </w:r>
            <w:r w:rsidR="003A7611">
              <w:rPr>
                <w:noProof/>
                <w:webHidden/>
              </w:rPr>
              <w:instrText xml:space="preserve"> PAGEREF _Toc207289655 \h </w:instrText>
            </w:r>
            <w:r w:rsidR="003A7611">
              <w:rPr>
                <w:noProof/>
                <w:webHidden/>
              </w:rPr>
            </w:r>
            <w:r w:rsidR="003A7611">
              <w:rPr>
                <w:noProof/>
                <w:webHidden/>
              </w:rPr>
              <w:fldChar w:fldCharType="separate"/>
            </w:r>
            <w:r>
              <w:rPr>
                <w:noProof/>
                <w:webHidden/>
              </w:rPr>
              <w:t>7</w:t>
            </w:r>
            <w:r w:rsidR="003A7611">
              <w:rPr>
                <w:noProof/>
                <w:webHidden/>
              </w:rPr>
              <w:fldChar w:fldCharType="end"/>
            </w:r>
          </w:hyperlink>
        </w:p>
        <w:p w14:paraId="36B4B1B5" w14:textId="107E102D"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56" w:history="1">
            <w:r w:rsidR="003A7611" w:rsidRPr="00085B26">
              <w:rPr>
                <w:rStyle w:val="Hyperlink"/>
                <w:noProof/>
              </w:rPr>
              <w:t>3.5</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Prestations supplémentaires payantes</w:t>
            </w:r>
            <w:r w:rsidR="003A7611">
              <w:rPr>
                <w:noProof/>
                <w:webHidden/>
              </w:rPr>
              <w:tab/>
            </w:r>
            <w:r w:rsidR="003A7611">
              <w:rPr>
                <w:noProof/>
                <w:webHidden/>
              </w:rPr>
              <w:fldChar w:fldCharType="begin"/>
            </w:r>
            <w:r w:rsidR="003A7611">
              <w:rPr>
                <w:noProof/>
                <w:webHidden/>
              </w:rPr>
              <w:instrText xml:space="preserve"> PAGEREF _Toc207289656 \h </w:instrText>
            </w:r>
            <w:r w:rsidR="003A7611">
              <w:rPr>
                <w:noProof/>
                <w:webHidden/>
              </w:rPr>
            </w:r>
            <w:r w:rsidR="003A7611">
              <w:rPr>
                <w:noProof/>
                <w:webHidden/>
              </w:rPr>
              <w:fldChar w:fldCharType="separate"/>
            </w:r>
            <w:r>
              <w:rPr>
                <w:noProof/>
                <w:webHidden/>
              </w:rPr>
              <w:t>7</w:t>
            </w:r>
            <w:r w:rsidR="003A7611">
              <w:rPr>
                <w:noProof/>
                <w:webHidden/>
              </w:rPr>
              <w:fldChar w:fldCharType="end"/>
            </w:r>
          </w:hyperlink>
        </w:p>
        <w:p w14:paraId="4D1235F5" w14:textId="4ACFA48B"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57" w:history="1">
            <w:r w:rsidR="003A7611" w:rsidRPr="00085B26">
              <w:rPr>
                <w:rStyle w:val="Hyperlink"/>
                <w:noProof/>
              </w:rPr>
              <w:t>4.</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Mise à jour des données</w:t>
            </w:r>
            <w:r w:rsidR="003A7611">
              <w:rPr>
                <w:noProof/>
                <w:webHidden/>
              </w:rPr>
              <w:tab/>
            </w:r>
            <w:r w:rsidR="003A7611">
              <w:rPr>
                <w:noProof/>
                <w:webHidden/>
              </w:rPr>
              <w:fldChar w:fldCharType="begin"/>
            </w:r>
            <w:r w:rsidR="003A7611">
              <w:rPr>
                <w:noProof/>
                <w:webHidden/>
              </w:rPr>
              <w:instrText xml:space="preserve"> PAGEREF _Toc207289657 \h </w:instrText>
            </w:r>
            <w:r w:rsidR="003A7611">
              <w:rPr>
                <w:noProof/>
                <w:webHidden/>
              </w:rPr>
            </w:r>
            <w:r w:rsidR="003A7611">
              <w:rPr>
                <w:noProof/>
                <w:webHidden/>
              </w:rPr>
              <w:fldChar w:fldCharType="separate"/>
            </w:r>
            <w:r>
              <w:rPr>
                <w:noProof/>
                <w:webHidden/>
              </w:rPr>
              <w:t>8</w:t>
            </w:r>
            <w:r w:rsidR="003A7611">
              <w:rPr>
                <w:noProof/>
                <w:webHidden/>
              </w:rPr>
              <w:fldChar w:fldCharType="end"/>
            </w:r>
          </w:hyperlink>
        </w:p>
        <w:p w14:paraId="4EACE39A" w14:textId="5A59F984"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58" w:history="1">
            <w:r w:rsidR="003A7611" w:rsidRPr="00085B26">
              <w:rPr>
                <w:rStyle w:val="Hyperlink"/>
                <w:noProof/>
              </w:rPr>
              <w:t>4.1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Mise à jour du cadastre des installations</w:t>
            </w:r>
            <w:r w:rsidR="003A7611">
              <w:rPr>
                <w:noProof/>
                <w:webHidden/>
              </w:rPr>
              <w:tab/>
            </w:r>
            <w:r w:rsidR="003A7611">
              <w:rPr>
                <w:noProof/>
                <w:webHidden/>
              </w:rPr>
              <w:fldChar w:fldCharType="begin"/>
            </w:r>
            <w:r w:rsidR="003A7611">
              <w:rPr>
                <w:noProof/>
                <w:webHidden/>
              </w:rPr>
              <w:instrText xml:space="preserve"> PAGEREF _Toc207289658 \h </w:instrText>
            </w:r>
            <w:r w:rsidR="003A7611">
              <w:rPr>
                <w:noProof/>
                <w:webHidden/>
              </w:rPr>
            </w:r>
            <w:r w:rsidR="003A7611">
              <w:rPr>
                <w:noProof/>
                <w:webHidden/>
              </w:rPr>
              <w:fldChar w:fldCharType="separate"/>
            </w:r>
            <w:r>
              <w:rPr>
                <w:noProof/>
                <w:webHidden/>
              </w:rPr>
              <w:t>8</w:t>
            </w:r>
            <w:r w:rsidR="003A7611">
              <w:rPr>
                <w:noProof/>
                <w:webHidden/>
              </w:rPr>
              <w:fldChar w:fldCharType="end"/>
            </w:r>
          </w:hyperlink>
        </w:p>
        <w:p w14:paraId="59A45E7D" w14:textId="76FA06A6"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59" w:history="1">
            <w:r w:rsidR="003A7611" w:rsidRPr="00085B26">
              <w:rPr>
                <w:rStyle w:val="Hyperlink"/>
                <w:noProof/>
              </w:rPr>
              <w:t>4.2</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Repérage de conduites</w:t>
            </w:r>
            <w:r w:rsidR="003A7611">
              <w:rPr>
                <w:noProof/>
                <w:webHidden/>
              </w:rPr>
              <w:tab/>
            </w:r>
            <w:r w:rsidR="003A7611">
              <w:rPr>
                <w:noProof/>
                <w:webHidden/>
              </w:rPr>
              <w:fldChar w:fldCharType="begin"/>
            </w:r>
            <w:r w:rsidR="003A7611">
              <w:rPr>
                <w:noProof/>
                <w:webHidden/>
              </w:rPr>
              <w:instrText xml:space="preserve"> PAGEREF _Toc207289659 \h </w:instrText>
            </w:r>
            <w:r w:rsidR="003A7611">
              <w:rPr>
                <w:noProof/>
                <w:webHidden/>
              </w:rPr>
            </w:r>
            <w:r w:rsidR="003A7611">
              <w:rPr>
                <w:noProof/>
                <w:webHidden/>
              </w:rPr>
              <w:fldChar w:fldCharType="separate"/>
            </w:r>
            <w:r>
              <w:rPr>
                <w:noProof/>
                <w:webHidden/>
              </w:rPr>
              <w:t>8</w:t>
            </w:r>
            <w:r w:rsidR="003A7611">
              <w:rPr>
                <w:noProof/>
                <w:webHidden/>
              </w:rPr>
              <w:fldChar w:fldCharType="end"/>
            </w:r>
          </w:hyperlink>
        </w:p>
        <w:p w14:paraId="11C9CF8F" w14:textId="12CB185F"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60" w:history="1">
            <w:r w:rsidR="003A7611" w:rsidRPr="00085B26">
              <w:rPr>
                <w:rStyle w:val="Hyperlink"/>
                <w:noProof/>
              </w:rPr>
              <w:t>4.3</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Autres...</w:t>
            </w:r>
            <w:r w:rsidR="003A7611">
              <w:rPr>
                <w:noProof/>
                <w:webHidden/>
              </w:rPr>
              <w:tab/>
            </w:r>
            <w:r w:rsidR="003A7611">
              <w:rPr>
                <w:noProof/>
                <w:webHidden/>
              </w:rPr>
              <w:fldChar w:fldCharType="begin"/>
            </w:r>
            <w:r w:rsidR="003A7611">
              <w:rPr>
                <w:noProof/>
                <w:webHidden/>
              </w:rPr>
              <w:instrText xml:space="preserve"> PAGEREF _Toc207289660 \h </w:instrText>
            </w:r>
            <w:r w:rsidR="003A7611">
              <w:rPr>
                <w:noProof/>
                <w:webHidden/>
              </w:rPr>
            </w:r>
            <w:r w:rsidR="003A7611">
              <w:rPr>
                <w:noProof/>
                <w:webHidden/>
              </w:rPr>
              <w:fldChar w:fldCharType="separate"/>
            </w:r>
            <w:r>
              <w:rPr>
                <w:noProof/>
                <w:webHidden/>
              </w:rPr>
              <w:t>8</w:t>
            </w:r>
            <w:r w:rsidR="003A7611">
              <w:rPr>
                <w:noProof/>
                <w:webHidden/>
              </w:rPr>
              <w:fldChar w:fldCharType="end"/>
            </w:r>
          </w:hyperlink>
        </w:p>
        <w:p w14:paraId="062C54E1" w14:textId="0FBA0E88"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61" w:history="1">
            <w:r w:rsidR="003A7611" w:rsidRPr="00085B26">
              <w:rPr>
                <w:rStyle w:val="Hyperlink"/>
                <w:noProof/>
              </w:rPr>
              <w:t>5.</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Utilisation des données et interfaces</w:t>
            </w:r>
            <w:r w:rsidR="003A7611">
              <w:rPr>
                <w:noProof/>
                <w:webHidden/>
              </w:rPr>
              <w:tab/>
            </w:r>
            <w:r w:rsidR="003A7611">
              <w:rPr>
                <w:noProof/>
                <w:webHidden/>
              </w:rPr>
              <w:fldChar w:fldCharType="begin"/>
            </w:r>
            <w:r w:rsidR="003A7611">
              <w:rPr>
                <w:noProof/>
                <w:webHidden/>
              </w:rPr>
              <w:instrText xml:space="preserve"> PAGEREF _Toc207289661 \h </w:instrText>
            </w:r>
            <w:r w:rsidR="003A7611">
              <w:rPr>
                <w:noProof/>
                <w:webHidden/>
              </w:rPr>
            </w:r>
            <w:r w:rsidR="003A7611">
              <w:rPr>
                <w:noProof/>
                <w:webHidden/>
              </w:rPr>
              <w:fldChar w:fldCharType="separate"/>
            </w:r>
            <w:r>
              <w:rPr>
                <w:noProof/>
                <w:webHidden/>
              </w:rPr>
              <w:t>8</w:t>
            </w:r>
            <w:r w:rsidR="003A7611">
              <w:rPr>
                <w:noProof/>
                <w:webHidden/>
              </w:rPr>
              <w:fldChar w:fldCharType="end"/>
            </w:r>
          </w:hyperlink>
        </w:p>
        <w:p w14:paraId="6DC0EA7E" w14:textId="06A17143"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62" w:history="1">
            <w:r w:rsidR="003A7611" w:rsidRPr="00085B26">
              <w:rPr>
                <w:rStyle w:val="Hyperlink"/>
                <w:noProof/>
              </w:rPr>
              <w:t>5.1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Accès aux données et disponibilité du système</w:t>
            </w:r>
            <w:r w:rsidR="003A7611">
              <w:rPr>
                <w:noProof/>
                <w:webHidden/>
              </w:rPr>
              <w:tab/>
            </w:r>
            <w:r w:rsidR="003A7611">
              <w:rPr>
                <w:noProof/>
                <w:webHidden/>
              </w:rPr>
              <w:fldChar w:fldCharType="begin"/>
            </w:r>
            <w:r w:rsidR="003A7611">
              <w:rPr>
                <w:noProof/>
                <w:webHidden/>
              </w:rPr>
              <w:instrText xml:space="preserve"> PAGEREF _Toc207289662 \h </w:instrText>
            </w:r>
            <w:r w:rsidR="003A7611">
              <w:rPr>
                <w:noProof/>
                <w:webHidden/>
              </w:rPr>
            </w:r>
            <w:r w:rsidR="003A7611">
              <w:rPr>
                <w:noProof/>
                <w:webHidden/>
              </w:rPr>
              <w:fldChar w:fldCharType="separate"/>
            </w:r>
            <w:r>
              <w:rPr>
                <w:noProof/>
                <w:webHidden/>
              </w:rPr>
              <w:t>8</w:t>
            </w:r>
            <w:r w:rsidR="003A7611">
              <w:rPr>
                <w:noProof/>
                <w:webHidden/>
              </w:rPr>
              <w:fldChar w:fldCharType="end"/>
            </w:r>
          </w:hyperlink>
        </w:p>
        <w:p w14:paraId="1CF0CACD" w14:textId="0427A292"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63" w:history="1">
            <w:r w:rsidR="003A7611" w:rsidRPr="00085B26">
              <w:rPr>
                <w:rStyle w:val="Hyperlink"/>
                <w:noProof/>
              </w:rPr>
              <w:t>5.2</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Interfaces</w:t>
            </w:r>
            <w:r w:rsidR="003A7611">
              <w:rPr>
                <w:noProof/>
                <w:webHidden/>
              </w:rPr>
              <w:tab/>
            </w:r>
            <w:r w:rsidR="003A7611">
              <w:rPr>
                <w:noProof/>
                <w:webHidden/>
              </w:rPr>
              <w:fldChar w:fldCharType="begin"/>
            </w:r>
            <w:r w:rsidR="003A7611">
              <w:rPr>
                <w:noProof/>
                <w:webHidden/>
              </w:rPr>
              <w:instrText xml:space="preserve"> PAGEREF _Toc207289663 \h </w:instrText>
            </w:r>
            <w:r w:rsidR="003A7611">
              <w:rPr>
                <w:noProof/>
                <w:webHidden/>
              </w:rPr>
            </w:r>
            <w:r w:rsidR="003A7611">
              <w:rPr>
                <w:noProof/>
                <w:webHidden/>
              </w:rPr>
              <w:fldChar w:fldCharType="separate"/>
            </w:r>
            <w:r>
              <w:rPr>
                <w:noProof/>
                <w:webHidden/>
              </w:rPr>
              <w:t>9</w:t>
            </w:r>
            <w:r w:rsidR="003A7611">
              <w:rPr>
                <w:noProof/>
                <w:webHidden/>
              </w:rPr>
              <w:fldChar w:fldCharType="end"/>
            </w:r>
          </w:hyperlink>
        </w:p>
        <w:p w14:paraId="5CA0EB05" w14:textId="7CB10C00"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64" w:history="1">
            <w:r w:rsidR="003A7611" w:rsidRPr="00085B26">
              <w:rPr>
                <w:rStyle w:val="Hyperlink"/>
                <w:noProof/>
              </w:rPr>
              <w:t>5.3</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Livraison des données au canton de Berne</w:t>
            </w:r>
            <w:r w:rsidR="003A7611">
              <w:rPr>
                <w:noProof/>
                <w:webHidden/>
              </w:rPr>
              <w:tab/>
            </w:r>
            <w:r w:rsidR="003A7611">
              <w:rPr>
                <w:noProof/>
                <w:webHidden/>
              </w:rPr>
              <w:fldChar w:fldCharType="begin"/>
            </w:r>
            <w:r w:rsidR="003A7611">
              <w:rPr>
                <w:noProof/>
                <w:webHidden/>
              </w:rPr>
              <w:instrText xml:space="preserve"> PAGEREF _Toc207289664 \h </w:instrText>
            </w:r>
            <w:r w:rsidR="003A7611">
              <w:rPr>
                <w:noProof/>
                <w:webHidden/>
              </w:rPr>
            </w:r>
            <w:r w:rsidR="003A7611">
              <w:rPr>
                <w:noProof/>
                <w:webHidden/>
              </w:rPr>
              <w:fldChar w:fldCharType="separate"/>
            </w:r>
            <w:r>
              <w:rPr>
                <w:noProof/>
                <w:webHidden/>
              </w:rPr>
              <w:t>9</w:t>
            </w:r>
            <w:r w:rsidR="003A7611">
              <w:rPr>
                <w:noProof/>
                <w:webHidden/>
              </w:rPr>
              <w:fldChar w:fldCharType="end"/>
            </w:r>
          </w:hyperlink>
        </w:p>
        <w:p w14:paraId="246502C6" w14:textId="6D9509AB"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65" w:history="1">
            <w:r w:rsidR="003A7611" w:rsidRPr="00085B26">
              <w:rPr>
                <w:rStyle w:val="Hyperlink"/>
                <w:noProof/>
              </w:rPr>
              <w:t>6.</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Rémunération</w:t>
            </w:r>
            <w:r w:rsidR="003A7611">
              <w:rPr>
                <w:noProof/>
                <w:webHidden/>
              </w:rPr>
              <w:tab/>
            </w:r>
            <w:r w:rsidR="003A7611">
              <w:rPr>
                <w:noProof/>
                <w:webHidden/>
              </w:rPr>
              <w:fldChar w:fldCharType="begin"/>
            </w:r>
            <w:r w:rsidR="003A7611">
              <w:rPr>
                <w:noProof/>
                <w:webHidden/>
              </w:rPr>
              <w:instrText xml:space="preserve"> PAGEREF _Toc207289665 \h </w:instrText>
            </w:r>
            <w:r w:rsidR="003A7611">
              <w:rPr>
                <w:noProof/>
                <w:webHidden/>
              </w:rPr>
            </w:r>
            <w:r w:rsidR="003A7611">
              <w:rPr>
                <w:noProof/>
                <w:webHidden/>
              </w:rPr>
              <w:fldChar w:fldCharType="separate"/>
            </w:r>
            <w:r>
              <w:rPr>
                <w:noProof/>
                <w:webHidden/>
              </w:rPr>
              <w:t>9</w:t>
            </w:r>
            <w:r w:rsidR="003A7611">
              <w:rPr>
                <w:noProof/>
                <w:webHidden/>
              </w:rPr>
              <w:fldChar w:fldCharType="end"/>
            </w:r>
          </w:hyperlink>
        </w:p>
        <w:p w14:paraId="5228253E" w14:textId="7CB59108"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66" w:history="1">
            <w:r w:rsidR="003A7611" w:rsidRPr="00085B26">
              <w:rPr>
                <w:rStyle w:val="Hyperlink"/>
                <w:noProof/>
              </w:rPr>
              <w:t>6.1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Rémunération pour la gestion des données</w:t>
            </w:r>
            <w:r w:rsidR="003A7611">
              <w:rPr>
                <w:noProof/>
                <w:webHidden/>
              </w:rPr>
              <w:tab/>
            </w:r>
            <w:r w:rsidR="003A7611">
              <w:rPr>
                <w:noProof/>
                <w:webHidden/>
              </w:rPr>
              <w:fldChar w:fldCharType="begin"/>
            </w:r>
            <w:r w:rsidR="003A7611">
              <w:rPr>
                <w:noProof/>
                <w:webHidden/>
              </w:rPr>
              <w:instrText xml:space="preserve"> PAGEREF _Toc207289666 \h </w:instrText>
            </w:r>
            <w:r w:rsidR="003A7611">
              <w:rPr>
                <w:noProof/>
                <w:webHidden/>
              </w:rPr>
            </w:r>
            <w:r w:rsidR="003A7611">
              <w:rPr>
                <w:noProof/>
                <w:webHidden/>
              </w:rPr>
              <w:fldChar w:fldCharType="separate"/>
            </w:r>
            <w:r>
              <w:rPr>
                <w:noProof/>
                <w:webHidden/>
              </w:rPr>
              <w:t>9</w:t>
            </w:r>
            <w:r w:rsidR="003A7611">
              <w:rPr>
                <w:noProof/>
                <w:webHidden/>
              </w:rPr>
              <w:fldChar w:fldCharType="end"/>
            </w:r>
          </w:hyperlink>
        </w:p>
        <w:p w14:paraId="6929A804" w14:textId="2EE91532"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67" w:history="1">
            <w:r w:rsidR="003A7611" w:rsidRPr="00085B26">
              <w:rPr>
                <w:rStyle w:val="Hyperlink"/>
                <w:noProof/>
              </w:rPr>
              <w:t>6.2</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Rémunération pour la mise à jour des données</w:t>
            </w:r>
            <w:r w:rsidR="003A7611">
              <w:rPr>
                <w:noProof/>
                <w:webHidden/>
              </w:rPr>
              <w:tab/>
            </w:r>
            <w:r w:rsidR="003A7611">
              <w:rPr>
                <w:noProof/>
                <w:webHidden/>
              </w:rPr>
              <w:fldChar w:fldCharType="begin"/>
            </w:r>
            <w:r w:rsidR="003A7611">
              <w:rPr>
                <w:noProof/>
                <w:webHidden/>
              </w:rPr>
              <w:instrText xml:space="preserve"> PAGEREF _Toc207289667 \h </w:instrText>
            </w:r>
            <w:r w:rsidR="003A7611">
              <w:rPr>
                <w:noProof/>
                <w:webHidden/>
              </w:rPr>
            </w:r>
            <w:r w:rsidR="003A7611">
              <w:rPr>
                <w:noProof/>
                <w:webHidden/>
              </w:rPr>
              <w:fldChar w:fldCharType="separate"/>
            </w:r>
            <w:r>
              <w:rPr>
                <w:noProof/>
                <w:webHidden/>
              </w:rPr>
              <w:t>9</w:t>
            </w:r>
            <w:r w:rsidR="003A7611">
              <w:rPr>
                <w:noProof/>
                <w:webHidden/>
              </w:rPr>
              <w:fldChar w:fldCharType="end"/>
            </w:r>
          </w:hyperlink>
        </w:p>
        <w:p w14:paraId="7E1FA240" w14:textId="08EFA4F7"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68" w:history="1">
            <w:r w:rsidR="003A7611" w:rsidRPr="00085B26">
              <w:rPr>
                <w:rStyle w:val="Hyperlink"/>
                <w:noProof/>
              </w:rPr>
              <w:t>6.3</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Rémunération pour l’utilisation des données</w:t>
            </w:r>
            <w:r w:rsidR="003A7611">
              <w:rPr>
                <w:noProof/>
                <w:webHidden/>
              </w:rPr>
              <w:tab/>
            </w:r>
            <w:r w:rsidR="003A7611">
              <w:rPr>
                <w:noProof/>
                <w:webHidden/>
              </w:rPr>
              <w:fldChar w:fldCharType="begin"/>
            </w:r>
            <w:r w:rsidR="003A7611">
              <w:rPr>
                <w:noProof/>
                <w:webHidden/>
              </w:rPr>
              <w:instrText xml:space="preserve"> PAGEREF _Toc207289668 \h </w:instrText>
            </w:r>
            <w:r w:rsidR="003A7611">
              <w:rPr>
                <w:noProof/>
                <w:webHidden/>
              </w:rPr>
            </w:r>
            <w:r w:rsidR="003A7611">
              <w:rPr>
                <w:noProof/>
                <w:webHidden/>
              </w:rPr>
              <w:fldChar w:fldCharType="separate"/>
            </w:r>
            <w:r>
              <w:rPr>
                <w:noProof/>
                <w:webHidden/>
              </w:rPr>
              <w:t>9</w:t>
            </w:r>
            <w:r w:rsidR="003A7611">
              <w:rPr>
                <w:noProof/>
                <w:webHidden/>
              </w:rPr>
              <w:fldChar w:fldCharType="end"/>
            </w:r>
          </w:hyperlink>
        </w:p>
        <w:p w14:paraId="1EA07AAC" w14:textId="28BDEB1C"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69" w:history="1">
            <w:r w:rsidR="003A7611" w:rsidRPr="00085B26">
              <w:rPr>
                <w:rStyle w:val="Hyperlink"/>
                <w:noProof/>
              </w:rPr>
              <w:t>6.4</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Rémunération pour les travaux en régie</w:t>
            </w:r>
            <w:r w:rsidR="003A7611">
              <w:rPr>
                <w:noProof/>
                <w:webHidden/>
              </w:rPr>
              <w:tab/>
            </w:r>
            <w:r w:rsidR="003A7611">
              <w:rPr>
                <w:noProof/>
                <w:webHidden/>
              </w:rPr>
              <w:fldChar w:fldCharType="begin"/>
            </w:r>
            <w:r w:rsidR="003A7611">
              <w:rPr>
                <w:noProof/>
                <w:webHidden/>
              </w:rPr>
              <w:instrText xml:space="preserve"> PAGEREF _Toc207289669 \h </w:instrText>
            </w:r>
            <w:r w:rsidR="003A7611">
              <w:rPr>
                <w:noProof/>
                <w:webHidden/>
              </w:rPr>
            </w:r>
            <w:r w:rsidR="003A7611">
              <w:rPr>
                <w:noProof/>
                <w:webHidden/>
              </w:rPr>
              <w:fldChar w:fldCharType="separate"/>
            </w:r>
            <w:r>
              <w:rPr>
                <w:noProof/>
                <w:webHidden/>
              </w:rPr>
              <w:t>10</w:t>
            </w:r>
            <w:r w:rsidR="003A7611">
              <w:rPr>
                <w:noProof/>
                <w:webHidden/>
              </w:rPr>
              <w:fldChar w:fldCharType="end"/>
            </w:r>
          </w:hyperlink>
        </w:p>
        <w:p w14:paraId="0D8ED10F" w14:textId="7E6FBD1B"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70" w:history="1">
            <w:r w:rsidR="003A7611" w:rsidRPr="00085B26">
              <w:rPr>
                <w:rStyle w:val="Hyperlink"/>
                <w:noProof/>
              </w:rPr>
              <w:t>6.5</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Rabais</w:t>
            </w:r>
            <w:r w:rsidR="003A7611">
              <w:rPr>
                <w:noProof/>
                <w:webHidden/>
              </w:rPr>
              <w:tab/>
            </w:r>
            <w:r w:rsidR="003A7611">
              <w:rPr>
                <w:noProof/>
                <w:webHidden/>
              </w:rPr>
              <w:fldChar w:fldCharType="begin"/>
            </w:r>
            <w:r w:rsidR="003A7611">
              <w:rPr>
                <w:noProof/>
                <w:webHidden/>
              </w:rPr>
              <w:instrText xml:space="preserve"> PAGEREF _Toc207289670 \h </w:instrText>
            </w:r>
            <w:r w:rsidR="003A7611">
              <w:rPr>
                <w:noProof/>
                <w:webHidden/>
              </w:rPr>
            </w:r>
            <w:r w:rsidR="003A7611">
              <w:rPr>
                <w:noProof/>
                <w:webHidden/>
              </w:rPr>
              <w:fldChar w:fldCharType="separate"/>
            </w:r>
            <w:r>
              <w:rPr>
                <w:noProof/>
                <w:webHidden/>
              </w:rPr>
              <w:t>10</w:t>
            </w:r>
            <w:r w:rsidR="003A7611">
              <w:rPr>
                <w:noProof/>
                <w:webHidden/>
              </w:rPr>
              <w:fldChar w:fldCharType="end"/>
            </w:r>
          </w:hyperlink>
        </w:p>
        <w:p w14:paraId="3AF6E53F" w14:textId="3F8A42FE"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71" w:history="1">
            <w:r w:rsidR="003A7611" w:rsidRPr="00085B26">
              <w:rPr>
                <w:rStyle w:val="Hyperlink"/>
                <w:noProof/>
              </w:rPr>
              <w:t>6.6</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Compensation du renchérissement</w:t>
            </w:r>
            <w:r w:rsidR="003A7611">
              <w:rPr>
                <w:noProof/>
                <w:webHidden/>
              </w:rPr>
              <w:tab/>
            </w:r>
            <w:r w:rsidR="003A7611">
              <w:rPr>
                <w:noProof/>
                <w:webHidden/>
              </w:rPr>
              <w:fldChar w:fldCharType="begin"/>
            </w:r>
            <w:r w:rsidR="003A7611">
              <w:rPr>
                <w:noProof/>
                <w:webHidden/>
              </w:rPr>
              <w:instrText xml:space="preserve"> PAGEREF _Toc207289671 \h </w:instrText>
            </w:r>
            <w:r w:rsidR="003A7611">
              <w:rPr>
                <w:noProof/>
                <w:webHidden/>
              </w:rPr>
            </w:r>
            <w:r w:rsidR="003A7611">
              <w:rPr>
                <w:noProof/>
                <w:webHidden/>
              </w:rPr>
              <w:fldChar w:fldCharType="separate"/>
            </w:r>
            <w:r>
              <w:rPr>
                <w:noProof/>
                <w:webHidden/>
              </w:rPr>
              <w:t>10</w:t>
            </w:r>
            <w:r w:rsidR="003A7611">
              <w:rPr>
                <w:noProof/>
                <w:webHidden/>
              </w:rPr>
              <w:fldChar w:fldCharType="end"/>
            </w:r>
          </w:hyperlink>
        </w:p>
        <w:p w14:paraId="2CC56F97" w14:textId="3E776B03"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72" w:history="1">
            <w:r w:rsidR="003A7611" w:rsidRPr="00085B26">
              <w:rPr>
                <w:rStyle w:val="Hyperlink"/>
                <w:noProof/>
              </w:rPr>
              <w:t>7.</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Modalités de paiement</w:t>
            </w:r>
            <w:r w:rsidR="003A7611">
              <w:rPr>
                <w:noProof/>
                <w:webHidden/>
              </w:rPr>
              <w:tab/>
            </w:r>
            <w:r w:rsidR="003A7611">
              <w:rPr>
                <w:noProof/>
                <w:webHidden/>
              </w:rPr>
              <w:fldChar w:fldCharType="begin"/>
            </w:r>
            <w:r w:rsidR="003A7611">
              <w:rPr>
                <w:noProof/>
                <w:webHidden/>
              </w:rPr>
              <w:instrText xml:space="preserve"> PAGEREF _Toc207289672 \h </w:instrText>
            </w:r>
            <w:r w:rsidR="003A7611">
              <w:rPr>
                <w:noProof/>
                <w:webHidden/>
              </w:rPr>
            </w:r>
            <w:r w:rsidR="003A7611">
              <w:rPr>
                <w:noProof/>
                <w:webHidden/>
              </w:rPr>
              <w:fldChar w:fldCharType="separate"/>
            </w:r>
            <w:r>
              <w:rPr>
                <w:noProof/>
                <w:webHidden/>
              </w:rPr>
              <w:t>10</w:t>
            </w:r>
            <w:r w:rsidR="003A7611">
              <w:rPr>
                <w:noProof/>
                <w:webHidden/>
              </w:rPr>
              <w:fldChar w:fldCharType="end"/>
            </w:r>
          </w:hyperlink>
        </w:p>
        <w:p w14:paraId="2D56B532" w14:textId="70E45417"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73" w:history="1">
            <w:r w:rsidR="003A7611" w:rsidRPr="00085B26">
              <w:rPr>
                <w:rStyle w:val="Hyperlink"/>
                <w:noProof/>
              </w:rPr>
              <w:t>7.1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Facturation</w:t>
            </w:r>
            <w:r w:rsidR="003A7611">
              <w:rPr>
                <w:noProof/>
                <w:webHidden/>
              </w:rPr>
              <w:tab/>
            </w:r>
            <w:r w:rsidR="003A7611">
              <w:rPr>
                <w:noProof/>
                <w:webHidden/>
              </w:rPr>
              <w:fldChar w:fldCharType="begin"/>
            </w:r>
            <w:r w:rsidR="003A7611">
              <w:rPr>
                <w:noProof/>
                <w:webHidden/>
              </w:rPr>
              <w:instrText xml:space="preserve"> PAGEREF _Toc207289673 \h </w:instrText>
            </w:r>
            <w:r w:rsidR="003A7611">
              <w:rPr>
                <w:noProof/>
                <w:webHidden/>
              </w:rPr>
            </w:r>
            <w:r w:rsidR="003A7611">
              <w:rPr>
                <w:noProof/>
                <w:webHidden/>
              </w:rPr>
              <w:fldChar w:fldCharType="separate"/>
            </w:r>
            <w:r>
              <w:rPr>
                <w:noProof/>
                <w:webHidden/>
              </w:rPr>
              <w:t>10</w:t>
            </w:r>
            <w:r w:rsidR="003A7611">
              <w:rPr>
                <w:noProof/>
                <w:webHidden/>
              </w:rPr>
              <w:fldChar w:fldCharType="end"/>
            </w:r>
          </w:hyperlink>
        </w:p>
        <w:p w14:paraId="7272019F" w14:textId="40B6901D"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74" w:history="1">
            <w:r w:rsidR="003A7611" w:rsidRPr="00085B26">
              <w:rPr>
                <w:rStyle w:val="Hyperlink"/>
                <w:noProof/>
              </w:rPr>
              <w:t>7.2</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Délai de paiement</w:t>
            </w:r>
            <w:r w:rsidR="003A7611">
              <w:rPr>
                <w:noProof/>
                <w:webHidden/>
              </w:rPr>
              <w:tab/>
            </w:r>
            <w:r w:rsidR="003A7611">
              <w:rPr>
                <w:noProof/>
                <w:webHidden/>
              </w:rPr>
              <w:fldChar w:fldCharType="begin"/>
            </w:r>
            <w:r w:rsidR="003A7611">
              <w:rPr>
                <w:noProof/>
                <w:webHidden/>
              </w:rPr>
              <w:instrText xml:space="preserve"> PAGEREF _Toc207289674 \h </w:instrText>
            </w:r>
            <w:r w:rsidR="003A7611">
              <w:rPr>
                <w:noProof/>
                <w:webHidden/>
              </w:rPr>
            </w:r>
            <w:r w:rsidR="003A7611">
              <w:rPr>
                <w:noProof/>
                <w:webHidden/>
              </w:rPr>
              <w:fldChar w:fldCharType="separate"/>
            </w:r>
            <w:r>
              <w:rPr>
                <w:noProof/>
                <w:webHidden/>
              </w:rPr>
              <w:t>11</w:t>
            </w:r>
            <w:r w:rsidR="003A7611">
              <w:rPr>
                <w:noProof/>
                <w:webHidden/>
              </w:rPr>
              <w:fldChar w:fldCharType="end"/>
            </w:r>
          </w:hyperlink>
        </w:p>
        <w:p w14:paraId="1AB53563" w14:textId="07700E67"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75" w:history="1">
            <w:r w:rsidR="003A7611" w:rsidRPr="00085B26">
              <w:rPr>
                <w:rStyle w:val="Hyperlink"/>
                <w:noProof/>
              </w:rPr>
              <w:t>7.3</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Escompte</w:t>
            </w:r>
            <w:r w:rsidR="003A7611">
              <w:rPr>
                <w:noProof/>
                <w:webHidden/>
              </w:rPr>
              <w:tab/>
            </w:r>
            <w:r w:rsidR="003A7611">
              <w:rPr>
                <w:noProof/>
                <w:webHidden/>
              </w:rPr>
              <w:fldChar w:fldCharType="begin"/>
            </w:r>
            <w:r w:rsidR="003A7611">
              <w:rPr>
                <w:noProof/>
                <w:webHidden/>
              </w:rPr>
              <w:instrText xml:space="preserve"> PAGEREF _Toc207289675 \h </w:instrText>
            </w:r>
            <w:r w:rsidR="003A7611">
              <w:rPr>
                <w:noProof/>
                <w:webHidden/>
              </w:rPr>
            </w:r>
            <w:r w:rsidR="003A7611">
              <w:rPr>
                <w:noProof/>
                <w:webHidden/>
              </w:rPr>
              <w:fldChar w:fldCharType="separate"/>
            </w:r>
            <w:r>
              <w:rPr>
                <w:noProof/>
                <w:webHidden/>
              </w:rPr>
              <w:t>11</w:t>
            </w:r>
            <w:r w:rsidR="003A7611">
              <w:rPr>
                <w:noProof/>
                <w:webHidden/>
              </w:rPr>
              <w:fldChar w:fldCharType="end"/>
            </w:r>
          </w:hyperlink>
        </w:p>
        <w:p w14:paraId="34CDDDEC" w14:textId="27C6D835"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76" w:history="1">
            <w:r w:rsidR="003A7611" w:rsidRPr="00085B26">
              <w:rPr>
                <w:rStyle w:val="Hyperlink"/>
                <w:noProof/>
              </w:rPr>
              <w:t>8.</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Responsabilité</w:t>
            </w:r>
            <w:r w:rsidR="003A7611">
              <w:rPr>
                <w:noProof/>
                <w:webHidden/>
              </w:rPr>
              <w:tab/>
            </w:r>
            <w:r w:rsidR="003A7611">
              <w:rPr>
                <w:noProof/>
                <w:webHidden/>
              </w:rPr>
              <w:fldChar w:fldCharType="begin"/>
            </w:r>
            <w:r w:rsidR="003A7611">
              <w:rPr>
                <w:noProof/>
                <w:webHidden/>
              </w:rPr>
              <w:instrText xml:space="preserve"> PAGEREF _Toc207289676 \h </w:instrText>
            </w:r>
            <w:r w:rsidR="003A7611">
              <w:rPr>
                <w:noProof/>
                <w:webHidden/>
              </w:rPr>
            </w:r>
            <w:r w:rsidR="003A7611">
              <w:rPr>
                <w:noProof/>
                <w:webHidden/>
              </w:rPr>
              <w:fldChar w:fldCharType="separate"/>
            </w:r>
            <w:r>
              <w:rPr>
                <w:noProof/>
                <w:webHidden/>
              </w:rPr>
              <w:t>11</w:t>
            </w:r>
            <w:r w:rsidR="003A7611">
              <w:rPr>
                <w:noProof/>
                <w:webHidden/>
              </w:rPr>
              <w:fldChar w:fldCharType="end"/>
            </w:r>
          </w:hyperlink>
        </w:p>
        <w:p w14:paraId="58C78119" w14:textId="33C2F628"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77" w:history="1">
            <w:r w:rsidR="003A7611" w:rsidRPr="00085B26">
              <w:rPr>
                <w:rStyle w:val="Hyperlink"/>
                <w:noProof/>
              </w:rPr>
              <w:t>9.</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Confidentialité et protection des données</w:t>
            </w:r>
            <w:r w:rsidR="003A7611">
              <w:rPr>
                <w:noProof/>
                <w:webHidden/>
              </w:rPr>
              <w:tab/>
            </w:r>
            <w:r w:rsidR="003A7611">
              <w:rPr>
                <w:noProof/>
                <w:webHidden/>
              </w:rPr>
              <w:fldChar w:fldCharType="begin"/>
            </w:r>
            <w:r w:rsidR="003A7611">
              <w:rPr>
                <w:noProof/>
                <w:webHidden/>
              </w:rPr>
              <w:instrText xml:space="preserve"> PAGEREF _Toc207289677 \h </w:instrText>
            </w:r>
            <w:r w:rsidR="003A7611">
              <w:rPr>
                <w:noProof/>
                <w:webHidden/>
              </w:rPr>
            </w:r>
            <w:r w:rsidR="003A7611">
              <w:rPr>
                <w:noProof/>
                <w:webHidden/>
              </w:rPr>
              <w:fldChar w:fldCharType="separate"/>
            </w:r>
            <w:r>
              <w:rPr>
                <w:noProof/>
                <w:webHidden/>
              </w:rPr>
              <w:t>11</w:t>
            </w:r>
            <w:r w:rsidR="003A7611">
              <w:rPr>
                <w:noProof/>
                <w:webHidden/>
              </w:rPr>
              <w:fldChar w:fldCharType="end"/>
            </w:r>
          </w:hyperlink>
        </w:p>
        <w:p w14:paraId="78B0782A" w14:textId="59A67857"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78" w:history="1">
            <w:r w:rsidR="003A7611" w:rsidRPr="00085B26">
              <w:rPr>
                <w:rStyle w:val="Hyperlink"/>
                <w:noProof/>
              </w:rPr>
              <w:t>9.1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Devoir de discrétion</w:t>
            </w:r>
            <w:r w:rsidR="003A7611">
              <w:rPr>
                <w:noProof/>
                <w:webHidden/>
              </w:rPr>
              <w:tab/>
            </w:r>
            <w:r w:rsidR="003A7611">
              <w:rPr>
                <w:noProof/>
                <w:webHidden/>
              </w:rPr>
              <w:fldChar w:fldCharType="begin"/>
            </w:r>
            <w:r w:rsidR="003A7611">
              <w:rPr>
                <w:noProof/>
                <w:webHidden/>
              </w:rPr>
              <w:instrText xml:space="preserve"> PAGEREF _Toc207289678 \h </w:instrText>
            </w:r>
            <w:r w:rsidR="003A7611">
              <w:rPr>
                <w:noProof/>
                <w:webHidden/>
              </w:rPr>
            </w:r>
            <w:r w:rsidR="003A7611">
              <w:rPr>
                <w:noProof/>
                <w:webHidden/>
              </w:rPr>
              <w:fldChar w:fldCharType="separate"/>
            </w:r>
            <w:r>
              <w:rPr>
                <w:noProof/>
                <w:webHidden/>
              </w:rPr>
              <w:t>11</w:t>
            </w:r>
            <w:r w:rsidR="003A7611">
              <w:rPr>
                <w:noProof/>
                <w:webHidden/>
              </w:rPr>
              <w:fldChar w:fldCharType="end"/>
            </w:r>
          </w:hyperlink>
        </w:p>
        <w:p w14:paraId="24FEEC87" w14:textId="1E021066"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79" w:history="1">
            <w:r w:rsidR="003A7611" w:rsidRPr="00085B26">
              <w:rPr>
                <w:rStyle w:val="Hyperlink"/>
                <w:noProof/>
              </w:rPr>
              <w:t>10.</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Droits liés aux données et procédés</w:t>
            </w:r>
            <w:r w:rsidR="003A7611">
              <w:rPr>
                <w:noProof/>
                <w:webHidden/>
              </w:rPr>
              <w:tab/>
            </w:r>
            <w:r w:rsidR="003A7611">
              <w:rPr>
                <w:noProof/>
                <w:webHidden/>
              </w:rPr>
              <w:fldChar w:fldCharType="begin"/>
            </w:r>
            <w:r w:rsidR="003A7611">
              <w:rPr>
                <w:noProof/>
                <w:webHidden/>
              </w:rPr>
              <w:instrText xml:space="preserve"> PAGEREF _Toc207289679 \h </w:instrText>
            </w:r>
            <w:r w:rsidR="003A7611">
              <w:rPr>
                <w:noProof/>
                <w:webHidden/>
              </w:rPr>
            </w:r>
            <w:r w:rsidR="003A7611">
              <w:rPr>
                <w:noProof/>
                <w:webHidden/>
              </w:rPr>
              <w:fldChar w:fldCharType="separate"/>
            </w:r>
            <w:r>
              <w:rPr>
                <w:noProof/>
                <w:webHidden/>
              </w:rPr>
              <w:t>11</w:t>
            </w:r>
            <w:r w:rsidR="003A7611">
              <w:rPr>
                <w:noProof/>
                <w:webHidden/>
              </w:rPr>
              <w:fldChar w:fldCharType="end"/>
            </w:r>
          </w:hyperlink>
        </w:p>
        <w:p w14:paraId="62C4C7E4" w14:textId="22A37DC0"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80" w:history="1">
            <w:r w:rsidR="003A7611" w:rsidRPr="00085B26">
              <w:rPr>
                <w:rStyle w:val="Hyperlink"/>
                <w:noProof/>
              </w:rPr>
              <w:t>10.1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Droits liés aux données</w:t>
            </w:r>
            <w:r w:rsidR="003A7611">
              <w:rPr>
                <w:noProof/>
                <w:webHidden/>
              </w:rPr>
              <w:tab/>
            </w:r>
            <w:r w:rsidR="003A7611">
              <w:rPr>
                <w:noProof/>
                <w:webHidden/>
              </w:rPr>
              <w:fldChar w:fldCharType="begin"/>
            </w:r>
            <w:r w:rsidR="003A7611">
              <w:rPr>
                <w:noProof/>
                <w:webHidden/>
              </w:rPr>
              <w:instrText xml:space="preserve"> PAGEREF _Toc207289680 \h </w:instrText>
            </w:r>
            <w:r w:rsidR="003A7611">
              <w:rPr>
                <w:noProof/>
                <w:webHidden/>
              </w:rPr>
            </w:r>
            <w:r w:rsidR="003A7611">
              <w:rPr>
                <w:noProof/>
                <w:webHidden/>
              </w:rPr>
              <w:fldChar w:fldCharType="separate"/>
            </w:r>
            <w:r>
              <w:rPr>
                <w:noProof/>
                <w:webHidden/>
              </w:rPr>
              <w:t>12</w:t>
            </w:r>
            <w:r w:rsidR="003A7611">
              <w:rPr>
                <w:noProof/>
                <w:webHidden/>
              </w:rPr>
              <w:fldChar w:fldCharType="end"/>
            </w:r>
          </w:hyperlink>
        </w:p>
        <w:p w14:paraId="32354F4B" w14:textId="4D2C756D"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81" w:history="1">
            <w:r w:rsidR="003A7611" w:rsidRPr="00085B26">
              <w:rPr>
                <w:rStyle w:val="Hyperlink"/>
                <w:noProof/>
              </w:rPr>
              <w:t>10.2</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Droits liés aux procédés</w:t>
            </w:r>
            <w:r w:rsidR="003A7611">
              <w:rPr>
                <w:noProof/>
                <w:webHidden/>
              </w:rPr>
              <w:tab/>
            </w:r>
            <w:r w:rsidR="003A7611">
              <w:rPr>
                <w:noProof/>
                <w:webHidden/>
              </w:rPr>
              <w:fldChar w:fldCharType="begin"/>
            </w:r>
            <w:r w:rsidR="003A7611">
              <w:rPr>
                <w:noProof/>
                <w:webHidden/>
              </w:rPr>
              <w:instrText xml:space="preserve"> PAGEREF _Toc207289681 \h </w:instrText>
            </w:r>
            <w:r w:rsidR="003A7611">
              <w:rPr>
                <w:noProof/>
                <w:webHidden/>
              </w:rPr>
            </w:r>
            <w:r w:rsidR="003A7611">
              <w:rPr>
                <w:noProof/>
                <w:webHidden/>
              </w:rPr>
              <w:fldChar w:fldCharType="separate"/>
            </w:r>
            <w:r>
              <w:rPr>
                <w:noProof/>
                <w:webHidden/>
              </w:rPr>
              <w:t>12</w:t>
            </w:r>
            <w:r w:rsidR="003A7611">
              <w:rPr>
                <w:noProof/>
                <w:webHidden/>
              </w:rPr>
              <w:fldChar w:fldCharType="end"/>
            </w:r>
          </w:hyperlink>
        </w:p>
        <w:p w14:paraId="422FC571" w14:textId="00E8F41F"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82" w:history="1">
            <w:r w:rsidR="003A7611" w:rsidRPr="00085B26">
              <w:rPr>
                <w:rStyle w:val="Hyperlink"/>
                <w:noProof/>
              </w:rPr>
              <w:t>11.</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Dispositions finales</w:t>
            </w:r>
            <w:r w:rsidR="003A7611">
              <w:rPr>
                <w:noProof/>
                <w:webHidden/>
              </w:rPr>
              <w:tab/>
            </w:r>
            <w:r w:rsidR="003A7611">
              <w:rPr>
                <w:noProof/>
                <w:webHidden/>
              </w:rPr>
              <w:fldChar w:fldCharType="begin"/>
            </w:r>
            <w:r w:rsidR="003A7611">
              <w:rPr>
                <w:noProof/>
                <w:webHidden/>
              </w:rPr>
              <w:instrText xml:space="preserve"> PAGEREF _Toc207289682 \h </w:instrText>
            </w:r>
            <w:r w:rsidR="003A7611">
              <w:rPr>
                <w:noProof/>
                <w:webHidden/>
              </w:rPr>
            </w:r>
            <w:r w:rsidR="003A7611">
              <w:rPr>
                <w:noProof/>
                <w:webHidden/>
              </w:rPr>
              <w:fldChar w:fldCharType="separate"/>
            </w:r>
            <w:r>
              <w:rPr>
                <w:noProof/>
                <w:webHidden/>
              </w:rPr>
              <w:t>12</w:t>
            </w:r>
            <w:r w:rsidR="003A7611">
              <w:rPr>
                <w:noProof/>
                <w:webHidden/>
              </w:rPr>
              <w:fldChar w:fldCharType="end"/>
            </w:r>
          </w:hyperlink>
        </w:p>
        <w:p w14:paraId="3DB647AF" w14:textId="3FC310AA"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83" w:history="1">
            <w:r w:rsidR="003A7611" w:rsidRPr="00085B26">
              <w:rPr>
                <w:rStyle w:val="Hyperlink"/>
                <w:noProof/>
              </w:rPr>
              <w:t>11.1</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Modifications du contrat</w:t>
            </w:r>
            <w:r w:rsidR="003A7611">
              <w:rPr>
                <w:noProof/>
                <w:webHidden/>
              </w:rPr>
              <w:tab/>
            </w:r>
            <w:r w:rsidR="003A7611">
              <w:rPr>
                <w:noProof/>
                <w:webHidden/>
              </w:rPr>
              <w:fldChar w:fldCharType="begin"/>
            </w:r>
            <w:r w:rsidR="003A7611">
              <w:rPr>
                <w:noProof/>
                <w:webHidden/>
              </w:rPr>
              <w:instrText xml:space="preserve"> PAGEREF _Toc207289683 \h </w:instrText>
            </w:r>
            <w:r w:rsidR="003A7611">
              <w:rPr>
                <w:noProof/>
                <w:webHidden/>
              </w:rPr>
            </w:r>
            <w:r w:rsidR="003A7611">
              <w:rPr>
                <w:noProof/>
                <w:webHidden/>
              </w:rPr>
              <w:fldChar w:fldCharType="separate"/>
            </w:r>
            <w:r>
              <w:rPr>
                <w:noProof/>
                <w:webHidden/>
              </w:rPr>
              <w:t>12</w:t>
            </w:r>
            <w:r w:rsidR="003A7611">
              <w:rPr>
                <w:noProof/>
                <w:webHidden/>
              </w:rPr>
              <w:fldChar w:fldCharType="end"/>
            </w:r>
          </w:hyperlink>
        </w:p>
        <w:p w14:paraId="14E8D0EE" w14:textId="2C2C8EC8"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84" w:history="1">
            <w:r w:rsidR="003A7611" w:rsidRPr="00085B26">
              <w:rPr>
                <w:rStyle w:val="Hyperlink"/>
                <w:noProof/>
              </w:rPr>
              <w:t>11.2</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Cession/transfert de droits</w:t>
            </w:r>
            <w:r w:rsidR="003A7611">
              <w:rPr>
                <w:noProof/>
                <w:webHidden/>
              </w:rPr>
              <w:tab/>
            </w:r>
            <w:r w:rsidR="003A7611">
              <w:rPr>
                <w:noProof/>
                <w:webHidden/>
              </w:rPr>
              <w:fldChar w:fldCharType="begin"/>
            </w:r>
            <w:r w:rsidR="003A7611">
              <w:rPr>
                <w:noProof/>
                <w:webHidden/>
              </w:rPr>
              <w:instrText xml:space="preserve"> PAGEREF _Toc207289684 \h </w:instrText>
            </w:r>
            <w:r w:rsidR="003A7611">
              <w:rPr>
                <w:noProof/>
                <w:webHidden/>
              </w:rPr>
            </w:r>
            <w:r w:rsidR="003A7611">
              <w:rPr>
                <w:noProof/>
                <w:webHidden/>
              </w:rPr>
              <w:fldChar w:fldCharType="separate"/>
            </w:r>
            <w:r>
              <w:rPr>
                <w:noProof/>
                <w:webHidden/>
              </w:rPr>
              <w:t>12</w:t>
            </w:r>
            <w:r w:rsidR="003A7611">
              <w:rPr>
                <w:noProof/>
                <w:webHidden/>
              </w:rPr>
              <w:fldChar w:fldCharType="end"/>
            </w:r>
          </w:hyperlink>
        </w:p>
        <w:p w14:paraId="42A3F175" w14:textId="58B1B892"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85" w:history="1">
            <w:r w:rsidR="003A7611" w:rsidRPr="00085B26">
              <w:rPr>
                <w:rStyle w:val="Hyperlink"/>
                <w:noProof/>
              </w:rPr>
              <w:t>11.3</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Obligation de fidélité et de diligence</w:t>
            </w:r>
            <w:r w:rsidR="003A7611">
              <w:rPr>
                <w:noProof/>
                <w:webHidden/>
              </w:rPr>
              <w:tab/>
            </w:r>
            <w:r w:rsidR="003A7611">
              <w:rPr>
                <w:noProof/>
                <w:webHidden/>
              </w:rPr>
              <w:fldChar w:fldCharType="begin"/>
            </w:r>
            <w:r w:rsidR="003A7611">
              <w:rPr>
                <w:noProof/>
                <w:webHidden/>
              </w:rPr>
              <w:instrText xml:space="preserve"> PAGEREF _Toc207289685 \h </w:instrText>
            </w:r>
            <w:r w:rsidR="003A7611">
              <w:rPr>
                <w:noProof/>
                <w:webHidden/>
              </w:rPr>
            </w:r>
            <w:r w:rsidR="003A7611">
              <w:rPr>
                <w:noProof/>
                <w:webHidden/>
              </w:rPr>
              <w:fldChar w:fldCharType="separate"/>
            </w:r>
            <w:r>
              <w:rPr>
                <w:noProof/>
                <w:webHidden/>
              </w:rPr>
              <w:t>12</w:t>
            </w:r>
            <w:r w:rsidR="003A7611">
              <w:rPr>
                <w:noProof/>
                <w:webHidden/>
              </w:rPr>
              <w:fldChar w:fldCharType="end"/>
            </w:r>
          </w:hyperlink>
        </w:p>
        <w:p w14:paraId="2672FBC8" w14:textId="3E2E5A65"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86" w:history="1">
            <w:r w:rsidR="003A7611" w:rsidRPr="00085B26">
              <w:rPr>
                <w:rStyle w:val="Hyperlink"/>
                <w:noProof/>
              </w:rPr>
              <w:t>11.4</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Durée du contrat</w:t>
            </w:r>
            <w:r w:rsidR="003A7611">
              <w:rPr>
                <w:noProof/>
                <w:webHidden/>
              </w:rPr>
              <w:tab/>
            </w:r>
            <w:r w:rsidR="003A7611">
              <w:rPr>
                <w:noProof/>
                <w:webHidden/>
              </w:rPr>
              <w:fldChar w:fldCharType="begin"/>
            </w:r>
            <w:r w:rsidR="003A7611">
              <w:rPr>
                <w:noProof/>
                <w:webHidden/>
              </w:rPr>
              <w:instrText xml:space="preserve"> PAGEREF _Toc207289686 \h </w:instrText>
            </w:r>
            <w:r w:rsidR="003A7611">
              <w:rPr>
                <w:noProof/>
                <w:webHidden/>
              </w:rPr>
            </w:r>
            <w:r w:rsidR="003A7611">
              <w:rPr>
                <w:noProof/>
                <w:webHidden/>
              </w:rPr>
              <w:fldChar w:fldCharType="separate"/>
            </w:r>
            <w:r>
              <w:rPr>
                <w:noProof/>
                <w:webHidden/>
              </w:rPr>
              <w:t>13</w:t>
            </w:r>
            <w:r w:rsidR="003A7611">
              <w:rPr>
                <w:noProof/>
                <w:webHidden/>
              </w:rPr>
              <w:fldChar w:fldCharType="end"/>
            </w:r>
          </w:hyperlink>
        </w:p>
        <w:p w14:paraId="2431FF2D" w14:textId="4B53F70B" w:rsidR="003A7611" w:rsidRDefault="00555B59">
          <w:pPr>
            <w:pStyle w:val="Verzeichnis2"/>
            <w:rPr>
              <w:rFonts w:eastAsiaTheme="minorEastAsia" w:cstheme="minorBidi"/>
              <w:bCs w:val="0"/>
              <w:noProof/>
              <w:spacing w:val="0"/>
              <w:kern w:val="2"/>
              <w:sz w:val="24"/>
              <w:szCs w:val="24"/>
              <w:lang w:val="fr-BE" w:eastAsia="fr-BE"/>
              <w14:ligatures w14:val="standardContextual"/>
            </w:rPr>
          </w:pPr>
          <w:hyperlink w:anchor="_Toc207289687" w:history="1">
            <w:r w:rsidR="003A7611" w:rsidRPr="00085B26">
              <w:rPr>
                <w:rStyle w:val="Hyperlink"/>
                <w:noProof/>
              </w:rPr>
              <w:t>11.5</w:t>
            </w:r>
            <w:r w:rsidR="003A7611">
              <w:rPr>
                <w:rFonts w:eastAsiaTheme="minorEastAsia" w:cstheme="minorBidi"/>
                <w:bCs w:val="0"/>
                <w:noProof/>
                <w:spacing w:val="0"/>
                <w:kern w:val="2"/>
                <w:sz w:val="24"/>
                <w:szCs w:val="24"/>
                <w:lang w:val="fr-BE" w:eastAsia="fr-BE"/>
                <w14:ligatures w14:val="standardContextual"/>
              </w:rPr>
              <w:tab/>
            </w:r>
            <w:r w:rsidR="003A7611" w:rsidRPr="00085B26">
              <w:rPr>
                <w:rStyle w:val="Hyperlink"/>
                <w:noProof/>
              </w:rPr>
              <w:t>Droit applicable, litiges et for</w:t>
            </w:r>
            <w:r w:rsidR="003A7611">
              <w:rPr>
                <w:noProof/>
                <w:webHidden/>
              </w:rPr>
              <w:tab/>
            </w:r>
            <w:r w:rsidR="003A7611">
              <w:rPr>
                <w:noProof/>
                <w:webHidden/>
              </w:rPr>
              <w:fldChar w:fldCharType="begin"/>
            </w:r>
            <w:r w:rsidR="003A7611">
              <w:rPr>
                <w:noProof/>
                <w:webHidden/>
              </w:rPr>
              <w:instrText xml:space="preserve"> PAGEREF _Toc207289687 \h </w:instrText>
            </w:r>
            <w:r w:rsidR="003A7611">
              <w:rPr>
                <w:noProof/>
                <w:webHidden/>
              </w:rPr>
            </w:r>
            <w:r w:rsidR="003A7611">
              <w:rPr>
                <w:noProof/>
                <w:webHidden/>
              </w:rPr>
              <w:fldChar w:fldCharType="separate"/>
            </w:r>
            <w:r>
              <w:rPr>
                <w:noProof/>
                <w:webHidden/>
              </w:rPr>
              <w:t>13</w:t>
            </w:r>
            <w:r w:rsidR="003A7611">
              <w:rPr>
                <w:noProof/>
                <w:webHidden/>
              </w:rPr>
              <w:fldChar w:fldCharType="end"/>
            </w:r>
          </w:hyperlink>
        </w:p>
        <w:p w14:paraId="2D171AD2" w14:textId="04F70E5D"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88" w:history="1">
            <w:r w:rsidR="003A7611" w:rsidRPr="00085B26">
              <w:rPr>
                <w:rStyle w:val="Hyperlink"/>
                <w:noProof/>
              </w:rPr>
              <w:t>12.</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Signatures</w:t>
            </w:r>
            <w:r w:rsidR="003A7611">
              <w:rPr>
                <w:noProof/>
                <w:webHidden/>
              </w:rPr>
              <w:tab/>
            </w:r>
            <w:r w:rsidR="003A7611">
              <w:rPr>
                <w:noProof/>
                <w:webHidden/>
              </w:rPr>
              <w:fldChar w:fldCharType="begin"/>
            </w:r>
            <w:r w:rsidR="003A7611">
              <w:rPr>
                <w:noProof/>
                <w:webHidden/>
              </w:rPr>
              <w:instrText xml:space="preserve"> PAGEREF _Toc207289688 \h </w:instrText>
            </w:r>
            <w:r w:rsidR="003A7611">
              <w:rPr>
                <w:noProof/>
                <w:webHidden/>
              </w:rPr>
            </w:r>
            <w:r w:rsidR="003A7611">
              <w:rPr>
                <w:noProof/>
                <w:webHidden/>
              </w:rPr>
              <w:fldChar w:fldCharType="separate"/>
            </w:r>
            <w:r>
              <w:rPr>
                <w:noProof/>
                <w:webHidden/>
              </w:rPr>
              <w:t>13</w:t>
            </w:r>
            <w:r w:rsidR="003A7611">
              <w:rPr>
                <w:noProof/>
                <w:webHidden/>
              </w:rPr>
              <w:fldChar w:fldCharType="end"/>
            </w:r>
          </w:hyperlink>
        </w:p>
        <w:p w14:paraId="6A6CA9FA" w14:textId="22AB2F04"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89" w:history="1">
            <w:r w:rsidR="003A7611" w:rsidRPr="00085B26">
              <w:rPr>
                <w:rStyle w:val="Hyperlink"/>
                <w:noProof/>
              </w:rPr>
              <w:t>A.</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Coûts de la gestion, de la mise à jour et de l’utilisation des données</w:t>
            </w:r>
            <w:r w:rsidR="003A7611">
              <w:rPr>
                <w:noProof/>
                <w:webHidden/>
              </w:rPr>
              <w:tab/>
            </w:r>
            <w:r w:rsidR="003A7611">
              <w:rPr>
                <w:noProof/>
                <w:webHidden/>
              </w:rPr>
              <w:fldChar w:fldCharType="begin"/>
            </w:r>
            <w:r w:rsidR="003A7611">
              <w:rPr>
                <w:noProof/>
                <w:webHidden/>
              </w:rPr>
              <w:instrText xml:space="preserve"> PAGEREF _Toc207289689 \h </w:instrText>
            </w:r>
            <w:r w:rsidR="003A7611">
              <w:rPr>
                <w:noProof/>
                <w:webHidden/>
              </w:rPr>
            </w:r>
            <w:r w:rsidR="003A7611">
              <w:rPr>
                <w:noProof/>
                <w:webHidden/>
              </w:rPr>
              <w:fldChar w:fldCharType="separate"/>
            </w:r>
            <w:r>
              <w:rPr>
                <w:noProof/>
                <w:webHidden/>
              </w:rPr>
              <w:t>14</w:t>
            </w:r>
            <w:r w:rsidR="003A7611">
              <w:rPr>
                <w:noProof/>
                <w:webHidden/>
              </w:rPr>
              <w:fldChar w:fldCharType="end"/>
            </w:r>
          </w:hyperlink>
        </w:p>
        <w:p w14:paraId="65C1C4CB" w14:textId="18A382DF"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90" w:history="1">
            <w:r w:rsidR="003A7611" w:rsidRPr="00085B26">
              <w:rPr>
                <w:rStyle w:val="Hyperlink"/>
                <w:noProof/>
              </w:rPr>
              <w:t>B.</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Aperçu des taux horaires pour les travaux en régie</w:t>
            </w:r>
            <w:r w:rsidR="003A7611">
              <w:rPr>
                <w:noProof/>
                <w:webHidden/>
              </w:rPr>
              <w:tab/>
            </w:r>
            <w:r w:rsidR="003A7611">
              <w:rPr>
                <w:noProof/>
                <w:webHidden/>
              </w:rPr>
              <w:fldChar w:fldCharType="begin"/>
            </w:r>
            <w:r w:rsidR="003A7611">
              <w:rPr>
                <w:noProof/>
                <w:webHidden/>
              </w:rPr>
              <w:instrText xml:space="preserve"> PAGEREF _Toc207289690 \h </w:instrText>
            </w:r>
            <w:r w:rsidR="003A7611">
              <w:rPr>
                <w:noProof/>
                <w:webHidden/>
              </w:rPr>
            </w:r>
            <w:r w:rsidR="003A7611">
              <w:rPr>
                <w:noProof/>
                <w:webHidden/>
              </w:rPr>
              <w:fldChar w:fldCharType="separate"/>
            </w:r>
            <w:r>
              <w:rPr>
                <w:noProof/>
                <w:webHidden/>
              </w:rPr>
              <w:t>14</w:t>
            </w:r>
            <w:r w:rsidR="003A7611">
              <w:rPr>
                <w:noProof/>
                <w:webHidden/>
              </w:rPr>
              <w:fldChar w:fldCharType="end"/>
            </w:r>
          </w:hyperlink>
        </w:p>
        <w:p w14:paraId="55A78BF1" w14:textId="604809BC" w:rsidR="003A7611" w:rsidRDefault="00555B59">
          <w:pPr>
            <w:pStyle w:val="Verzeichnis1"/>
            <w:rPr>
              <w:rFonts w:eastAsiaTheme="minorEastAsia" w:cstheme="minorBidi"/>
              <w:b w:val="0"/>
              <w:bCs w:val="0"/>
              <w:noProof/>
              <w:spacing w:val="0"/>
              <w:kern w:val="2"/>
              <w:sz w:val="24"/>
              <w:szCs w:val="24"/>
              <w:lang w:val="fr-BE" w:eastAsia="fr-BE"/>
              <w14:ligatures w14:val="standardContextual"/>
            </w:rPr>
          </w:pPr>
          <w:hyperlink w:anchor="_Toc207289691" w:history="1">
            <w:r w:rsidR="003A7611" w:rsidRPr="00085B26">
              <w:rPr>
                <w:rStyle w:val="Hyperlink"/>
                <w:noProof/>
              </w:rPr>
              <w:t>C.</w:t>
            </w:r>
            <w:r w:rsidR="003A7611">
              <w:rPr>
                <w:rFonts w:eastAsiaTheme="minorEastAsia" w:cstheme="minorBidi"/>
                <w:b w:val="0"/>
                <w:bCs w:val="0"/>
                <w:noProof/>
                <w:spacing w:val="0"/>
                <w:kern w:val="2"/>
                <w:sz w:val="24"/>
                <w:szCs w:val="24"/>
                <w:lang w:val="fr-BE" w:eastAsia="fr-BE"/>
                <w14:ligatures w14:val="standardContextual"/>
              </w:rPr>
              <w:tab/>
            </w:r>
            <w:r w:rsidR="003A7611" w:rsidRPr="00085B26">
              <w:rPr>
                <w:rStyle w:val="Hyperlink"/>
                <w:noProof/>
              </w:rPr>
              <w:t>Service Level Agreement (SLA)</w:t>
            </w:r>
            <w:r w:rsidR="003A7611">
              <w:rPr>
                <w:noProof/>
                <w:webHidden/>
              </w:rPr>
              <w:tab/>
            </w:r>
            <w:r w:rsidR="003A7611">
              <w:rPr>
                <w:noProof/>
                <w:webHidden/>
              </w:rPr>
              <w:fldChar w:fldCharType="begin"/>
            </w:r>
            <w:r w:rsidR="003A7611">
              <w:rPr>
                <w:noProof/>
                <w:webHidden/>
              </w:rPr>
              <w:instrText xml:space="preserve"> PAGEREF _Toc207289691 \h </w:instrText>
            </w:r>
            <w:r w:rsidR="003A7611">
              <w:rPr>
                <w:noProof/>
                <w:webHidden/>
              </w:rPr>
            </w:r>
            <w:r w:rsidR="003A7611">
              <w:rPr>
                <w:noProof/>
                <w:webHidden/>
              </w:rPr>
              <w:fldChar w:fldCharType="separate"/>
            </w:r>
            <w:r>
              <w:rPr>
                <w:noProof/>
                <w:webHidden/>
              </w:rPr>
              <w:t>15</w:t>
            </w:r>
            <w:r w:rsidR="003A7611">
              <w:rPr>
                <w:noProof/>
                <w:webHidden/>
              </w:rPr>
              <w:fldChar w:fldCharType="end"/>
            </w:r>
          </w:hyperlink>
        </w:p>
        <w:p w14:paraId="3BDCAE41" w14:textId="17B0817B" w:rsidR="009F43EB" w:rsidRPr="00F47C85" w:rsidRDefault="009F43EB" w:rsidP="009F43EB">
          <w:r w:rsidRPr="00F47C85">
            <w:rPr>
              <w:rFonts w:eastAsiaTheme="majorEastAsia"/>
            </w:rPr>
            <w:fldChar w:fldCharType="end"/>
          </w:r>
        </w:p>
      </w:sdtContent>
    </w:sdt>
    <w:p w14:paraId="1C15BD0C" w14:textId="77777777" w:rsidR="009F43EB" w:rsidRPr="00F47C85" w:rsidRDefault="009F43EB" w:rsidP="009F43EB"/>
    <w:p w14:paraId="09022923" w14:textId="77777777" w:rsidR="009F43EB" w:rsidRPr="00F47C85" w:rsidRDefault="009F43EB" w:rsidP="006C00B0">
      <w:pPr>
        <w:pStyle w:val="TitelNormal"/>
      </w:pPr>
      <w:r w:rsidRPr="00F47C85">
        <w:t>Légende</w:t>
      </w:r>
    </w:p>
    <w:p w14:paraId="32F0EAE6" w14:textId="1D85AF93" w:rsidR="009F43EB" w:rsidRPr="00F47C85" w:rsidRDefault="009F43EB" w:rsidP="009F43EB">
      <w:r w:rsidRPr="00F47C85">
        <w:t xml:space="preserve">La couleur de la police indique les endroits où le document doit être adapté aux exigences concrètes de la commune et détaille la manière de procéder. Plusieurs organisations, telles que la commune, le syndicat, le canton et le gestionnaire des données, peuvent être saisies une seule fois pour l’ensemble du document au moyen de champs, dans les propriétés du document -&gt; Propriétés </w:t>
      </w:r>
      <w:proofErr w:type="gramStart"/>
      <w:r w:rsidRPr="00F47C85">
        <w:t>avancées  -</w:t>
      </w:r>
      <w:proofErr w:type="gramEnd"/>
      <w:r w:rsidRPr="00F47C85">
        <w:t xml:space="preserve">&gt; Personnalisation. Toutes les mentions, telles que </w:t>
      </w:r>
      <w:r w:rsidRPr="00F47C85">
        <w:rPr>
          <w:noProof/>
        </w:rPr>
        <w:drawing>
          <wp:inline distT="0" distB="0" distL="0" distR="0" wp14:anchorId="30B47FE1" wp14:editId="179AB002">
            <wp:extent cx="1389173" cy="128429"/>
            <wp:effectExtent l="0" t="0" r="1905" b="508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1856" b="17083"/>
                    <a:stretch/>
                  </pic:blipFill>
                  <pic:spPr bwMode="auto">
                    <a:xfrm>
                      <a:off x="0" y="0"/>
                      <a:ext cx="1691656" cy="156394"/>
                    </a:xfrm>
                    <a:prstGeom prst="rect">
                      <a:avLst/>
                    </a:prstGeom>
                    <a:ln>
                      <a:noFill/>
                    </a:ln>
                    <a:extLst>
                      <a:ext uri="{53640926-AAD7-44D8-BBD7-CCE9431645EC}">
                        <a14:shadowObscured xmlns:a14="http://schemas.microsoft.com/office/drawing/2010/main"/>
                      </a:ext>
                    </a:extLst>
                  </pic:spPr>
                </pic:pic>
              </a:graphicData>
            </a:graphic>
          </wp:inline>
        </w:drawing>
      </w:r>
      <w:r w:rsidRPr="00F47C85">
        <w:t>, seront ensuite actualisées.</w:t>
      </w:r>
    </w:p>
    <w:p w14:paraId="5F704275" w14:textId="51CCE98F" w:rsidR="009F43EB" w:rsidRPr="00F47C85" w:rsidRDefault="009F43EB" w:rsidP="009F43EB">
      <w:r w:rsidRPr="00F47C85">
        <w:t>Noir</w:t>
      </w:r>
      <w:r w:rsidRPr="00F47C85">
        <w:tab/>
      </w:r>
      <w:r w:rsidR="00AC3E70">
        <w:tab/>
      </w:r>
      <w:r w:rsidRPr="00F47C85">
        <w:t>Proposition de texte devant normalement être repris tel quel.</w:t>
      </w:r>
    </w:p>
    <w:p w14:paraId="70B27897" w14:textId="2EF75F47" w:rsidR="009F43EB" w:rsidRPr="00C8540B" w:rsidRDefault="009F43EB" w:rsidP="006C00B0">
      <w:pPr>
        <w:pStyle w:val="RoterTextAnweisungen"/>
        <w:tabs>
          <w:tab w:val="clear" w:pos="1134"/>
        </w:tabs>
        <w:ind w:left="1418" w:hanging="1418"/>
        <w:rPr>
          <w:lang w:val="fr-FR"/>
        </w:rPr>
      </w:pPr>
      <w:r w:rsidRPr="00C8540B">
        <w:rPr>
          <w:lang w:val="fr-FR"/>
        </w:rPr>
        <w:t>R</w:t>
      </w:r>
      <w:r w:rsidR="00C8540B" w:rsidRPr="00C8540B">
        <w:rPr>
          <w:lang w:val="fr-FR"/>
        </w:rPr>
        <w:t>ouge</w:t>
      </w:r>
      <w:r w:rsidRPr="00C8540B">
        <w:rPr>
          <w:lang w:val="fr-FR"/>
        </w:rPr>
        <w:tab/>
      </w:r>
      <w:r w:rsidR="00C8540B" w:rsidRPr="00C8540B">
        <w:rPr>
          <w:lang w:val="fr-FR"/>
        </w:rPr>
        <w:t>Commentaires et remarques pour l'adaptation à la situation concrète. A supprimer pour la version finale du c</w:t>
      </w:r>
      <w:r w:rsidR="00C8540B">
        <w:rPr>
          <w:lang w:val="fr-FR"/>
        </w:rPr>
        <w:t>ontrat</w:t>
      </w:r>
      <w:r w:rsidRPr="00C8540B">
        <w:rPr>
          <w:lang w:val="fr-FR"/>
        </w:rPr>
        <w:t>.</w:t>
      </w:r>
    </w:p>
    <w:p w14:paraId="09C91CE3" w14:textId="77777777" w:rsidR="009F43EB" w:rsidRPr="00555B59" w:rsidRDefault="009F43EB" w:rsidP="006C00B0">
      <w:pPr>
        <w:pStyle w:val="BlauerTextVorschlge"/>
        <w:tabs>
          <w:tab w:val="left" w:pos="1418"/>
        </w:tabs>
        <w:rPr>
          <w:lang w:val="fr-FR"/>
        </w:rPr>
      </w:pPr>
      <w:r w:rsidRPr="00555B59">
        <w:rPr>
          <w:lang w:val="fr-FR"/>
        </w:rPr>
        <w:t>Bleu</w:t>
      </w:r>
      <w:r w:rsidRPr="00555B59">
        <w:rPr>
          <w:lang w:val="fr-FR"/>
        </w:rPr>
        <w:tab/>
        <w:t>Texte à adapter à la situation spécifique.</w:t>
      </w:r>
    </w:p>
    <w:p w14:paraId="79BAC5A1" w14:textId="77777777" w:rsidR="009F43EB" w:rsidRPr="00555B59" w:rsidRDefault="009F43EB" w:rsidP="009F43EB">
      <w:pPr>
        <w:spacing w:after="160" w:line="259" w:lineRule="auto"/>
        <w:rPr>
          <w:rFonts w:cs="Times New Roman"/>
          <w:b/>
          <w:bCs w:val="0"/>
          <w:iCs/>
          <w:sz w:val="28"/>
          <w:szCs w:val="20"/>
          <w:lang w:val="fr-FR"/>
        </w:rPr>
      </w:pPr>
      <w:r w:rsidRPr="00555B59">
        <w:rPr>
          <w:lang w:val="fr-FR"/>
        </w:rPr>
        <w:br w:type="page"/>
      </w:r>
    </w:p>
    <w:p w14:paraId="6823C2C4" w14:textId="77777777" w:rsidR="00B02E1C" w:rsidRPr="00F47C85" w:rsidRDefault="00B02E1C" w:rsidP="00CF42C2">
      <w:pPr>
        <w:pStyle w:val="berschrift1nummeriert"/>
      </w:pPr>
      <w:bookmarkStart w:id="3" w:name="_Toc27379265"/>
      <w:bookmarkStart w:id="4" w:name="_Toc207289642"/>
      <w:bookmarkStart w:id="5" w:name="_Ref23254605"/>
      <w:r w:rsidRPr="00F47C85">
        <w:lastRenderedPageBreak/>
        <w:t>Introduction</w:t>
      </w:r>
      <w:bookmarkEnd w:id="3"/>
      <w:bookmarkEnd w:id="4"/>
    </w:p>
    <w:p w14:paraId="3EF3B956" w14:textId="77777777" w:rsidR="00B02E1C" w:rsidRPr="00F47C85" w:rsidRDefault="00B02E1C" w:rsidP="00B02E1C">
      <w:pPr>
        <w:pStyle w:val="berschrift2nummeriert"/>
      </w:pPr>
      <w:bookmarkStart w:id="6" w:name="_Toc405562018"/>
      <w:bookmarkStart w:id="7" w:name="_Toc463278486"/>
      <w:bookmarkStart w:id="8" w:name="_Toc513455637"/>
      <w:bookmarkStart w:id="9" w:name="_Toc27379266"/>
      <w:bookmarkStart w:id="10" w:name="_Toc207289643"/>
      <w:r w:rsidRPr="00F47C85">
        <w:t>Mission</w:t>
      </w:r>
      <w:bookmarkEnd w:id="6"/>
      <w:bookmarkEnd w:id="7"/>
      <w:r w:rsidRPr="00F47C85">
        <w:t xml:space="preserve"> et objet du contrat</w:t>
      </w:r>
      <w:bookmarkEnd w:id="8"/>
      <w:bookmarkEnd w:id="9"/>
      <w:bookmarkEnd w:id="10"/>
    </w:p>
    <w:p w14:paraId="2719F3CE" w14:textId="0F5D58E4" w:rsidR="00B02E1C" w:rsidRPr="007C5944" w:rsidRDefault="007C5944" w:rsidP="00B02E1C">
      <w:pPr>
        <w:pStyle w:val="RoterTextAnweisungen"/>
        <w:rPr>
          <w:lang w:val="fr-FR"/>
        </w:rPr>
      </w:pPr>
      <w:r w:rsidRPr="007C5944">
        <w:rPr>
          <w:lang w:val="fr-FR"/>
        </w:rPr>
        <w:t xml:space="preserve">L'objet du contrat doit être adapté aux conditions spécifiques de la commune ou de l'association. Le contrat peut également être utilisé dans la même structure pour le gestionnaire de données PGEE-Thèmes. Dans ce cas, les chapitres 4.1, 4.2, l'annexe B et l'annexe C doivent être adaptés. Le terme </w:t>
      </w:r>
      <w:r>
        <w:rPr>
          <w:lang w:val="fr-FR"/>
        </w:rPr>
        <w:t>« </w:t>
      </w:r>
      <w:r w:rsidRPr="007C5944">
        <w:rPr>
          <w:lang w:val="fr-FR"/>
        </w:rPr>
        <w:t>thèmes PGEE</w:t>
      </w:r>
      <w:r>
        <w:rPr>
          <w:lang w:val="fr-FR"/>
        </w:rPr>
        <w:t> »</w:t>
      </w:r>
      <w:r w:rsidRPr="007C5944">
        <w:rPr>
          <w:lang w:val="fr-FR"/>
        </w:rPr>
        <w:t xml:space="preserve"> doit être utilisé à la place du terme </w:t>
      </w:r>
      <w:r>
        <w:rPr>
          <w:lang w:val="fr-FR"/>
        </w:rPr>
        <w:t>« </w:t>
      </w:r>
      <w:r w:rsidRPr="007C5944">
        <w:rPr>
          <w:lang w:val="fr-FR"/>
        </w:rPr>
        <w:t>cadastre des installations</w:t>
      </w:r>
      <w:r>
        <w:rPr>
          <w:lang w:val="fr-FR"/>
        </w:rPr>
        <w:t> »</w:t>
      </w:r>
      <w:r w:rsidR="00B02E1C" w:rsidRPr="007C5944">
        <w:rPr>
          <w:lang w:val="fr-FR"/>
        </w:rPr>
        <w:t xml:space="preserve"> </w:t>
      </w:r>
    </w:p>
    <w:p w14:paraId="07078049" w14:textId="5243BCEC" w:rsidR="00B02E1C" w:rsidRPr="00F47C85" w:rsidRDefault="00B02E1C" w:rsidP="00012A59">
      <w:pPr>
        <w:pStyle w:val="BlauerTextberschrift3"/>
      </w:pPr>
      <w:bookmarkStart w:id="11" w:name="_Toc463278487"/>
      <w:r w:rsidRPr="00F47C85">
        <w:t xml:space="preserve">Le propriétaire des données confie au gestionnaire des données la gestion et la mise à jour continue de son cadastre des installations selon les </w:t>
      </w:r>
      <w:bookmarkStart w:id="12" w:name="_Hlk60599810"/>
      <w:bookmarkEnd w:id="11"/>
      <w:r w:rsidRPr="00F47C85">
        <w:t>spécifications figurant dans le concept de gestion des données</w:t>
      </w:r>
      <w:bookmarkEnd w:id="12"/>
      <w:r w:rsidRPr="00F47C85">
        <w:t xml:space="preserve">. Outre la gestion et la mise à jour des données, le présent contrat précise également comment et par qui les données gérées et actualisées sont utilisées. </w:t>
      </w:r>
    </w:p>
    <w:p w14:paraId="1FEBA3DA" w14:textId="77777777" w:rsidR="00B02E1C" w:rsidRPr="00F47C85" w:rsidRDefault="00B02E1C" w:rsidP="00B02E1C">
      <w:pPr>
        <w:pStyle w:val="berschrift3nummeriert"/>
      </w:pPr>
      <w:bookmarkStart w:id="13" w:name="_Toc463278488"/>
      <w:r w:rsidRPr="00F47C85">
        <w:t>Le présent contrat régit les prestations de services nécessaires à cet effet.</w:t>
      </w:r>
      <w:bookmarkEnd w:id="13"/>
    </w:p>
    <w:p w14:paraId="5A7CBE54" w14:textId="77777777" w:rsidR="00B02E1C" w:rsidRPr="00F47C85" w:rsidRDefault="00B02E1C" w:rsidP="00012A59">
      <w:pPr>
        <w:pStyle w:val="berschrift2nummeriert"/>
        <w:numPr>
          <w:ilvl w:val="1"/>
          <w:numId w:val="21"/>
        </w:numPr>
      </w:pPr>
      <w:bookmarkStart w:id="14" w:name="_Toc513455638"/>
      <w:bookmarkStart w:id="15" w:name="_Toc27379267"/>
      <w:bookmarkStart w:id="16" w:name="_Toc207289644"/>
      <w:r w:rsidRPr="00F47C85">
        <w:t>Éléments du contrat</w:t>
      </w:r>
      <w:bookmarkEnd w:id="14"/>
      <w:bookmarkEnd w:id="15"/>
      <w:bookmarkEnd w:id="16"/>
    </w:p>
    <w:p w14:paraId="7E9E814A" w14:textId="38CC3D46" w:rsidR="00B02E1C" w:rsidRPr="007C5944" w:rsidRDefault="007C5944" w:rsidP="00B02E1C">
      <w:pPr>
        <w:pStyle w:val="RoterTextAnweisungen"/>
        <w:rPr>
          <w:lang w:val="fr-FR"/>
        </w:rPr>
      </w:pPr>
      <w:r w:rsidRPr="007C5944">
        <w:rPr>
          <w:lang w:val="fr-FR"/>
        </w:rPr>
        <w:t xml:space="preserve">Les éléments du contrat doivent être adaptés aux conditions spécifiques de la commune ou du syndicat. Pour le concept de gestion des données, un modèle est disponible dans les cantons de Berne et de Soleure, voir l'annexe 1 du document </w:t>
      </w:r>
      <w:r>
        <w:rPr>
          <w:lang w:val="fr-FR"/>
        </w:rPr>
        <w:t>« </w:t>
      </w:r>
      <w:r w:rsidRPr="007C5944">
        <w:rPr>
          <w:lang w:val="fr-FR"/>
        </w:rPr>
        <w:t>D</w:t>
      </w:r>
      <w:r>
        <w:rPr>
          <w:lang w:val="fr-FR"/>
        </w:rPr>
        <w:t> »</w:t>
      </w:r>
      <w:r w:rsidR="00B02E1C" w:rsidRPr="007C5944">
        <w:rPr>
          <w:lang w:val="fr-FR"/>
        </w:rPr>
        <w:t>.</w:t>
      </w:r>
    </w:p>
    <w:p w14:paraId="21D2FFDA" w14:textId="77777777" w:rsidR="00B02E1C" w:rsidRPr="00F47C85" w:rsidRDefault="00B02E1C" w:rsidP="00B02E1C">
      <w:pPr>
        <w:pStyle w:val="berschrift3nummeriert"/>
      </w:pPr>
      <w:bookmarkStart w:id="17" w:name="_Ref508179685"/>
      <w:r w:rsidRPr="00F47C85">
        <w:t>Les éléments du contrat sont, par ordre de priorité :</w:t>
      </w:r>
      <w:bookmarkEnd w:id="17"/>
    </w:p>
    <w:p w14:paraId="36AE0D5C" w14:textId="77777777" w:rsidR="00B02E1C" w:rsidRPr="00F47C85" w:rsidRDefault="00B02E1C" w:rsidP="00B02E1C">
      <w:pPr>
        <w:pStyle w:val="BlauerTextNummeriert"/>
      </w:pPr>
      <w:r w:rsidRPr="00F47C85">
        <w:t>EC 1</w:t>
      </w:r>
      <w:r w:rsidRPr="00F47C85">
        <w:tab/>
        <w:t>Concept de gestion des données de l’évacuation des eaux urbaines du « date »</w:t>
      </w:r>
    </w:p>
    <w:p w14:paraId="4E4360FB" w14:textId="77777777" w:rsidR="00B02E1C" w:rsidRPr="00F47C85" w:rsidRDefault="00B02E1C" w:rsidP="00B02E1C">
      <w:pPr>
        <w:pStyle w:val="BlauerTextNummeriert"/>
      </w:pPr>
      <w:r w:rsidRPr="00F47C85">
        <w:t>EC 2</w:t>
      </w:r>
      <w:r w:rsidRPr="00F47C85">
        <w:tab/>
        <w:t>Offre « Organisation » du « date »</w:t>
      </w:r>
    </w:p>
    <w:p w14:paraId="09EC5FDE" w14:textId="77777777" w:rsidR="00B02E1C" w:rsidRPr="00F47C85" w:rsidRDefault="00B02E1C" w:rsidP="00B02E1C">
      <w:pPr>
        <w:pStyle w:val="BlauerTextNummeriert"/>
      </w:pPr>
      <w:r w:rsidRPr="00F47C85">
        <w:t>EC 3</w:t>
      </w:r>
      <w:r w:rsidRPr="00F47C85">
        <w:tab/>
        <w:t>….</w:t>
      </w:r>
    </w:p>
    <w:p w14:paraId="4C268397" w14:textId="5205EBFD" w:rsidR="00B02E1C" w:rsidRPr="00F47C85" w:rsidRDefault="00B02E1C" w:rsidP="00B02E1C">
      <w:pPr>
        <w:pStyle w:val="berschrift3nummeriert"/>
      </w:pPr>
      <w:r w:rsidRPr="00F47C85">
        <w:t>Ordre de priorité en cas de contradictions</w:t>
      </w:r>
      <w:r w:rsidRPr="00F47C85">
        <w:br/>
        <w:t>Si les éléments du contrat mentionnés au chiffre </w:t>
      </w:r>
      <w:r w:rsidRPr="00F47C85">
        <w:fldChar w:fldCharType="begin"/>
      </w:r>
      <w:r w:rsidRPr="00F47C85">
        <w:instrText xml:space="preserve"> REF _Ref508179685 \r \h  \* MERGEFORMAT </w:instrText>
      </w:r>
      <w:r w:rsidRPr="00F47C85">
        <w:fldChar w:fldCharType="separate"/>
      </w:r>
      <w:r w:rsidR="003A7611">
        <w:t>1.1.3</w:t>
      </w:r>
      <w:r w:rsidRPr="00F47C85">
        <w:fldChar w:fldCharType="end"/>
      </w:r>
      <w:r w:rsidRPr="00F47C85">
        <w:t xml:space="preserve"> se contredisent, leur ordre de priorité est déterminé par l’ordre dans lequel ils sont énumérés. Si des documents faisant partie d’un même élément du contrat se contredisent, le document le plus récent prime. </w:t>
      </w:r>
    </w:p>
    <w:p w14:paraId="32E696A5" w14:textId="77777777" w:rsidR="00B02E1C" w:rsidRPr="00F47C85" w:rsidRDefault="00B02E1C" w:rsidP="00B02E1C">
      <w:pPr>
        <w:pStyle w:val="berschrift2nummeriert"/>
      </w:pPr>
      <w:bookmarkStart w:id="18" w:name="_Toc405562019"/>
      <w:bookmarkStart w:id="19" w:name="_Toc463278490"/>
      <w:bookmarkStart w:id="20" w:name="_Toc513455639"/>
      <w:bookmarkStart w:id="21" w:name="_Toc27379268"/>
      <w:bookmarkStart w:id="22" w:name="_Toc207289645"/>
      <w:r w:rsidRPr="00F47C85">
        <w:t>Objectifs</w:t>
      </w:r>
      <w:bookmarkEnd w:id="18"/>
      <w:bookmarkEnd w:id="19"/>
      <w:bookmarkEnd w:id="20"/>
      <w:bookmarkEnd w:id="21"/>
      <w:bookmarkEnd w:id="22"/>
    </w:p>
    <w:p w14:paraId="532E0A49" w14:textId="50AEA7B9" w:rsidR="00B02E1C" w:rsidRPr="00666294" w:rsidRDefault="00666294" w:rsidP="00B02E1C">
      <w:pPr>
        <w:pStyle w:val="RoterTextAnweisungen"/>
        <w:rPr>
          <w:lang w:val="fr-FR"/>
        </w:rPr>
      </w:pPr>
      <w:bookmarkStart w:id="23" w:name="_Toc463278491"/>
      <w:r w:rsidRPr="00666294">
        <w:rPr>
          <w:lang w:val="fr-FR"/>
        </w:rPr>
        <w:t>Les objectifs du contrat doivent être adaptés aux conditions spécifiques de la commune ou d</w:t>
      </w:r>
      <w:r>
        <w:rPr>
          <w:lang w:val="fr-FR"/>
        </w:rPr>
        <w:t>u syndicat</w:t>
      </w:r>
      <w:r w:rsidR="00B02E1C" w:rsidRPr="00666294">
        <w:rPr>
          <w:lang w:val="fr-FR"/>
        </w:rPr>
        <w:t>.</w:t>
      </w:r>
    </w:p>
    <w:p w14:paraId="284D8443" w14:textId="77777777" w:rsidR="00B02E1C" w:rsidRPr="00F47C85" w:rsidRDefault="00B02E1C" w:rsidP="00B02E1C">
      <w:pPr>
        <w:pStyle w:val="berschrift3nummeriert"/>
      </w:pPr>
      <w:r w:rsidRPr="00F47C85">
        <w:t>Le présent contrat poursuit les objectifs suivants :</w:t>
      </w:r>
      <w:bookmarkEnd w:id="23"/>
    </w:p>
    <w:p w14:paraId="40D7CDD7" w14:textId="77777777" w:rsidR="00B02E1C" w:rsidRPr="00F47C85" w:rsidRDefault="00B02E1C" w:rsidP="00B02E1C">
      <w:pPr>
        <w:pStyle w:val="BlauerTextAufzhlung"/>
      </w:pPr>
      <w:bookmarkStart w:id="24" w:name="_Toc463278495"/>
      <w:bookmarkStart w:id="25" w:name="_Toc463278497"/>
      <w:bookmarkStart w:id="26" w:name="_Toc463278496"/>
      <w:bookmarkStart w:id="27" w:name="_Toc463278492"/>
      <w:r w:rsidRPr="00F47C85">
        <w:t>Garantir la gestion des données du cadastre des installations de l’évacuation des eaux selon le concept de gestion des données de l’évacuation des eaux urbaines</w:t>
      </w:r>
    </w:p>
    <w:p w14:paraId="3200803B" w14:textId="77777777" w:rsidR="00B02E1C" w:rsidRPr="00F47C85" w:rsidRDefault="00B02E1C" w:rsidP="00B02E1C">
      <w:pPr>
        <w:pStyle w:val="BlauerTextAufzhlung"/>
      </w:pPr>
      <w:r w:rsidRPr="00F47C85">
        <w:t>Garantir la conformité de la gestion des données aux prescriptions légales et aux normes</w:t>
      </w:r>
    </w:p>
    <w:bookmarkEnd w:id="24"/>
    <w:p w14:paraId="58442A14" w14:textId="77777777" w:rsidR="00B02E1C" w:rsidRPr="00F47C85" w:rsidRDefault="00B02E1C" w:rsidP="00B02E1C">
      <w:pPr>
        <w:pStyle w:val="BlauerTextAufzhlung"/>
      </w:pPr>
      <w:r w:rsidRPr="00F47C85">
        <w:t>Assurer les investissements réalisés dans le cadastre des installations</w:t>
      </w:r>
      <w:bookmarkEnd w:id="25"/>
    </w:p>
    <w:bookmarkEnd w:id="26"/>
    <w:p w14:paraId="4A0F2884" w14:textId="77777777" w:rsidR="00B02E1C" w:rsidRPr="00F47C85" w:rsidRDefault="00B02E1C" w:rsidP="00B02E1C">
      <w:pPr>
        <w:pStyle w:val="BlauerTextAufzhlung"/>
      </w:pPr>
      <w:r w:rsidRPr="00F47C85">
        <w:t>Assurer le maintien de la valeur des données du cadastre des installations grâce à la mise à jour correcte et continue des données</w:t>
      </w:r>
    </w:p>
    <w:p w14:paraId="42923555" w14:textId="77777777" w:rsidR="00B02E1C" w:rsidRPr="00F47C85" w:rsidRDefault="00B02E1C" w:rsidP="00B02E1C">
      <w:pPr>
        <w:pStyle w:val="BlauerTextAufzhlung"/>
      </w:pPr>
      <w:r w:rsidRPr="00F47C85">
        <w:t>Prévenir les doublons et les lacunes lors de la mise à jour</w:t>
      </w:r>
      <w:bookmarkEnd w:id="27"/>
    </w:p>
    <w:p w14:paraId="7E14CE80" w14:textId="77777777" w:rsidR="00B02E1C" w:rsidRPr="00F47C85" w:rsidRDefault="00B02E1C" w:rsidP="00B02E1C">
      <w:pPr>
        <w:pStyle w:val="BlauerTextAufzhlung"/>
      </w:pPr>
      <w:bookmarkStart w:id="28" w:name="_Toc463278498"/>
      <w:bookmarkStart w:id="29" w:name="_Toc463278493"/>
      <w:r w:rsidRPr="00F47C85">
        <w:t>Garantir la disponibilité de données à jour</w:t>
      </w:r>
    </w:p>
    <w:p w14:paraId="7F42EF6B" w14:textId="77777777" w:rsidR="00B02E1C" w:rsidRPr="00F47C85" w:rsidRDefault="00B02E1C" w:rsidP="00B02E1C">
      <w:pPr>
        <w:pStyle w:val="BlauerTextAufzhlung"/>
      </w:pPr>
      <w:bookmarkStart w:id="30" w:name="_Toc463278494"/>
      <w:bookmarkEnd w:id="28"/>
      <w:bookmarkEnd w:id="29"/>
      <w:r w:rsidRPr="00F47C85">
        <w:t>Créer une base pour une utilisation étendue des données (p. ex. PGEE, calculs du réseau, planification des investissements, concepts de maintien de la valeur)</w:t>
      </w:r>
      <w:bookmarkEnd w:id="30"/>
    </w:p>
    <w:p w14:paraId="45E7E3DE" w14:textId="77777777" w:rsidR="00B02E1C" w:rsidRPr="00F47C85" w:rsidRDefault="00B02E1C" w:rsidP="00B02E1C">
      <w:pPr>
        <w:pStyle w:val="Textkrper"/>
      </w:pPr>
    </w:p>
    <w:p w14:paraId="6C1D8932" w14:textId="77777777" w:rsidR="00B02E1C" w:rsidRPr="00F47C85" w:rsidRDefault="00B02E1C" w:rsidP="00CF42C2">
      <w:pPr>
        <w:pStyle w:val="berschrift1nummeriert"/>
      </w:pPr>
      <w:bookmarkStart w:id="31" w:name="_Toc405562020"/>
      <w:bookmarkStart w:id="32" w:name="_Toc463278499"/>
      <w:bookmarkStart w:id="33" w:name="_Toc513455640"/>
      <w:bookmarkStart w:id="34" w:name="_Toc27379269"/>
      <w:bookmarkStart w:id="35" w:name="_Toc207289646"/>
      <w:r w:rsidRPr="00F47C85">
        <w:lastRenderedPageBreak/>
        <w:t>Données</w:t>
      </w:r>
      <w:bookmarkEnd w:id="31"/>
      <w:bookmarkEnd w:id="32"/>
      <w:bookmarkEnd w:id="33"/>
      <w:bookmarkEnd w:id="34"/>
      <w:bookmarkEnd w:id="35"/>
    </w:p>
    <w:p w14:paraId="4425434B" w14:textId="77777777" w:rsidR="00B02E1C" w:rsidRPr="00F47C85" w:rsidRDefault="00B02E1C" w:rsidP="00012A59">
      <w:pPr>
        <w:pStyle w:val="berschrift2nummeriert"/>
      </w:pPr>
      <w:bookmarkStart w:id="36" w:name="_Toc405562021"/>
      <w:bookmarkStart w:id="37" w:name="_Toc463278500"/>
      <w:bookmarkStart w:id="38" w:name="_Toc513455641"/>
      <w:bookmarkStart w:id="39" w:name="_Toc27379270"/>
      <w:bookmarkStart w:id="40" w:name="_Toc207289647"/>
      <w:r w:rsidRPr="00F47C85">
        <w:t>Propriété des données</w:t>
      </w:r>
      <w:bookmarkEnd w:id="36"/>
      <w:bookmarkEnd w:id="37"/>
      <w:bookmarkEnd w:id="38"/>
      <w:bookmarkEnd w:id="39"/>
      <w:bookmarkEnd w:id="40"/>
    </w:p>
    <w:p w14:paraId="64935F19" w14:textId="798EBDD0" w:rsidR="00B02E1C" w:rsidRPr="00F47C85" w:rsidRDefault="001D57BF" w:rsidP="00B02E1C">
      <w:pPr>
        <w:pStyle w:val="berschrift3nummeriert"/>
      </w:pPr>
      <w:bookmarkStart w:id="41" w:name="_Toc463278501"/>
      <w:r>
        <w:t>Le propriétaire des données conserve la propriété de t</w:t>
      </w:r>
      <w:r w:rsidR="00B02E1C" w:rsidRPr="00F47C85">
        <w:t xml:space="preserve">outes les données sous </w:t>
      </w:r>
      <w:r>
        <w:t>s</w:t>
      </w:r>
      <w:r w:rsidR="00B02E1C" w:rsidRPr="00F47C85">
        <w:t>a responsabilité, qui sont mises à la disposition du gestionnaire des données aux fins de gestion et d’actualisation.</w:t>
      </w:r>
      <w:bookmarkEnd w:id="41"/>
    </w:p>
    <w:p w14:paraId="0F438005" w14:textId="77777777" w:rsidR="00B02E1C" w:rsidRPr="00F47C85" w:rsidRDefault="00B02E1C" w:rsidP="00B02E1C">
      <w:pPr>
        <w:pStyle w:val="berschrift2nummeriert"/>
      </w:pPr>
      <w:bookmarkStart w:id="42" w:name="_Toc405562022"/>
      <w:bookmarkStart w:id="43" w:name="_Toc463278502"/>
      <w:bookmarkStart w:id="44" w:name="_Toc513455642"/>
      <w:bookmarkStart w:id="45" w:name="_Toc27379271"/>
      <w:bookmarkStart w:id="46" w:name="_Toc207289648"/>
      <w:r w:rsidRPr="00F47C85">
        <w:t>Étendue des données</w:t>
      </w:r>
      <w:bookmarkEnd w:id="42"/>
      <w:bookmarkEnd w:id="43"/>
      <w:bookmarkEnd w:id="44"/>
      <w:bookmarkEnd w:id="45"/>
      <w:bookmarkEnd w:id="46"/>
    </w:p>
    <w:p w14:paraId="2B92E97A" w14:textId="46583636" w:rsidR="00B02E1C" w:rsidRPr="00781396" w:rsidRDefault="00781396" w:rsidP="00B02E1C">
      <w:pPr>
        <w:pStyle w:val="RoterTextAnweisungen"/>
        <w:rPr>
          <w:lang w:val="fr-FR"/>
        </w:rPr>
      </w:pPr>
      <w:r w:rsidRPr="00781396">
        <w:rPr>
          <w:lang w:val="fr-FR"/>
        </w:rPr>
        <w:t>L'étendue des données doit être adaptée aux conditions spécifiques de la commune ou d</w:t>
      </w:r>
      <w:r>
        <w:rPr>
          <w:lang w:val="fr-FR"/>
        </w:rPr>
        <w:t>u syndicat</w:t>
      </w:r>
      <w:r w:rsidR="00284AAE" w:rsidRPr="00781396">
        <w:rPr>
          <w:lang w:val="fr-FR"/>
        </w:rPr>
        <w:t>.</w:t>
      </w:r>
    </w:p>
    <w:p w14:paraId="3E13C6DC" w14:textId="77777777" w:rsidR="00B02E1C" w:rsidRPr="00F47C85" w:rsidRDefault="00B02E1C" w:rsidP="00B02E1C">
      <w:pPr>
        <w:pStyle w:val="berschrift3nummeriert"/>
      </w:pPr>
      <w:bookmarkStart w:id="47" w:name="_Toc463278503"/>
      <w:r w:rsidRPr="00F47C85">
        <w:t>Dans l’optique de créer un cadre de référence géographique uniformisé, les couches d’information de la Mensuration officielle (jeu de données de base) ou un extrait de celles-ci sont utilisés comme base pour le SIG.</w:t>
      </w:r>
      <w:bookmarkEnd w:id="47"/>
    </w:p>
    <w:p w14:paraId="17C0C216" w14:textId="0B4F1F76" w:rsidR="00B02E1C" w:rsidRPr="00F47C85" w:rsidRDefault="00B02E1C" w:rsidP="00012A59">
      <w:pPr>
        <w:pStyle w:val="BlauerTextberschrift3"/>
      </w:pPr>
      <w:bookmarkStart w:id="48" w:name="_Toc463278504"/>
      <w:r w:rsidRPr="00F47C85">
        <w:t>Le présent contrat porte sur les données du cadastre des installations énumérées dans le concept de gestion des données ainsi que sur les éventuelles autres données relevant du domaine de compétences du propriétaire des données.</w:t>
      </w:r>
      <w:bookmarkEnd w:id="48"/>
      <w:r w:rsidRPr="00F47C85">
        <w:t xml:space="preserve"> </w:t>
      </w:r>
    </w:p>
    <w:p w14:paraId="58E28980" w14:textId="77777777" w:rsidR="00B02E1C" w:rsidRPr="00F47C85" w:rsidRDefault="00B02E1C" w:rsidP="00012A59">
      <w:pPr>
        <w:pStyle w:val="BlauerTextberschrift3"/>
      </w:pPr>
      <w:bookmarkStart w:id="49" w:name="_Toc463278505"/>
      <w:r w:rsidRPr="00F47C85">
        <w:t xml:space="preserve">L’étendue des données peut être élargie par des couches d’information supplémentaires sur décision du service compétent du propriétaire des données. Les conditions-cadres techniques et les coûts pour la saisie, la mise à jour et la gestion des </w:t>
      </w:r>
      <w:proofErr w:type="spellStart"/>
      <w:r w:rsidRPr="00F47C85">
        <w:t>géodonnées</w:t>
      </w:r>
      <w:proofErr w:type="spellEnd"/>
      <w:r w:rsidRPr="00F47C85">
        <w:t xml:space="preserve"> supplémentaires doivent être fixés.</w:t>
      </w:r>
      <w:bookmarkEnd w:id="49"/>
    </w:p>
    <w:p w14:paraId="7AB808B1" w14:textId="77777777" w:rsidR="00B02E1C" w:rsidRPr="00F47C85" w:rsidRDefault="00B02E1C" w:rsidP="00B02E1C">
      <w:pPr>
        <w:pStyle w:val="berschrift2nummeriert"/>
      </w:pPr>
      <w:bookmarkStart w:id="50" w:name="_Toc405562023"/>
      <w:bookmarkStart w:id="51" w:name="_Toc463278506"/>
      <w:bookmarkStart w:id="52" w:name="_Toc513455643"/>
      <w:bookmarkStart w:id="53" w:name="_Toc27379272"/>
      <w:bookmarkStart w:id="54" w:name="_Toc207289649"/>
      <w:r w:rsidRPr="00F47C85">
        <w:t>Modèles de données</w:t>
      </w:r>
      <w:bookmarkEnd w:id="50"/>
      <w:bookmarkEnd w:id="51"/>
      <w:bookmarkEnd w:id="52"/>
      <w:bookmarkEnd w:id="53"/>
      <w:bookmarkEnd w:id="54"/>
    </w:p>
    <w:p w14:paraId="01326657" w14:textId="2BBDFCCF" w:rsidR="00B02E1C" w:rsidRPr="00F47C85" w:rsidRDefault="00B02E1C" w:rsidP="00B02E1C">
      <w:pPr>
        <w:pStyle w:val="berschrift3nummeriert"/>
      </w:pPr>
      <w:bookmarkStart w:id="55" w:name="_Toc463278507"/>
      <w:r w:rsidRPr="00F47C85">
        <w:t>L’étendue des informations pour les données gérées au titre du cadastre des installations et des thèmes PGEE sous la responsabilité du propriétaire des données se fonde sur les prescriptions cantonales.</w:t>
      </w:r>
    </w:p>
    <w:p w14:paraId="058CCAC9" w14:textId="3B40D4D3" w:rsidR="00B02E1C" w:rsidRPr="00F47C85" w:rsidRDefault="00B02E1C" w:rsidP="00B02E1C">
      <w:pPr>
        <w:pStyle w:val="berschrift3nummeriert"/>
      </w:pPr>
      <w:r w:rsidRPr="00F47C85">
        <w:t>Pour les données pour lesquelles il n’existe pas de prescriptions cantonales, il convient d’utiliser dans la mesure du possible des modèles de données standard, basés sur les lois, les ordonnances, les directives et les normes des associations professionnelles (p. ex. VSA, SIA) et définis dans le langage de description de données INTERLIS.</w:t>
      </w:r>
      <w:bookmarkEnd w:id="55"/>
    </w:p>
    <w:p w14:paraId="054C36D3" w14:textId="61C33670" w:rsidR="00B02E1C" w:rsidRPr="00F47C85" w:rsidRDefault="00B02E1C" w:rsidP="00B02E1C">
      <w:pPr>
        <w:pStyle w:val="berschrift3nummeriert"/>
      </w:pPr>
      <w:bookmarkStart w:id="56" w:name="_Toc463278508"/>
      <w:r w:rsidRPr="00F47C85">
        <w:t>Les données pour le cadastre des installations et les thèmes PGEE sous la responsabilité du propriétaire des données doivent être décrites dans le langage INTERLIS et doivent pouvoir être échangées au format INTERLIS 2.3. Le mécanisme d’échange de données INTERLIS est une norme suisse (SN 612 031) qui garantit au propriétaire des données une protection élevée des investissements consentis pour les données saisies en rendant possible le transfert des données, sans aucune perte, vers d’autres systèmes basés sur les mêmes modèles.</w:t>
      </w:r>
      <w:bookmarkEnd w:id="56"/>
    </w:p>
    <w:p w14:paraId="57DFE54C" w14:textId="77777777" w:rsidR="00B02E1C" w:rsidRPr="00F47C85" w:rsidRDefault="00B02E1C" w:rsidP="00B02E1C">
      <w:pPr>
        <w:pStyle w:val="berschrift3nummeriert"/>
      </w:pPr>
      <w:bookmarkStart w:id="57" w:name="_Toc463278509"/>
      <w:r w:rsidRPr="00F47C85">
        <w:t>Si des dispositions de rang supérieur (lois, ordonnances, etc.) ou de nouvelles normes nécessitent l’adaptation des modèles de données utilisés, avec la conversion ou la migration des données, il convient d’en informer le propriétaire des données, en lui indiquant les travaux à effectuer et leurs coûts.</w:t>
      </w:r>
      <w:bookmarkEnd w:id="57"/>
    </w:p>
    <w:p w14:paraId="30EC47F9" w14:textId="77777777" w:rsidR="00B02E1C" w:rsidRPr="00F47C85" w:rsidRDefault="00B02E1C" w:rsidP="00B02E1C">
      <w:pPr>
        <w:pStyle w:val="berschrift2nummeriert"/>
      </w:pPr>
      <w:bookmarkStart w:id="58" w:name="_Toc513455644"/>
      <w:bookmarkStart w:id="59" w:name="_Toc27379273"/>
      <w:bookmarkStart w:id="60" w:name="_Toc207289650"/>
      <w:r w:rsidRPr="00F47C85">
        <w:lastRenderedPageBreak/>
        <w:t>Qualité des données</w:t>
      </w:r>
      <w:bookmarkEnd w:id="58"/>
      <w:bookmarkEnd w:id="59"/>
      <w:bookmarkEnd w:id="60"/>
    </w:p>
    <w:p w14:paraId="7391D7EC" w14:textId="781D660A" w:rsidR="00B02E1C" w:rsidRPr="00F47C85" w:rsidRDefault="00B02E1C" w:rsidP="00B02E1C">
      <w:pPr>
        <w:pStyle w:val="berschrift3nummeriert"/>
      </w:pPr>
      <w:r w:rsidRPr="00F47C85">
        <w:t>Le cadastre des installations est géré conformément aux prescriptions cantonales.</w:t>
      </w:r>
      <w:r w:rsidRPr="00F47C85">
        <w:br/>
        <w:t>Pour les données non soumises à des prescriptions cantonales, le propriétaire des données définit les exigences en termes de qualité.</w:t>
      </w:r>
    </w:p>
    <w:p w14:paraId="3D1568FA" w14:textId="06C1DECB" w:rsidR="00B02E1C" w:rsidRPr="00F47C85" w:rsidRDefault="00B02E1C" w:rsidP="00B02E1C">
      <w:pPr>
        <w:pStyle w:val="berschrift3nummeriert"/>
      </w:pPr>
      <w:r w:rsidRPr="00F47C85">
        <w:t>Le gestionnaire des données garantit que les données qu’il gère et met à jour remplissent les exigences de qualité cantonales ainsi que celles fixées par le propriétaire des données.</w:t>
      </w:r>
    </w:p>
    <w:p w14:paraId="79691C8D" w14:textId="746029D4" w:rsidR="00B02E1C" w:rsidRPr="00F47C85" w:rsidRDefault="00B02E1C" w:rsidP="00012A59">
      <w:pPr>
        <w:pStyle w:val="berschrift3nummeriert"/>
      </w:pPr>
      <w:r w:rsidRPr="00F47C85">
        <w:t xml:space="preserve">Le coordinateur des données assume la responsabilité globale du respect de la qualité exigée pour la base de données de l’évacuation des eaux gérée. Dans le cadre de contrôles de qualité annuels réalisés à l’aide de l’outil </w:t>
      </w:r>
      <w:proofErr w:type="spellStart"/>
      <w:r w:rsidRPr="00F47C85">
        <w:t>Datachecker</w:t>
      </w:r>
      <w:proofErr w:type="spellEnd"/>
      <w:r w:rsidRPr="00F47C85">
        <w:t xml:space="preserve"> P</w:t>
      </w:r>
      <w:r w:rsidR="000964EF">
        <w:t>G</w:t>
      </w:r>
      <w:r w:rsidRPr="00F47C85">
        <w:t>EE du VSA, les gestionnaires des données attestent au coordinateur et au propriétaire des données que les exigences de qualité sont remplies.</w:t>
      </w:r>
    </w:p>
    <w:p w14:paraId="59F23107" w14:textId="77777777" w:rsidR="00B02E1C" w:rsidRPr="00F47C85" w:rsidRDefault="00B02E1C" w:rsidP="00CF42C2">
      <w:pPr>
        <w:pStyle w:val="berschrift1nummeriert"/>
      </w:pPr>
      <w:bookmarkStart w:id="61" w:name="_Toc513455645"/>
      <w:bookmarkStart w:id="62" w:name="_Toc27379274"/>
      <w:bookmarkStart w:id="63" w:name="_Toc207289651"/>
      <w:r w:rsidRPr="00F47C85">
        <w:t>Gestion et exploitation des données</w:t>
      </w:r>
      <w:bookmarkEnd w:id="61"/>
      <w:bookmarkEnd w:id="62"/>
      <w:bookmarkEnd w:id="63"/>
    </w:p>
    <w:p w14:paraId="3B4FC930" w14:textId="77777777" w:rsidR="00B02E1C" w:rsidRPr="00F47C85" w:rsidRDefault="00B02E1C" w:rsidP="00B02E1C">
      <w:pPr>
        <w:pStyle w:val="berschrift2nummeriert"/>
      </w:pPr>
      <w:bookmarkStart w:id="64" w:name="_Toc296689649"/>
      <w:bookmarkStart w:id="65" w:name="_Toc405562025"/>
      <w:bookmarkStart w:id="66" w:name="_Toc463278511"/>
      <w:bookmarkStart w:id="67" w:name="_Toc513455646"/>
      <w:bookmarkStart w:id="68" w:name="_Toc27379275"/>
      <w:bookmarkStart w:id="69" w:name="_Toc207289652"/>
      <w:bookmarkStart w:id="70" w:name="_Ref192564194"/>
      <w:r w:rsidRPr="00F47C85">
        <w:t>Principes</w:t>
      </w:r>
      <w:bookmarkEnd w:id="64"/>
      <w:bookmarkEnd w:id="65"/>
      <w:bookmarkEnd w:id="66"/>
      <w:bookmarkEnd w:id="67"/>
      <w:bookmarkEnd w:id="68"/>
      <w:bookmarkEnd w:id="69"/>
    </w:p>
    <w:p w14:paraId="7EE602A3" w14:textId="77777777" w:rsidR="00B02E1C" w:rsidRPr="00F47C85" w:rsidRDefault="00B02E1C" w:rsidP="00B02E1C">
      <w:pPr>
        <w:pStyle w:val="berschrift3nummeriert"/>
      </w:pPr>
      <w:bookmarkStart w:id="71" w:name="_Toc463278512"/>
      <w:r w:rsidRPr="00F47C85">
        <w:t>Un SIG courant sur le marché est utilisé comme système expert pour la gestion des données.</w:t>
      </w:r>
      <w:bookmarkEnd w:id="71"/>
    </w:p>
    <w:p w14:paraId="59001D00" w14:textId="77777777" w:rsidR="00B02E1C" w:rsidRPr="00F47C85" w:rsidRDefault="00B02E1C" w:rsidP="00B02E1C">
      <w:pPr>
        <w:pStyle w:val="berschrift3nummeriert"/>
      </w:pPr>
      <w:bookmarkStart w:id="72" w:name="_Toc463278513"/>
      <w:r w:rsidRPr="00F47C85">
        <w:t>Le gestionnaire des données s’engage à ce que l’infrastructure du SIG corresponde aux dernières normes technologiques et soit maintenue en conséquence.</w:t>
      </w:r>
      <w:bookmarkEnd w:id="72"/>
    </w:p>
    <w:p w14:paraId="73A70015" w14:textId="77777777" w:rsidR="00B02E1C" w:rsidRPr="00F47C85" w:rsidRDefault="00B02E1C" w:rsidP="00B02E1C">
      <w:pPr>
        <w:pStyle w:val="berschrift2nummeriert"/>
      </w:pPr>
      <w:bookmarkStart w:id="73" w:name="_Ref508115987"/>
      <w:bookmarkStart w:id="74" w:name="_Toc513455647"/>
      <w:bookmarkStart w:id="75" w:name="_Toc27379276"/>
      <w:bookmarkStart w:id="76" w:name="_Ref60598209"/>
      <w:bookmarkStart w:id="77" w:name="_Toc207289653"/>
      <w:bookmarkStart w:id="78" w:name="_Toc296689650"/>
      <w:bookmarkStart w:id="79" w:name="_Ref300900455"/>
      <w:bookmarkStart w:id="80" w:name="_Toc405562026"/>
      <w:bookmarkStart w:id="81" w:name="_Toc463278514"/>
      <w:bookmarkStart w:id="82" w:name="_Ref465083811"/>
      <w:bookmarkEnd w:id="70"/>
      <w:r w:rsidRPr="00F47C85">
        <w:t>Prestations</w:t>
      </w:r>
      <w:bookmarkEnd w:id="73"/>
      <w:bookmarkEnd w:id="74"/>
      <w:bookmarkEnd w:id="75"/>
      <w:bookmarkEnd w:id="76"/>
      <w:bookmarkEnd w:id="77"/>
      <w:r w:rsidRPr="00F47C85">
        <w:t xml:space="preserve"> </w:t>
      </w:r>
      <w:bookmarkEnd w:id="78"/>
      <w:bookmarkEnd w:id="79"/>
      <w:bookmarkEnd w:id="80"/>
      <w:bookmarkEnd w:id="81"/>
      <w:bookmarkEnd w:id="82"/>
    </w:p>
    <w:p w14:paraId="68BB0CA7" w14:textId="19187BB9" w:rsidR="00B02E1C" w:rsidRPr="00960DC9" w:rsidRDefault="00960DC9" w:rsidP="00B02E1C">
      <w:pPr>
        <w:pStyle w:val="RoterTextAnweisungen"/>
        <w:rPr>
          <w:lang w:val="fr-FR"/>
        </w:rPr>
      </w:pPr>
      <w:r w:rsidRPr="00960DC9">
        <w:rPr>
          <w:lang w:val="fr-FR"/>
        </w:rPr>
        <w:t>Le cahier des charges doit être adapté aux conditions spécifiques de la commune ou d</w:t>
      </w:r>
      <w:r>
        <w:rPr>
          <w:lang w:val="fr-FR"/>
        </w:rPr>
        <w:t>u syndicat</w:t>
      </w:r>
      <w:r w:rsidR="00B02E1C" w:rsidRPr="00960DC9">
        <w:rPr>
          <w:lang w:val="fr-FR"/>
        </w:rPr>
        <w:t>.</w:t>
      </w:r>
    </w:p>
    <w:p w14:paraId="6AE15994" w14:textId="77777777" w:rsidR="00B02E1C" w:rsidRPr="00F47C85" w:rsidRDefault="00B02E1C" w:rsidP="00B02E1C">
      <w:pPr>
        <w:pStyle w:val="berschrift3nummeriert"/>
      </w:pPr>
      <w:bookmarkStart w:id="83" w:name="_Toc463278515"/>
      <w:r w:rsidRPr="00F47C85">
        <w:t>Pour la gestion et l’utilisation des données, les prestations suivantes sont fournies :</w:t>
      </w:r>
      <w:bookmarkEnd w:id="83"/>
    </w:p>
    <w:p w14:paraId="623666B8" w14:textId="77777777" w:rsidR="00B02E1C" w:rsidRPr="00F47C85" w:rsidRDefault="00B02E1C" w:rsidP="00B02E1C">
      <w:pPr>
        <w:pStyle w:val="BlauerTextAufzhlung"/>
      </w:pPr>
      <w:bookmarkStart w:id="84" w:name="_Toc463278516"/>
      <w:r w:rsidRPr="00F47C85">
        <w:t>Gestion continue du système</w:t>
      </w:r>
      <w:r w:rsidRPr="00F47C85">
        <w:br/>
        <w:t>Installation adéquate des versions du logiciel publiées par le fabricant du système (licences), qui sont nécessaires pour l’exploitation du SIG. Acquisition de tous les nouveaux modules et outils publiés par le fabricant du SIG et intégration de ceux-ci dans le logiciel installé.</w:t>
      </w:r>
      <w:bookmarkEnd w:id="84"/>
    </w:p>
    <w:p w14:paraId="5C0F86AB" w14:textId="77777777" w:rsidR="00B02E1C" w:rsidRPr="00F47C85" w:rsidRDefault="00B02E1C" w:rsidP="00B02E1C">
      <w:pPr>
        <w:pStyle w:val="BlauerTextAufzhlung"/>
      </w:pPr>
      <w:bookmarkStart w:id="85" w:name="_Toc463278517"/>
      <w:r w:rsidRPr="00F47C85">
        <w:t>Gestion du système orientée client</w:t>
      </w:r>
      <w:r w:rsidRPr="00F47C85">
        <w:br/>
        <w:t xml:space="preserve">Réglementation de l’accès aux </w:t>
      </w:r>
      <w:proofErr w:type="spellStart"/>
      <w:r w:rsidRPr="00F47C85">
        <w:t>géodonnées</w:t>
      </w:r>
      <w:proofErr w:type="spellEnd"/>
      <w:r w:rsidRPr="00F47C85">
        <w:t xml:space="preserve"> du propriétaire des données, gestion et maintenance des infrastructures de communication et des principaux composants matériels et logiciels (mémoire centrale, mémoire de masse, composants de sauvegarde des données).</w:t>
      </w:r>
      <w:bookmarkEnd w:id="85"/>
    </w:p>
    <w:p w14:paraId="5AAE488D" w14:textId="77777777" w:rsidR="00B02E1C" w:rsidRPr="00F47C85" w:rsidRDefault="00B02E1C" w:rsidP="00B02E1C">
      <w:pPr>
        <w:pStyle w:val="BlauerTextAufzhlung"/>
      </w:pPr>
      <w:bookmarkStart w:id="86" w:name="_Toc463278518"/>
      <w:r w:rsidRPr="00F47C85">
        <w:t>Acquisition d’outils proposés par le fabricant du logiciel pour la conversion des données à la suite de changements dans les modèles de données découlant de la modification de dispositions et de normes supérieures d’associations professionnelles reconnues. Cela n’inclut pas la conversion ou la migration à proprement parler des données ni leur éventuel traitement ultérieur.</w:t>
      </w:r>
      <w:bookmarkEnd w:id="86"/>
    </w:p>
    <w:p w14:paraId="6B2241C8" w14:textId="31D1CE47" w:rsidR="00B02E1C" w:rsidRPr="00F47C85" w:rsidRDefault="00B02E1C" w:rsidP="00B02E1C">
      <w:pPr>
        <w:pStyle w:val="BlauerTextAufzhlung"/>
      </w:pPr>
      <w:bookmarkStart w:id="87" w:name="_Toc463278519"/>
      <w:r w:rsidRPr="00F47C85">
        <w:t>Création de scripts pour convertir les données INTERLIS dans d’autres formats aux fins d’utilisation, par exemple dans des programmes de calcul courants (p. ex. MIKE+) dans le cadre du PGEE, de la planification des investissements, etc.</w:t>
      </w:r>
      <w:bookmarkEnd w:id="87"/>
    </w:p>
    <w:p w14:paraId="1C427977" w14:textId="5A92F455" w:rsidR="00B02E1C" w:rsidRPr="00F47C85" w:rsidRDefault="00B02E1C" w:rsidP="00B02E1C">
      <w:pPr>
        <w:pStyle w:val="BlauerTextAufzhlung"/>
      </w:pPr>
      <w:bookmarkStart w:id="88" w:name="_Toc463278520"/>
      <w:r w:rsidRPr="00F47C85">
        <w:t>Mise à disposition de reproductions de plans (sans l’édition effective des plans) ainsi que de développements et d’améliorations des représentations de plans existantes sur la base des dispositions légales et des normes et dans le cadre des possibilités techniques du SIG utilisé. Les frais supplémentaires pour des reproductions de plans sont payants.</w:t>
      </w:r>
      <w:bookmarkEnd w:id="88"/>
    </w:p>
    <w:p w14:paraId="3D3A7B9C" w14:textId="77777777" w:rsidR="00B02E1C" w:rsidRPr="00F47C85" w:rsidRDefault="00B02E1C" w:rsidP="00B02E1C">
      <w:pPr>
        <w:pStyle w:val="BlauerTextAufzhlung"/>
      </w:pPr>
      <w:r w:rsidRPr="00F47C85">
        <w:lastRenderedPageBreak/>
        <w:t>Garantie de la qualité des données.</w:t>
      </w:r>
    </w:p>
    <w:p w14:paraId="07A4DE0D" w14:textId="77777777" w:rsidR="00B02E1C" w:rsidRPr="00F47C85" w:rsidRDefault="00B02E1C" w:rsidP="00B02E1C">
      <w:pPr>
        <w:pStyle w:val="BlauerTextVorschlge"/>
      </w:pPr>
    </w:p>
    <w:p w14:paraId="5AE74C0C" w14:textId="57F4A819" w:rsidR="00B02E1C" w:rsidRPr="00F47C85" w:rsidRDefault="00B02E1C" w:rsidP="00B02E1C">
      <w:pPr>
        <w:pStyle w:val="BlauerTextVorschlge"/>
      </w:pPr>
      <w:r w:rsidRPr="00F47C85">
        <w:t xml:space="preserve">Prestations pour l’utilisation d’un système SIG web (cf. </w:t>
      </w:r>
      <w:bookmarkStart w:id="89" w:name="_Hlk60599168"/>
      <w:r w:rsidRPr="00F47C85">
        <w:t>spécifications dans le concept de gestion des données, chapitre 5</w:t>
      </w:r>
      <w:bookmarkEnd w:id="89"/>
      <w:r w:rsidRPr="00F47C85">
        <w:t>)</w:t>
      </w:r>
    </w:p>
    <w:p w14:paraId="765D5274" w14:textId="77777777" w:rsidR="00B02E1C" w:rsidRPr="00F47C85" w:rsidRDefault="00B02E1C" w:rsidP="00B02E1C">
      <w:pPr>
        <w:pStyle w:val="BlauerTextAufzhlung"/>
      </w:pPr>
      <w:bookmarkStart w:id="90" w:name="_Toc463278521"/>
      <w:r w:rsidRPr="00F47C85">
        <w:t>Assistance de premier niveau les jours ouvrables, du lundi au vendredi, de 8 à 17 heures, dans un délai de réaction de 4 heures de travail au maximum :</w:t>
      </w:r>
      <w:bookmarkEnd w:id="90"/>
    </w:p>
    <w:p w14:paraId="75313422" w14:textId="77777777" w:rsidR="00B02E1C" w:rsidRPr="00F47C85" w:rsidRDefault="00B02E1C" w:rsidP="00A47536">
      <w:pPr>
        <w:pStyle w:val="BlauerTextAufzhlung2"/>
      </w:pPr>
      <w:bookmarkStart w:id="91" w:name="_Toc463278522"/>
      <w:r w:rsidRPr="00F47C85">
        <w:t>Assistance téléphonique des utilisatrices et des utilisateurs en cas de questions ou de problèmes similaires à des cas précédents et pouvant par conséquent être réglés immédiatement</w:t>
      </w:r>
      <w:bookmarkEnd w:id="91"/>
    </w:p>
    <w:p w14:paraId="7BA9F043" w14:textId="77777777" w:rsidR="00B02E1C" w:rsidRPr="00F47C85" w:rsidRDefault="00B02E1C" w:rsidP="00A47536">
      <w:pPr>
        <w:pStyle w:val="BlauerTextAufzhlung2"/>
      </w:pPr>
      <w:bookmarkStart w:id="92" w:name="_Toc463278523"/>
      <w:r w:rsidRPr="00F47C85">
        <w:t>Création d’un nouvel identifiant d’utilisateur ou adaptation d’un identifiant existant pour le système SIG web (condition requise : maintenance de la gestion des utilisatrices et utilisateurs)</w:t>
      </w:r>
      <w:bookmarkEnd w:id="92"/>
    </w:p>
    <w:p w14:paraId="41733A8B" w14:textId="409C3A53" w:rsidR="00B02E1C" w:rsidRPr="00F47C85" w:rsidRDefault="00B02E1C" w:rsidP="00A47536">
      <w:pPr>
        <w:pStyle w:val="BlauerTextAufzhlung2"/>
      </w:pPr>
      <w:bookmarkStart w:id="93" w:name="_Toc463278524"/>
      <w:r w:rsidRPr="00F47C85">
        <w:t>Travaux de maintenance spécifiques au client pouvant être exécutés directement et ne nécessitant pas</w:t>
      </w:r>
      <w:r w:rsidR="001B33BC">
        <w:t xml:space="preserve"> de</w:t>
      </w:r>
      <w:r w:rsidRPr="00F47C85">
        <w:t xml:space="preserve"> clarifications supplémentaires</w:t>
      </w:r>
      <w:bookmarkEnd w:id="93"/>
    </w:p>
    <w:p w14:paraId="303E02E2" w14:textId="77777777" w:rsidR="00B02E1C" w:rsidRPr="00F47C85" w:rsidRDefault="00B02E1C" w:rsidP="00B02E1C">
      <w:pPr>
        <w:pStyle w:val="berschrift2nummeriert"/>
      </w:pPr>
      <w:bookmarkStart w:id="94" w:name="_Toc513455648"/>
      <w:bookmarkStart w:id="95" w:name="_Toc27379277"/>
      <w:bookmarkStart w:id="96" w:name="_Toc207289654"/>
      <w:r w:rsidRPr="00F47C85">
        <w:t>Sécurité des données</w:t>
      </w:r>
      <w:bookmarkEnd w:id="94"/>
      <w:bookmarkEnd w:id="95"/>
      <w:bookmarkEnd w:id="96"/>
    </w:p>
    <w:p w14:paraId="5601625B" w14:textId="77777777" w:rsidR="00B02E1C" w:rsidRPr="00F47C85" w:rsidRDefault="00B02E1C" w:rsidP="00B02E1C">
      <w:pPr>
        <w:pStyle w:val="berschrift3nummeriert"/>
      </w:pPr>
      <w:r w:rsidRPr="00F47C85">
        <w:t xml:space="preserve">Le gestionnaire des données doit veiller d’une part, à ce que les données du propriétaire des données soient protégées conformément aux exigences de la norme suisse SN 612 010 (Sécurité informatique – Sécurité et protection des </w:t>
      </w:r>
      <w:proofErr w:type="spellStart"/>
      <w:r w:rsidRPr="00F47C85">
        <w:t>géodonnées</w:t>
      </w:r>
      <w:proofErr w:type="spellEnd"/>
      <w:r w:rsidRPr="00F47C85">
        <w:t>) et d’autre part, à ce que les sauvegardes des données soient conservées de manière sûre.</w:t>
      </w:r>
    </w:p>
    <w:p w14:paraId="0E271720" w14:textId="77777777" w:rsidR="00B02E1C" w:rsidRPr="00F47C85" w:rsidRDefault="00B02E1C" w:rsidP="00B02E1C">
      <w:pPr>
        <w:pStyle w:val="berschrift3nummeriert"/>
      </w:pPr>
      <w:bookmarkStart w:id="97" w:name="_Toc463278527"/>
      <w:r w:rsidRPr="00F47C85">
        <w:t>Le gestionnaire des données s’engage à prendre des mesures techniques et organisationnelles appropriées pour empêcher tout traitement non autorisé des données. Cela inclut, outre les mesures de protection contre les accès non autorisés, les dispositifs protégeant contre la perte des données.</w:t>
      </w:r>
      <w:bookmarkEnd w:id="97"/>
    </w:p>
    <w:p w14:paraId="2CDA9322" w14:textId="77777777" w:rsidR="00B02E1C" w:rsidRPr="00F47C85" w:rsidRDefault="00B02E1C" w:rsidP="00B02E1C">
      <w:pPr>
        <w:pStyle w:val="berschrift2nummeriert"/>
      </w:pPr>
      <w:bookmarkStart w:id="98" w:name="_Toc405562028"/>
      <w:bookmarkStart w:id="99" w:name="_Toc463278528"/>
      <w:bookmarkStart w:id="100" w:name="_Toc513455649"/>
      <w:bookmarkStart w:id="101" w:name="_Toc27379278"/>
      <w:bookmarkStart w:id="102" w:name="_Toc207289655"/>
      <w:bookmarkStart w:id="103" w:name="_Toc296689652"/>
      <w:r w:rsidRPr="00F47C85">
        <w:t>Édition de plans et diffusion de données</w:t>
      </w:r>
      <w:bookmarkEnd w:id="98"/>
      <w:bookmarkEnd w:id="99"/>
      <w:bookmarkEnd w:id="100"/>
      <w:bookmarkEnd w:id="101"/>
      <w:bookmarkEnd w:id="102"/>
    </w:p>
    <w:p w14:paraId="584B4EB3" w14:textId="5248E0E7" w:rsidR="00B02E1C" w:rsidRPr="00960DC9" w:rsidRDefault="00960DC9" w:rsidP="00B02E1C">
      <w:pPr>
        <w:pStyle w:val="RoterTextAnweisungen"/>
        <w:rPr>
          <w:lang w:val="fr-FR"/>
        </w:rPr>
      </w:pPr>
      <w:r>
        <w:rPr>
          <w:lang w:val="fr-FR"/>
        </w:rPr>
        <w:t>L’édition de plans</w:t>
      </w:r>
      <w:r w:rsidRPr="00960DC9">
        <w:rPr>
          <w:lang w:val="fr-FR"/>
        </w:rPr>
        <w:t xml:space="preserve"> et l</w:t>
      </w:r>
      <w:r>
        <w:rPr>
          <w:lang w:val="fr-FR"/>
        </w:rPr>
        <w:t>a diffusion de données</w:t>
      </w:r>
      <w:r w:rsidRPr="00960DC9">
        <w:rPr>
          <w:lang w:val="fr-FR"/>
        </w:rPr>
        <w:t xml:space="preserve"> doivent être adapté</w:t>
      </w:r>
      <w:r w:rsidR="00FA23E0">
        <w:rPr>
          <w:lang w:val="fr-FR"/>
        </w:rPr>
        <w:t>e</w:t>
      </w:r>
      <w:r w:rsidRPr="00960DC9">
        <w:rPr>
          <w:lang w:val="fr-FR"/>
        </w:rPr>
        <w:t xml:space="preserve"> aux conditions spécifiques de la commune ou d</w:t>
      </w:r>
      <w:r>
        <w:rPr>
          <w:lang w:val="fr-FR"/>
        </w:rPr>
        <w:t>u syndicat</w:t>
      </w:r>
      <w:r w:rsidR="00B02E1C" w:rsidRPr="00960DC9">
        <w:rPr>
          <w:lang w:val="fr-FR"/>
        </w:rPr>
        <w:t>.</w:t>
      </w:r>
    </w:p>
    <w:p w14:paraId="5C171094" w14:textId="77777777" w:rsidR="00B02E1C" w:rsidRPr="00F47C85" w:rsidRDefault="00B02E1C" w:rsidP="00A47536">
      <w:pPr>
        <w:pStyle w:val="BlauerTextberschrift3"/>
      </w:pPr>
      <w:bookmarkStart w:id="104" w:name="_Toc463278529"/>
      <w:r w:rsidRPr="00F47C85">
        <w:t>Les modalités pour l’édition de plans et la diffusion de données sont réglées séparément avec le propriétaire des données.</w:t>
      </w:r>
      <w:bookmarkEnd w:id="104"/>
    </w:p>
    <w:p w14:paraId="7BE3D8A6" w14:textId="77777777" w:rsidR="00B02E1C" w:rsidRPr="00F47C85" w:rsidRDefault="00B02E1C" w:rsidP="00A47536">
      <w:pPr>
        <w:pStyle w:val="BlauerTextberschrift3"/>
      </w:pPr>
      <w:r w:rsidRPr="00F47C85">
        <w:t>Les coûts pour les plans se basent sur les taux fixés par l’usage local.</w:t>
      </w:r>
    </w:p>
    <w:p w14:paraId="3D650F0B" w14:textId="77777777" w:rsidR="00B02E1C" w:rsidRPr="00F47C85" w:rsidRDefault="00B02E1C" w:rsidP="00B02E1C">
      <w:pPr>
        <w:pStyle w:val="berschrift2nummeriert"/>
      </w:pPr>
      <w:bookmarkStart w:id="105" w:name="_Toc405562029"/>
      <w:bookmarkStart w:id="106" w:name="_Toc463278530"/>
      <w:bookmarkStart w:id="107" w:name="_Ref463878424"/>
      <w:bookmarkStart w:id="108" w:name="_Toc513455650"/>
      <w:bookmarkStart w:id="109" w:name="_Toc27379279"/>
      <w:bookmarkStart w:id="110" w:name="_Toc207289656"/>
      <w:r w:rsidRPr="00F47C85">
        <w:t>Prestations supplémentaires payantes</w:t>
      </w:r>
      <w:bookmarkEnd w:id="103"/>
      <w:bookmarkEnd w:id="105"/>
      <w:bookmarkEnd w:id="106"/>
      <w:bookmarkEnd w:id="107"/>
      <w:bookmarkEnd w:id="108"/>
      <w:bookmarkEnd w:id="109"/>
      <w:bookmarkEnd w:id="110"/>
    </w:p>
    <w:p w14:paraId="68FEEC8A" w14:textId="50E8D8F5" w:rsidR="00B02E1C" w:rsidRPr="006B7B6C" w:rsidRDefault="006B7B6C" w:rsidP="00B02E1C">
      <w:pPr>
        <w:pStyle w:val="RoterTextAnweisungen"/>
        <w:rPr>
          <w:lang w:val="fr-FR"/>
        </w:rPr>
      </w:pPr>
      <w:r>
        <w:rPr>
          <w:lang w:val="fr-FR"/>
        </w:rPr>
        <w:t>L</w:t>
      </w:r>
      <w:r>
        <w:rPr>
          <w:lang w:val="fr-FR"/>
        </w:rPr>
        <w:t>es prestations supplémentaires payantes</w:t>
      </w:r>
      <w:r w:rsidRPr="00960DC9">
        <w:rPr>
          <w:lang w:val="fr-FR"/>
        </w:rPr>
        <w:t xml:space="preserve"> doivent être adapté</w:t>
      </w:r>
      <w:r w:rsidR="00FA23E0">
        <w:rPr>
          <w:lang w:val="fr-FR"/>
        </w:rPr>
        <w:t>e</w:t>
      </w:r>
      <w:r w:rsidRPr="00960DC9">
        <w:rPr>
          <w:lang w:val="fr-FR"/>
        </w:rPr>
        <w:t>s aux conditions spécifiques de la commune ou d</w:t>
      </w:r>
      <w:r>
        <w:rPr>
          <w:lang w:val="fr-FR"/>
        </w:rPr>
        <w:t>u syndicat</w:t>
      </w:r>
      <w:r w:rsidR="00B02E1C" w:rsidRPr="006B7B6C">
        <w:rPr>
          <w:lang w:val="fr-FR"/>
        </w:rPr>
        <w:t>.</w:t>
      </w:r>
    </w:p>
    <w:p w14:paraId="16C55848" w14:textId="7313AF06" w:rsidR="00B02E1C" w:rsidRPr="00F47C85" w:rsidRDefault="00B02E1C" w:rsidP="00A47536">
      <w:pPr>
        <w:pStyle w:val="BlauerTextberschrift3"/>
      </w:pPr>
      <w:bookmarkStart w:id="111" w:name="_Toc463278531"/>
      <w:r w:rsidRPr="00F47C85">
        <w:t>Toute assistance de la part des spécialistes du gestionnaire des données dépassant le cadre des prestations indiquées au chiffre </w:t>
      </w:r>
      <w:r w:rsidR="00A45F96" w:rsidRPr="00F47C85">
        <w:fldChar w:fldCharType="begin"/>
      </w:r>
      <w:r w:rsidR="00A45F96" w:rsidRPr="00F47C85">
        <w:instrText xml:space="preserve"> REF _Ref508115987 \r \h </w:instrText>
      </w:r>
      <w:r w:rsidR="00901629" w:rsidRPr="00F47C85">
        <w:instrText xml:space="preserve"> \* MERGEFORMAT </w:instrText>
      </w:r>
      <w:r w:rsidR="00A45F96" w:rsidRPr="00F47C85">
        <w:fldChar w:fldCharType="separate"/>
      </w:r>
      <w:r w:rsidR="003A7611">
        <w:t>3.2</w:t>
      </w:r>
      <w:r w:rsidR="00A45F96" w:rsidRPr="00F47C85">
        <w:fldChar w:fldCharType="end"/>
      </w:r>
      <w:r w:rsidRPr="00F47C85">
        <w:t xml:space="preserve"> est facturée sur la base d’un taux horaire conformément à l’annexe </w:t>
      </w:r>
      <w:r w:rsidRPr="00F47C85">
        <w:fldChar w:fldCharType="begin"/>
      </w:r>
      <w:r w:rsidRPr="00F47C85">
        <w:instrText xml:space="preserve"> REF _Ref508114384 \r \h  \* MERGEFORMAT </w:instrText>
      </w:r>
      <w:r w:rsidRPr="00F47C85">
        <w:fldChar w:fldCharType="separate"/>
      </w:r>
      <w:r w:rsidR="003A7611">
        <w:t>A</w:t>
      </w:r>
      <w:r w:rsidRPr="00F47C85">
        <w:fldChar w:fldCharType="end"/>
      </w:r>
      <w:r w:rsidRPr="00F47C85">
        <w:t>.</w:t>
      </w:r>
      <w:bookmarkEnd w:id="111"/>
    </w:p>
    <w:p w14:paraId="2BD87615" w14:textId="77777777" w:rsidR="00B02E1C" w:rsidRPr="00F47C85" w:rsidRDefault="00B02E1C" w:rsidP="00A47536">
      <w:pPr>
        <w:pStyle w:val="BlauerTextberschrift3"/>
      </w:pPr>
      <w:bookmarkStart w:id="112" w:name="_Toc463278532"/>
      <w:r w:rsidRPr="00F47C85">
        <w:t>Les autres services offerts par le gestionnaire des données (service de numérisation, service d’impression de plans, édition de fichiers CAO) sont facturés aux taux usuels du marché.</w:t>
      </w:r>
      <w:bookmarkEnd w:id="112"/>
    </w:p>
    <w:p w14:paraId="2A36D8C0" w14:textId="77777777" w:rsidR="00B02E1C" w:rsidRPr="00F47C85" w:rsidRDefault="00B02E1C" w:rsidP="00A47536">
      <w:pPr>
        <w:pStyle w:val="BlauerTextberschrift3"/>
      </w:pPr>
      <w:bookmarkStart w:id="113" w:name="_Toc463278533"/>
      <w:r w:rsidRPr="00F47C85">
        <w:t>L’assistance du propriétaire des données pour des questions ou problèmes concernant son infrastructure informatique ou causés par celle-ci.</w:t>
      </w:r>
      <w:bookmarkEnd w:id="113"/>
    </w:p>
    <w:p w14:paraId="6D9DF8FA" w14:textId="77777777" w:rsidR="00B02E1C" w:rsidRPr="00F47C85" w:rsidRDefault="00B02E1C" w:rsidP="00CF42C2">
      <w:pPr>
        <w:pStyle w:val="berschrift1nummeriert"/>
      </w:pPr>
      <w:bookmarkStart w:id="114" w:name="_Toc405562030"/>
      <w:bookmarkStart w:id="115" w:name="_Toc463278534"/>
      <w:bookmarkStart w:id="116" w:name="_Toc513455651"/>
      <w:bookmarkStart w:id="117" w:name="_Toc27379280"/>
      <w:bookmarkStart w:id="118" w:name="_Toc207289657"/>
      <w:r w:rsidRPr="00F47C85">
        <w:lastRenderedPageBreak/>
        <w:t>Mise à jour des données</w:t>
      </w:r>
      <w:bookmarkEnd w:id="114"/>
      <w:bookmarkEnd w:id="115"/>
      <w:bookmarkEnd w:id="116"/>
      <w:bookmarkEnd w:id="117"/>
      <w:bookmarkEnd w:id="118"/>
    </w:p>
    <w:p w14:paraId="6065922B" w14:textId="6BDC3B2A" w:rsidR="00B02E1C" w:rsidRPr="00A209CE" w:rsidRDefault="00A209CE" w:rsidP="00B02E1C">
      <w:pPr>
        <w:pStyle w:val="RoterTextAnweisungen"/>
        <w:rPr>
          <w:lang w:val="fr-FR"/>
        </w:rPr>
      </w:pPr>
      <w:r w:rsidRPr="00A209CE">
        <w:rPr>
          <w:lang w:val="fr-FR"/>
        </w:rPr>
        <w:t>L</w:t>
      </w:r>
      <w:r w:rsidRPr="00A209CE">
        <w:rPr>
          <w:lang w:val="fr-FR"/>
        </w:rPr>
        <w:t>a mise à jour des données</w:t>
      </w:r>
      <w:r w:rsidRPr="00A209CE">
        <w:rPr>
          <w:lang w:val="fr-FR"/>
        </w:rPr>
        <w:t xml:space="preserve"> doi</w:t>
      </w:r>
      <w:r w:rsidRPr="00A209CE">
        <w:rPr>
          <w:lang w:val="fr-FR"/>
        </w:rPr>
        <w:t>t</w:t>
      </w:r>
      <w:r w:rsidRPr="00A209CE">
        <w:rPr>
          <w:lang w:val="fr-FR"/>
        </w:rPr>
        <w:t xml:space="preserve"> être adapté</w:t>
      </w:r>
      <w:r>
        <w:rPr>
          <w:lang w:val="fr-FR"/>
        </w:rPr>
        <w:t>e</w:t>
      </w:r>
      <w:r w:rsidRPr="00A209CE">
        <w:rPr>
          <w:lang w:val="fr-FR"/>
        </w:rPr>
        <w:t xml:space="preserve"> aux conditions spécifiques de la commune ou du syndicat</w:t>
      </w:r>
      <w:r w:rsidR="00B02E1C" w:rsidRPr="00A209CE">
        <w:rPr>
          <w:lang w:val="fr-FR"/>
        </w:rPr>
        <w:t>.</w:t>
      </w:r>
    </w:p>
    <w:p w14:paraId="33A5657F" w14:textId="1455DA86" w:rsidR="00B02E1C" w:rsidRPr="00A209CE" w:rsidRDefault="00A209CE" w:rsidP="00B02E1C">
      <w:pPr>
        <w:pStyle w:val="RoterTextAnweisungen"/>
        <w:rPr>
          <w:lang w:val="fr-FR"/>
        </w:rPr>
      </w:pPr>
      <w:r w:rsidRPr="00A209CE">
        <w:rPr>
          <w:lang w:val="fr-FR"/>
        </w:rPr>
        <w:t>La fréquence de mise à jour est déterminée par le concept de gestion des données, qui fait partie intégrante du contrat. Les sections ci-dessous doivent être adaptées en conséquence</w:t>
      </w:r>
      <w:r w:rsidR="00B02E1C" w:rsidRPr="00A209CE">
        <w:rPr>
          <w:lang w:val="fr-FR"/>
        </w:rPr>
        <w:t>.</w:t>
      </w:r>
    </w:p>
    <w:p w14:paraId="6B3385DC" w14:textId="77777777" w:rsidR="00B02E1C" w:rsidRPr="00F47C85" w:rsidRDefault="00B02E1C" w:rsidP="00A47536">
      <w:pPr>
        <w:pStyle w:val="BlauerTextberschrift2"/>
      </w:pPr>
      <w:bookmarkStart w:id="119" w:name="_Toc405562033"/>
      <w:bookmarkStart w:id="120" w:name="_Toc463278539"/>
      <w:bookmarkStart w:id="121" w:name="_Toc513455652"/>
      <w:bookmarkStart w:id="122" w:name="_Toc27379281"/>
      <w:bookmarkStart w:id="123" w:name="_Toc207289658"/>
      <w:r w:rsidRPr="00F47C85">
        <w:t xml:space="preserve">Mise à jour du </w:t>
      </w:r>
      <w:bookmarkEnd w:id="119"/>
      <w:bookmarkEnd w:id="120"/>
      <w:r w:rsidRPr="00F47C85">
        <w:t>cadastre des installations</w:t>
      </w:r>
      <w:bookmarkEnd w:id="121"/>
      <w:bookmarkEnd w:id="122"/>
      <w:bookmarkEnd w:id="123"/>
    </w:p>
    <w:p w14:paraId="32A34920" w14:textId="3EFB5D76" w:rsidR="00B02E1C" w:rsidRPr="00F47C85" w:rsidRDefault="00B02E1C" w:rsidP="00A47536">
      <w:pPr>
        <w:pStyle w:val="BlauerTextberschrift3"/>
      </w:pPr>
      <w:bookmarkStart w:id="124" w:name="_Toc463278540"/>
      <w:r w:rsidRPr="00F47C85">
        <w:t>Le cadastre des installations est mis à jour conformément aux prescriptions cantonales relatives au cadastre des conduites.</w:t>
      </w:r>
    </w:p>
    <w:p w14:paraId="3D39225F" w14:textId="108BF2F4" w:rsidR="00B02E1C" w:rsidRPr="00F47C85" w:rsidRDefault="00B02E1C" w:rsidP="00A47536">
      <w:pPr>
        <w:pStyle w:val="BlauerTextberschrift3"/>
      </w:pPr>
      <w:r w:rsidRPr="00F47C85">
        <w:t xml:space="preserve">Si l’on dispose de documents de repérage complets, le SIG est mis à jour mensuellement. Les points de doute sont levés avec le propriétaire des données ou avec le service responsable du </w:t>
      </w:r>
      <w:r w:rsidR="00864975">
        <w:t>levé</w:t>
      </w:r>
      <w:r w:rsidRPr="00F47C85">
        <w:t>.</w:t>
      </w:r>
      <w:bookmarkEnd w:id="124"/>
    </w:p>
    <w:p w14:paraId="53E876DE" w14:textId="77777777" w:rsidR="00B02E1C" w:rsidRPr="00F47C85" w:rsidRDefault="00B02E1C" w:rsidP="00A47536">
      <w:pPr>
        <w:pStyle w:val="BlauerTextberschrift3"/>
      </w:pPr>
      <w:bookmarkStart w:id="125" w:name="_Toc463278541"/>
      <w:r w:rsidRPr="00F47C85">
        <w:t>Le gestionnaire des données s’engage à employer du personnel qualifié pour la gestion et la mise à jour des données dans le SIG. Dans toutes les activités, il convient de veiller à préserver la qualité du SIG conformément aux directives de l’association professionnelle.</w:t>
      </w:r>
      <w:bookmarkEnd w:id="125"/>
    </w:p>
    <w:p w14:paraId="615B3206" w14:textId="77777777" w:rsidR="00B02E1C" w:rsidRPr="00F47C85" w:rsidRDefault="00B02E1C" w:rsidP="00A47536">
      <w:pPr>
        <w:pStyle w:val="BlauerTextberschrift2"/>
      </w:pPr>
      <w:bookmarkStart w:id="126" w:name="_Toc405562032"/>
      <w:bookmarkStart w:id="127" w:name="_Toc463278537"/>
      <w:bookmarkStart w:id="128" w:name="_Toc513455653"/>
      <w:bookmarkStart w:id="129" w:name="_Toc27379282"/>
      <w:bookmarkStart w:id="130" w:name="_Toc207289659"/>
      <w:r w:rsidRPr="00F47C85">
        <w:t>Repérage de conduites</w:t>
      </w:r>
      <w:bookmarkEnd w:id="126"/>
      <w:bookmarkEnd w:id="127"/>
      <w:bookmarkEnd w:id="128"/>
      <w:bookmarkEnd w:id="129"/>
      <w:bookmarkEnd w:id="130"/>
    </w:p>
    <w:p w14:paraId="029AFF01" w14:textId="686FC8BC" w:rsidR="00B02E1C" w:rsidRPr="00A209CE" w:rsidRDefault="00A209CE" w:rsidP="00B02E1C">
      <w:pPr>
        <w:pStyle w:val="RoterTextAnweisungen"/>
        <w:rPr>
          <w:lang w:val="fr-FR"/>
        </w:rPr>
      </w:pPr>
      <w:r w:rsidRPr="00A209CE">
        <w:rPr>
          <w:lang w:val="fr-FR"/>
        </w:rPr>
        <w:t xml:space="preserve">Le repérage de </w:t>
      </w:r>
      <w:r>
        <w:rPr>
          <w:lang w:val="fr-FR"/>
        </w:rPr>
        <w:t>conduites doit être adapté aux conditions spécifiques de la commune ou du syndicat</w:t>
      </w:r>
      <w:r w:rsidR="00B02E1C" w:rsidRPr="00A209CE">
        <w:rPr>
          <w:lang w:val="fr-FR"/>
        </w:rPr>
        <w:t xml:space="preserve"> </w:t>
      </w:r>
      <w:r w:rsidRPr="00A209CE">
        <w:rPr>
          <w:lang w:val="fr-FR"/>
        </w:rPr>
        <w:t>(par exemple, le mesurage par des entreprises de construction ou des gestionnaires de données</w:t>
      </w:r>
      <w:r w:rsidR="00B02E1C" w:rsidRPr="00A209CE">
        <w:rPr>
          <w:lang w:val="fr-FR"/>
        </w:rPr>
        <w:t>…).</w:t>
      </w:r>
    </w:p>
    <w:p w14:paraId="0F356F48" w14:textId="124C6BD0" w:rsidR="00B02E1C" w:rsidRPr="00F47C85" w:rsidRDefault="00B02E1C" w:rsidP="00A47536">
      <w:pPr>
        <w:pStyle w:val="BlauerTextberschrift3"/>
      </w:pPr>
      <w:r w:rsidRPr="00F47C85">
        <w:t>Le propriétaire des données veille, en tant que maître d’ouvrage ou qu’autorité de surveillance des chantiers, au repérage des conduites en fouille ouverte conformément aux prescriptions cantonales. Pour la mensuration, on s’appuie sur le système de référence de la Mensuration officielle. Le gestionnaire des données fournit les équipes de mensuration équipées du matériel requis et assure la documentation adéquate des repérages (p. ex. tracé à la main sur le terrain). Les données et les documents du repérage sont archivés une fois la mise à jour dans le SIG effectuée.</w:t>
      </w:r>
    </w:p>
    <w:p w14:paraId="0FFACD31" w14:textId="77777777" w:rsidR="00B02E1C" w:rsidRPr="00F47C85" w:rsidRDefault="00B02E1C" w:rsidP="00A47536">
      <w:pPr>
        <w:pStyle w:val="BlauerTextberschrift3"/>
      </w:pPr>
      <w:r w:rsidRPr="00F47C85">
        <w:t>…</w:t>
      </w:r>
    </w:p>
    <w:p w14:paraId="13736766" w14:textId="77777777" w:rsidR="00B02E1C" w:rsidRPr="00F47C85" w:rsidRDefault="00B02E1C" w:rsidP="00A47536">
      <w:pPr>
        <w:pStyle w:val="BlauerTextberschrift2"/>
      </w:pPr>
      <w:bookmarkStart w:id="131" w:name="_Toc513455654"/>
      <w:bookmarkStart w:id="132" w:name="_Toc27379283"/>
      <w:bookmarkStart w:id="133" w:name="_Toc207289660"/>
      <w:r w:rsidRPr="00F47C85">
        <w:t>Autres...</w:t>
      </w:r>
      <w:bookmarkEnd w:id="131"/>
      <w:bookmarkEnd w:id="132"/>
      <w:bookmarkEnd w:id="133"/>
    </w:p>
    <w:p w14:paraId="4D5271DF" w14:textId="77777777" w:rsidR="00B02E1C" w:rsidRPr="00F47C85" w:rsidRDefault="00B02E1C" w:rsidP="00A47536">
      <w:pPr>
        <w:pStyle w:val="BlauerTextberschrift3"/>
      </w:pPr>
      <w:r w:rsidRPr="00F47C85">
        <w:t>…</w:t>
      </w:r>
    </w:p>
    <w:p w14:paraId="3A645391" w14:textId="77777777" w:rsidR="00B02E1C" w:rsidRPr="00F47C85" w:rsidRDefault="00B02E1C" w:rsidP="00CF42C2">
      <w:pPr>
        <w:pStyle w:val="berschrift1nummeriert"/>
      </w:pPr>
      <w:bookmarkStart w:id="134" w:name="_Toc405562035"/>
      <w:bookmarkStart w:id="135" w:name="_Toc463278544"/>
      <w:bookmarkStart w:id="136" w:name="_Toc513455655"/>
      <w:bookmarkStart w:id="137" w:name="_Toc27379284"/>
      <w:bookmarkStart w:id="138" w:name="_Toc207289661"/>
      <w:r w:rsidRPr="00F47C85">
        <w:t>Utilisation des données</w:t>
      </w:r>
      <w:bookmarkEnd w:id="134"/>
      <w:bookmarkEnd w:id="135"/>
      <w:r w:rsidRPr="00F47C85">
        <w:t xml:space="preserve"> et interfaces</w:t>
      </w:r>
      <w:bookmarkEnd w:id="136"/>
      <w:bookmarkEnd w:id="137"/>
      <w:bookmarkEnd w:id="138"/>
    </w:p>
    <w:p w14:paraId="35E6BD50" w14:textId="5C6E11B5" w:rsidR="00B02E1C" w:rsidRPr="00BC057B" w:rsidRDefault="00BC057B" w:rsidP="00B02E1C">
      <w:pPr>
        <w:pStyle w:val="RoterTextAnweisungen"/>
        <w:rPr>
          <w:lang w:val="fr-FR"/>
        </w:rPr>
      </w:pPr>
      <w:r w:rsidRPr="00A209CE">
        <w:rPr>
          <w:lang w:val="fr-FR"/>
        </w:rPr>
        <w:t>L</w:t>
      </w:r>
      <w:r>
        <w:rPr>
          <w:lang w:val="fr-FR"/>
        </w:rPr>
        <w:t>’utilisation des données et les interfaces</w:t>
      </w:r>
      <w:r w:rsidRPr="00A209CE">
        <w:rPr>
          <w:lang w:val="fr-FR"/>
        </w:rPr>
        <w:t xml:space="preserve"> d</w:t>
      </w:r>
      <w:r>
        <w:rPr>
          <w:lang w:val="fr-FR"/>
        </w:rPr>
        <w:t>oivent</w:t>
      </w:r>
      <w:r>
        <w:rPr>
          <w:lang w:val="fr-FR"/>
        </w:rPr>
        <w:t xml:space="preserve"> être adapté</w:t>
      </w:r>
      <w:r>
        <w:rPr>
          <w:lang w:val="fr-FR"/>
        </w:rPr>
        <w:t>es</w:t>
      </w:r>
      <w:r>
        <w:rPr>
          <w:lang w:val="fr-FR"/>
        </w:rPr>
        <w:t xml:space="preserve"> aux conditions spécifiques de la commune ou du syndicat</w:t>
      </w:r>
      <w:r w:rsidR="00B02E1C" w:rsidRPr="00BC057B">
        <w:rPr>
          <w:lang w:val="fr-FR"/>
        </w:rPr>
        <w:t>.</w:t>
      </w:r>
    </w:p>
    <w:p w14:paraId="6FF98585" w14:textId="77777777" w:rsidR="00B02E1C" w:rsidRPr="00F47C85" w:rsidRDefault="00B02E1C" w:rsidP="00B02E1C">
      <w:pPr>
        <w:pStyle w:val="berschrift2nummeriert"/>
      </w:pPr>
      <w:bookmarkStart w:id="139" w:name="_Toc405562036"/>
      <w:bookmarkStart w:id="140" w:name="_Toc463278545"/>
      <w:bookmarkStart w:id="141" w:name="_Toc513455656"/>
      <w:bookmarkStart w:id="142" w:name="_Toc27379285"/>
      <w:bookmarkStart w:id="143" w:name="_Toc207289662"/>
      <w:r w:rsidRPr="00F47C85">
        <w:t>Accès aux données</w:t>
      </w:r>
      <w:bookmarkEnd w:id="139"/>
      <w:bookmarkEnd w:id="140"/>
      <w:r w:rsidRPr="00F47C85">
        <w:t xml:space="preserve"> et disponibilité du système</w:t>
      </w:r>
      <w:bookmarkEnd w:id="141"/>
      <w:bookmarkEnd w:id="142"/>
      <w:bookmarkEnd w:id="143"/>
    </w:p>
    <w:p w14:paraId="528428E4" w14:textId="77777777" w:rsidR="00B02E1C" w:rsidRPr="00F47C85" w:rsidRDefault="00B02E1C" w:rsidP="00A47536">
      <w:pPr>
        <w:pStyle w:val="BlauerTextberschrift3"/>
      </w:pPr>
      <w:bookmarkStart w:id="144" w:name="_Toc463278546"/>
      <w:r w:rsidRPr="00F47C85">
        <w:t>En principe, le propriétaire des données accède au cadastre des installations via Internet. Il n’est généralement pas nécessaire d’acheter ni d’installer du matériel informatique ou un logiciel spécifique.</w:t>
      </w:r>
      <w:bookmarkEnd w:id="144"/>
    </w:p>
    <w:p w14:paraId="33218A1F" w14:textId="2D0E5BCD" w:rsidR="00B02E1C" w:rsidRPr="00F47C85" w:rsidRDefault="00B02E1C" w:rsidP="00A47536">
      <w:pPr>
        <w:pStyle w:val="BlauerTextberschrift3"/>
      </w:pPr>
      <w:bookmarkStart w:id="145" w:name="_Toc463278547"/>
      <w:r w:rsidRPr="00F47C85">
        <w:lastRenderedPageBreak/>
        <w:t>L’accès au cadastre des installations via Internet doit être protégé par un mot de passe. Le propriétaire décide s’il souhaite étendre l’accès aux données à d’autres groupes d’utilisateurs et d’utilisatrices via Internet ou donner accès publiquement à certaines couches d’information sur Internet.</w:t>
      </w:r>
      <w:bookmarkEnd w:id="145"/>
    </w:p>
    <w:p w14:paraId="28BC9231" w14:textId="734F7235" w:rsidR="00B02E1C" w:rsidRPr="00F47C85" w:rsidRDefault="00B02E1C" w:rsidP="00A47536">
      <w:pPr>
        <w:pStyle w:val="BlauerTextberschrift3"/>
      </w:pPr>
      <w:bookmarkStart w:id="146" w:name="_Toc463278549"/>
      <w:r w:rsidRPr="00F47C85">
        <w:t xml:space="preserve">La disponibilité du système se fonde sur le Service </w:t>
      </w:r>
      <w:proofErr w:type="spellStart"/>
      <w:r w:rsidRPr="00F47C85">
        <w:t>Level</w:t>
      </w:r>
      <w:proofErr w:type="spellEnd"/>
      <w:r w:rsidRPr="00F47C85">
        <w:t xml:space="preserve"> Agreement (SLA) du gestionnaire des données (voir annexe </w:t>
      </w:r>
      <w:r w:rsidRPr="00F47C85">
        <w:fldChar w:fldCharType="begin"/>
      </w:r>
      <w:r w:rsidRPr="00F47C85">
        <w:instrText xml:space="preserve"> REF _Ref508182325 \r \h  \* MERGEFORMAT </w:instrText>
      </w:r>
      <w:r w:rsidRPr="00F47C85">
        <w:fldChar w:fldCharType="separate"/>
      </w:r>
      <w:r w:rsidR="003A7611">
        <w:t>C</w:t>
      </w:r>
      <w:r w:rsidRPr="00F47C85">
        <w:fldChar w:fldCharType="end"/>
      </w:r>
      <w:r w:rsidRPr="00F47C85">
        <w:t>).</w:t>
      </w:r>
    </w:p>
    <w:p w14:paraId="1088EC0D" w14:textId="77777777" w:rsidR="00B02E1C" w:rsidRPr="00F47C85" w:rsidRDefault="00B02E1C" w:rsidP="00B02E1C">
      <w:pPr>
        <w:pStyle w:val="berschrift2nummeriert"/>
      </w:pPr>
      <w:bookmarkStart w:id="147" w:name="_Toc513455657"/>
      <w:bookmarkStart w:id="148" w:name="_Toc27379286"/>
      <w:bookmarkStart w:id="149" w:name="_Toc207289663"/>
      <w:bookmarkEnd w:id="146"/>
      <w:r w:rsidRPr="00F47C85">
        <w:t>Interfaces</w:t>
      </w:r>
      <w:bookmarkEnd w:id="147"/>
      <w:bookmarkEnd w:id="148"/>
      <w:bookmarkEnd w:id="149"/>
    </w:p>
    <w:p w14:paraId="6FD458C1" w14:textId="3E4ABD25" w:rsidR="00B02E1C" w:rsidRPr="00F47C85" w:rsidRDefault="00B02E1C" w:rsidP="00A47536">
      <w:pPr>
        <w:pStyle w:val="BlauerTextberschrift3"/>
      </w:pPr>
      <w:r w:rsidRPr="00F47C85">
        <w:t>Le gestionnaire des données veille à ce que le cadastre des installations puisse être échangé avec d’autres services conformément aux directives cantonales.</w:t>
      </w:r>
    </w:p>
    <w:p w14:paraId="405DE07F" w14:textId="4A809B0B" w:rsidR="00B02E1C" w:rsidRPr="00F47C85" w:rsidRDefault="00B02E1C" w:rsidP="00A47536">
      <w:pPr>
        <w:pStyle w:val="BlauerTextberschrift3"/>
      </w:pPr>
      <w:r w:rsidRPr="00F47C85">
        <w:t xml:space="preserve">En cas de demande de livraison de données, la décision appartient au propriétaire des données. Le gestionnaire des données livre les données au demandeur dans les </w:t>
      </w:r>
      <w:r w:rsidRPr="00F47C85">
        <w:rPr>
          <w:highlight w:val="lightGray"/>
        </w:rPr>
        <w:t>« nombre »</w:t>
      </w:r>
      <w:r w:rsidRPr="00F47C85">
        <w:t xml:space="preserve"> jours suivant la décision du propriétaire des données. Le gestionnaire des données peut facturer au propriétaire des données les dépenses pour les livraisons de données qui s’écartent des directives cantonales selon l’annexe </w:t>
      </w:r>
      <w:r w:rsidR="00471F37" w:rsidRPr="00F47C85">
        <w:fldChar w:fldCharType="begin"/>
      </w:r>
      <w:r w:rsidR="00471F37" w:rsidRPr="00F47C85">
        <w:instrText xml:space="preserve"> REF _Ref60599882 \r \h </w:instrText>
      </w:r>
      <w:r w:rsidR="00901629" w:rsidRPr="00F47C85">
        <w:instrText xml:space="preserve"> \* MERGEFORMAT </w:instrText>
      </w:r>
      <w:r w:rsidR="00471F37" w:rsidRPr="00F47C85">
        <w:fldChar w:fldCharType="separate"/>
      </w:r>
      <w:r w:rsidR="003A7611">
        <w:t>B</w:t>
      </w:r>
      <w:r w:rsidR="00471F37" w:rsidRPr="00F47C85">
        <w:fldChar w:fldCharType="end"/>
      </w:r>
      <w:r w:rsidRPr="00F47C85">
        <w:t>.</w:t>
      </w:r>
    </w:p>
    <w:p w14:paraId="2684850D" w14:textId="0474EB12" w:rsidR="00B02E1C" w:rsidRPr="00F47C85" w:rsidRDefault="00B02E1C" w:rsidP="00B02E1C">
      <w:pPr>
        <w:pStyle w:val="berschrift2nummeriert"/>
      </w:pPr>
      <w:bookmarkStart w:id="150" w:name="_Toc513455658"/>
      <w:bookmarkStart w:id="151" w:name="_Toc27379287"/>
      <w:bookmarkStart w:id="152" w:name="_Toc207289664"/>
      <w:r w:rsidRPr="00F47C85">
        <w:t xml:space="preserve">Livraison des données au canton </w:t>
      </w:r>
      <w:bookmarkEnd w:id="150"/>
      <w:bookmarkEnd w:id="151"/>
      <w:r w:rsidRPr="00F47C85">
        <w:t>de Berne</w:t>
      </w:r>
      <w:bookmarkEnd w:id="152"/>
    </w:p>
    <w:p w14:paraId="44F0FEFE" w14:textId="25F8DC8B" w:rsidR="00B02E1C" w:rsidRPr="00F47C85" w:rsidRDefault="00B02E1C" w:rsidP="00B02E1C">
      <w:pPr>
        <w:pStyle w:val="berschrift3nummeriert"/>
      </w:pPr>
      <w:r w:rsidRPr="00F47C85">
        <w:t>Le gestionnaire des données livre régulièrement les données du cadastre des installations au canton selon les directives et les processus cantonaux.</w:t>
      </w:r>
    </w:p>
    <w:p w14:paraId="6C7323BF" w14:textId="30288B6F" w:rsidR="00B02E1C" w:rsidRPr="00F47C85" w:rsidRDefault="00B02E1C" w:rsidP="00B02E1C">
      <w:pPr>
        <w:pStyle w:val="berschrift3nummeriert"/>
      </w:pPr>
      <w:r w:rsidRPr="00F47C85">
        <w:t>Le gestionnaire des données apporte son soutien pour résoudre les problèmes survenant lors de la livraison des données et garantit ainsi que le canton dispose de données actuelles et répondant aux exigences en matière de qualité.</w:t>
      </w:r>
    </w:p>
    <w:p w14:paraId="6A0B7CC2" w14:textId="77777777" w:rsidR="00B02E1C" w:rsidRPr="00F47C85" w:rsidRDefault="00B02E1C" w:rsidP="00CF42C2">
      <w:pPr>
        <w:pStyle w:val="berschrift1nummeriert"/>
      </w:pPr>
      <w:bookmarkStart w:id="153" w:name="_Toc405562038"/>
      <w:bookmarkStart w:id="154" w:name="_Toc463278550"/>
      <w:bookmarkStart w:id="155" w:name="_Toc513455659"/>
      <w:bookmarkStart w:id="156" w:name="_Toc27379288"/>
      <w:bookmarkStart w:id="157" w:name="_Toc207289665"/>
      <w:r w:rsidRPr="00F47C85">
        <w:t>Rémunération</w:t>
      </w:r>
      <w:bookmarkEnd w:id="153"/>
      <w:bookmarkEnd w:id="154"/>
      <w:bookmarkEnd w:id="155"/>
      <w:bookmarkEnd w:id="156"/>
      <w:bookmarkEnd w:id="157"/>
    </w:p>
    <w:p w14:paraId="55BE0294" w14:textId="7D8708C7" w:rsidR="00B02E1C" w:rsidRPr="009F130E" w:rsidRDefault="009F130E" w:rsidP="00B02E1C">
      <w:pPr>
        <w:pStyle w:val="RoterTextAnweisungen"/>
        <w:rPr>
          <w:lang w:val="fr-FR"/>
        </w:rPr>
      </w:pPr>
      <w:r w:rsidRPr="009F130E">
        <w:rPr>
          <w:lang w:val="fr-FR"/>
        </w:rPr>
        <w:t>L</w:t>
      </w:r>
      <w:r>
        <w:rPr>
          <w:lang w:val="fr-FR"/>
        </w:rPr>
        <w:t>a rémunération</w:t>
      </w:r>
      <w:r w:rsidRPr="009F130E">
        <w:rPr>
          <w:lang w:val="fr-FR"/>
        </w:rPr>
        <w:t xml:space="preserve"> doi</w:t>
      </w:r>
      <w:r>
        <w:rPr>
          <w:lang w:val="fr-FR"/>
        </w:rPr>
        <w:t>t</w:t>
      </w:r>
      <w:r w:rsidRPr="009F130E">
        <w:rPr>
          <w:lang w:val="fr-FR"/>
        </w:rPr>
        <w:t xml:space="preserve"> être adaptée aux conditions spécifiques de la commune ou d</w:t>
      </w:r>
      <w:r>
        <w:rPr>
          <w:lang w:val="fr-FR"/>
        </w:rPr>
        <w:t>u syndicat</w:t>
      </w:r>
      <w:r w:rsidR="00152AAD" w:rsidRPr="009F130E">
        <w:rPr>
          <w:lang w:val="fr-FR"/>
        </w:rPr>
        <w:t>.</w:t>
      </w:r>
    </w:p>
    <w:p w14:paraId="7575DB61" w14:textId="77777777" w:rsidR="00B02E1C" w:rsidRPr="00F47C85" w:rsidRDefault="00B02E1C" w:rsidP="00B02E1C">
      <w:pPr>
        <w:pStyle w:val="berschrift2nummeriert"/>
      </w:pPr>
      <w:bookmarkStart w:id="158" w:name="_Toc405562039"/>
      <w:bookmarkStart w:id="159" w:name="_Toc463278551"/>
      <w:bookmarkStart w:id="160" w:name="_Toc513455660"/>
      <w:bookmarkStart w:id="161" w:name="_Toc27379289"/>
      <w:bookmarkStart w:id="162" w:name="_Toc207289666"/>
      <w:r w:rsidRPr="00F47C85">
        <w:t xml:space="preserve">Rémunération pour la </w:t>
      </w:r>
      <w:bookmarkEnd w:id="158"/>
      <w:bookmarkEnd w:id="159"/>
      <w:r w:rsidRPr="00F47C85">
        <w:t>gestion des données</w:t>
      </w:r>
      <w:bookmarkEnd w:id="160"/>
      <w:bookmarkEnd w:id="161"/>
      <w:bookmarkEnd w:id="162"/>
    </w:p>
    <w:p w14:paraId="456DFC7E" w14:textId="7B816CE0" w:rsidR="00B02E1C" w:rsidRPr="00F47C85" w:rsidRDefault="00B02E1C" w:rsidP="00CF42C2">
      <w:pPr>
        <w:pStyle w:val="BlauerTextberschrift3"/>
      </w:pPr>
      <w:bookmarkStart w:id="163" w:name="_Toc463278552"/>
      <w:r w:rsidRPr="00F47C85">
        <w:t>Les coûts pour les prestations énumérées au chiffre </w:t>
      </w:r>
      <w:r w:rsidR="00CF42C2" w:rsidRPr="00F47C85">
        <w:fldChar w:fldCharType="begin"/>
      </w:r>
      <w:r w:rsidR="00CF42C2" w:rsidRPr="00F47C85">
        <w:instrText xml:space="preserve"> REF _Ref60598209 \r \h </w:instrText>
      </w:r>
      <w:r w:rsidR="00901629" w:rsidRPr="00F47C85">
        <w:instrText xml:space="preserve"> \* MERGEFORMAT </w:instrText>
      </w:r>
      <w:r w:rsidR="00CF42C2" w:rsidRPr="00F47C85">
        <w:fldChar w:fldCharType="separate"/>
      </w:r>
      <w:r w:rsidR="003A7611">
        <w:t>3.2</w:t>
      </w:r>
      <w:r w:rsidR="00CF42C2" w:rsidRPr="00F47C85">
        <w:fldChar w:fldCharType="end"/>
      </w:r>
      <w:r w:rsidRPr="00F47C85">
        <w:t xml:space="preserve"> sont indiqués dans l’annexe </w:t>
      </w:r>
      <w:r w:rsidRPr="00F47C85">
        <w:fldChar w:fldCharType="begin"/>
      </w:r>
      <w:r w:rsidRPr="00F47C85">
        <w:instrText xml:space="preserve"> REF _Ref508115996 \r \h  \* MERGEFORMAT </w:instrText>
      </w:r>
      <w:r w:rsidRPr="00F47C85">
        <w:fldChar w:fldCharType="separate"/>
      </w:r>
      <w:r w:rsidR="003A7611">
        <w:t>A</w:t>
      </w:r>
      <w:r w:rsidRPr="00F47C85">
        <w:fldChar w:fldCharType="end"/>
      </w:r>
      <w:r w:rsidRPr="00F47C85">
        <w:t>.</w:t>
      </w:r>
      <w:bookmarkEnd w:id="163"/>
    </w:p>
    <w:p w14:paraId="660DA11E" w14:textId="77777777" w:rsidR="00B02E1C" w:rsidRPr="00F47C85" w:rsidRDefault="00B02E1C" w:rsidP="00B02E1C">
      <w:pPr>
        <w:pStyle w:val="berschrift2nummeriert"/>
      </w:pPr>
      <w:bookmarkStart w:id="164" w:name="_Toc405562040"/>
      <w:bookmarkStart w:id="165" w:name="_Toc463278553"/>
      <w:bookmarkStart w:id="166" w:name="_Toc513455661"/>
      <w:bookmarkStart w:id="167" w:name="_Toc27379290"/>
      <w:bookmarkStart w:id="168" w:name="_Toc207289667"/>
      <w:r w:rsidRPr="00F47C85">
        <w:t>Rémunération pour la mise à jour des données</w:t>
      </w:r>
      <w:bookmarkEnd w:id="164"/>
      <w:bookmarkEnd w:id="165"/>
      <w:bookmarkEnd w:id="166"/>
      <w:bookmarkEnd w:id="167"/>
      <w:bookmarkEnd w:id="168"/>
    </w:p>
    <w:p w14:paraId="33EAF5F5" w14:textId="7A97BEFE" w:rsidR="00B02E1C" w:rsidRPr="00F47C85" w:rsidRDefault="00B02E1C" w:rsidP="00CF42C2">
      <w:pPr>
        <w:pStyle w:val="BlauerTextberschrift3"/>
      </w:pPr>
      <w:bookmarkStart w:id="169" w:name="_Toc463278554"/>
      <w:r w:rsidRPr="00F47C85">
        <w:t>Le gestionnaire des données consigne le temps investi pour la mise à jour des données au moyen d’un journal et de la saisie du temps. La facturation est effectuée au temps, sur la base des taux horaires indiqués à l’annexe </w:t>
      </w:r>
      <w:r w:rsidR="00471F37" w:rsidRPr="00F47C85">
        <w:fldChar w:fldCharType="begin"/>
      </w:r>
      <w:r w:rsidR="00471F37" w:rsidRPr="00F47C85">
        <w:instrText xml:space="preserve"> REF _Ref60599923 \r \h </w:instrText>
      </w:r>
      <w:r w:rsidR="00901629" w:rsidRPr="00F47C85">
        <w:instrText xml:space="preserve"> \* MERGEFORMAT </w:instrText>
      </w:r>
      <w:r w:rsidR="00471F37" w:rsidRPr="00F47C85">
        <w:fldChar w:fldCharType="separate"/>
      </w:r>
      <w:r w:rsidR="003A7611">
        <w:t>B</w:t>
      </w:r>
      <w:r w:rsidR="00471F37" w:rsidRPr="00F47C85">
        <w:fldChar w:fldCharType="end"/>
      </w:r>
      <w:r w:rsidRPr="00F47C85">
        <w:t>.</w:t>
      </w:r>
      <w:bookmarkEnd w:id="169"/>
    </w:p>
    <w:p w14:paraId="5C4BC441" w14:textId="77777777" w:rsidR="00B02E1C" w:rsidRPr="00F47C85" w:rsidRDefault="00B02E1C" w:rsidP="00B02E1C">
      <w:pPr>
        <w:pStyle w:val="berschrift2nummeriert"/>
      </w:pPr>
      <w:bookmarkStart w:id="170" w:name="_Toc405562041"/>
      <w:bookmarkStart w:id="171" w:name="_Toc463278555"/>
      <w:bookmarkStart w:id="172" w:name="_Toc513455662"/>
      <w:bookmarkStart w:id="173" w:name="_Toc27379291"/>
      <w:bookmarkStart w:id="174" w:name="_Toc207289668"/>
      <w:r w:rsidRPr="00F47C85">
        <w:t>Rémunération pour l’</w:t>
      </w:r>
      <w:bookmarkEnd w:id="170"/>
      <w:bookmarkEnd w:id="171"/>
      <w:r w:rsidRPr="00F47C85">
        <w:t>utilisation des données</w:t>
      </w:r>
      <w:bookmarkEnd w:id="172"/>
      <w:bookmarkEnd w:id="173"/>
      <w:bookmarkEnd w:id="174"/>
    </w:p>
    <w:p w14:paraId="61B4C77B" w14:textId="1CEEA734" w:rsidR="00B02E1C" w:rsidRPr="00F47C85" w:rsidRDefault="00B02E1C" w:rsidP="00CF42C2">
      <w:pPr>
        <w:pStyle w:val="BlauerTextberschrift3"/>
      </w:pPr>
      <w:bookmarkStart w:id="175" w:name="_Toc463278556"/>
      <w:r w:rsidRPr="00F47C85">
        <w:t>Les coûts liés à l’utilisation du SIG sont spécifiés à l’annexe </w:t>
      </w:r>
      <w:r w:rsidRPr="00F47C85">
        <w:fldChar w:fldCharType="begin"/>
      </w:r>
      <w:r w:rsidRPr="00F47C85">
        <w:instrText xml:space="preserve"> REF _Ref508115996 \r \h  \* MERGEFORMAT </w:instrText>
      </w:r>
      <w:r w:rsidRPr="00F47C85">
        <w:fldChar w:fldCharType="separate"/>
      </w:r>
      <w:r w:rsidR="003A7611">
        <w:t>A</w:t>
      </w:r>
      <w:r w:rsidRPr="00F47C85">
        <w:fldChar w:fldCharType="end"/>
      </w:r>
      <w:r w:rsidRPr="00F47C85">
        <w:t>.</w:t>
      </w:r>
      <w:bookmarkEnd w:id="175"/>
    </w:p>
    <w:p w14:paraId="6F5599AA" w14:textId="77777777" w:rsidR="00B02E1C" w:rsidRPr="00F47C85" w:rsidRDefault="00B02E1C" w:rsidP="00CF42C2">
      <w:pPr>
        <w:pStyle w:val="BlauerTextberschrift3"/>
      </w:pPr>
      <w:bookmarkStart w:id="176" w:name="_Toc463278557"/>
      <w:r w:rsidRPr="00F47C85">
        <w:t>Le propriétaire des données veille à inscrire la rémunération pour l’utilisation des données dans le budget annuel.</w:t>
      </w:r>
      <w:bookmarkEnd w:id="176"/>
    </w:p>
    <w:p w14:paraId="6F773A1E" w14:textId="77777777" w:rsidR="00B02E1C" w:rsidRPr="00F47C85" w:rsidRDefault="00B02E1C" w:rsidP="00B02E1C">
      <w:pPr>
        <w:pStyle w:val="berschrift2nummeriert"/>
      </w:pPr>
      <w:bookmarkStart w:id="177" w:name="_Toc513455663"/>
      <w:bookmarkStart w:id="178" w:name="_Toc27379292"/>
      <w:bookmarkStart w:id="179" w:name="_Toc207289669"/>
      <w:r w:rsidRPr="00F47C85">
        <w:lastRenderedPageBreak/>
        <w:t>Rémunération pour les travaux en régie</w:t>
      </w:r>
      <w:bookmarkEnd w:id="177"/>
      <w:bookmarkEnd w:id="178"/>
      <w:bookmarkEnd w:id="179"/>
    </w:p>
    <w:p w14:paraId="4BFD7DD8" w14:textId="77777777" w:rsidR="00B02E1C" w:rsidRPr="00F47C85" w:rsidRDefault="00B02E1C" w:rsidP="00CF42C2">
      <w:pPr>
        <w:pStyle w:val="BlauerTextberschrift3"/>
      </w:pPr>
      <w:r w:rsidRPr="00F47C85">
        <w:t>Les travaux suivants font l’objet d’une facturation en régie :</w:t>
      </w:r>
    </w:p>
    <w:p w14:paraId="56D1A581" w14:textId="77777777" w:rsidR="00B02E1C" w:rsidRPr="00F47C85" w:rsidRDefault="00B02E1C" w:rsidP="00B02E1C">
      <w:pPr>
        <w:pStyle w:val="BlauerTextAufzhlung"/>
      </w:pPr>
      <w:r w:rsidRPr="00F47C85">
        <w:t>…</w:t>
      </w:r>
    </w:p>
    <w:p w14:paraId="43C71E21" w14:textId="77777777" w:rsidR="00B02E1C" w:rsidRPr="00F47C85" w:rsidRDefault="00B02E1C" w:rsidP="00B02E1C">
      <w:pPr>
        <w:pStyle w:val="BlauerTextAufzhlung"/>
      </w:pPr>
      <w:r w:rsidRPr="00F47C85">
        <w:t>…</w:t>
      </w:r>
    </w:p>
    <w:p w14:paraId="48DBB0C7" w14:textId="7F87DA53" w:rsidR="00B02E1C" w:rsidRPr="00F47C85" w:rsidRDefault="00B02E1C" w:rsidP="00CF42C2">
      <w:pPr>
        <w:pStyle w:val="BlauerTextberschrift3"/>
      </w:pPr>
      <w:r w:rsidRPr="00F47C85">
        <w:t>Les taux horaires figurant dans l’annexe </w:t>
      </w:r>
      <w:r w:rsidR="00471F37" w:rsidRPr="00F47C85">
        <w:fldChar w:fldCharType="begin"/>
      </w:r>
      <w:r w:rsidR="00471F37" w:rsidRPr="00F47C85">
        <w:instrText xml:space="preserve"> REF _Ref60599923 \r \h </w:instrText>
      </w:r>
      <w:r w:rsidR="00901629" w:rsidRPr="00F47C85">
        <w:instrText xml:space="preserve"> \* MERGEFORMAT </w:instrText>
      </w:r>
      <w:r w:rsidR="00471F37" w:rsidRPr="00F47C85">
        <w:fldChar w:fldCharType="separate"/>
      </w:r>
      <w:r w:rsidR="003A7611">
        <w:t>B</w:t>
      </w:r>
      <w:r w:rsidR="00471F37" w:rsidRPr="00F47C85">
        <w:fldChar w:fldCharType="end"/>
      </w:r>
      <w:r w:rsidRPr="00F47C85">
        <w:t xml:space="preserve"> sont appliqués pour le décompte des travaux en régie.</w:t>
      </w:r>
    </w:p>
    <w:p w14:paraId="2F19A580" w14:textId="77777777" w:rsidR="00B02E1C" w:rsidRPr="00F47C85" w:rsidRDefault="00B02E1C" w:rsidP="00CF42C2">
      <w:pPr>
        <w:pStyle w:val="BlauerTextberschrift3"/>
      </w:pPr>
      <w:r w:rsidRPr="00F47C85">
        <w:t xml:space="preserve">Les travaux accomplis sont décrits brièvement dans un rapport de travail. Le propriétaire des données reçoit « cycle des rapports de travail (p. ex. mensuellement) » un rapport de travail qu’il signe. </w:t>
      </w:r>
    </w:p>
    <w:p w14:paraId="38F4F1E7" w14:textId="77777777" w:rsidR="00B02E1C" w:rsidRPr="00F47C85" w:rsidRDefault="00B02E1C" w:rsidP="00B02E1C">
      <w:pPr>
        <w:pStyle w:val="berschrift2nummeriert"/>
      </w:pPr>
      <w:bookmarkStart w:id="180" w:name="_Toc513455664"/>
      <w:bookmarkStart w:id="181" w:name="_Toc27379293"/>
      <w:bookmarkStart w:id="182" w:name="_Toc207289670"/>
      <w:r w:rsidRPr="00F47C85">
        <w:t>Rabais</w:t>
      </w:r>
      <w:bookmarkEnd w:id="180"/>
      <w:bookmarkEnd w:id="181"/>
      <w:bookmarkEnd w:id="182"/>
    </w:p>
    <w:p w14:paraId="27F1019D" w14:textId="77777777" w:rsidR="00B02E1C" w:rsidRPr="00F47C85" w:rsidRDefault="00B02E1C" w:rsidP="00CF42C2">
      <w:pPr>
        <w:pStyle w:val="BlauerTextberschrift3"/>
      </w:pPr>
      <w:r w:rsidRPr="00F47C85">
        <w:t>Les rabais indiqués ci-après sont accordés :</w:t>
      </w:r>
    </w:p>
    <w:p w14:paraId="63D79D94" w14:textId="77777777" w:rsidR="00B02E1C" w:rsidRPr="00F47C85" w:rsidRDefault="00B02E1C" w:rsidP="00B02E1C">
      <w:pPr>
        <w:pStyle w:val="BlauerTextAufzhlung"/>
      </w:pPr>
      <w:r w:rsidRPr="00F47C85">
        <w:t>Rabais accordé pour la « prestation » : rabais de « pourcentage » %</w:t>
      </w:r>
    </w:p>
    <w:p w14:paraId="62FABADF" w14:textId="77777777" w:rsidR="00B02E1C" w:rsidRPr="00F47C85" w:rsidRDefault="00B02E1C" w:rsidP="00B02E1C">
      <w:pPr>
        <w:pStyle w:val="berschrift2nummeriert"/>
      </w:pPr>
      <w:bookmarkStart w:id="183" w:name="_Toc513455665"/>
      <w:bookmarkStart w:id="184" w:name="_Toc27379294"/>
      <w:bookmarkStart w:id="185" w:name="_Toc207289671"/>
      <w:r w:rsidRPr="00F47C85">
        <w:t>Compensation du renchérissement</w:t>
      </w:r>
      <w:bookmarkEnd w:id="183"/>
      <w:bookmarkEnd w:id="184"/>
      <w:bookmarkEnd w:id="185"/>
    </w:p>
    <w:p w14:paraId="47DFE995" w14:textId="77777777" w:rsidR="00B02E1C" w:rsidRPr="00F47C85" w:rsidRDefault="00B02E1C" w:rsidP="00B02E1C">
      <w:pPr>
        <w:pStyle w:val="BlauerTextVorschlge"/>
        <w:rPr>
          <w:b/>
        </w:rPr>
      </w:pPr>
      <w:r w:rsidRPr="00F47C85">
        <w:t>Les forfaits convenus pour les prestations sont soumis à la compensation du renchérissement selon la clause d’indexation suivante :</w:t>
      </w:r>
      <w:r w:rsidRPr="00F47C85">
        <w:br/>
      </w:r>
      <w:proofErr w:type="spellStart"/>
      <w:r w:rsidRPr="00F47C85">
        <w:t>tx</w:t>
      </w:r>
      <w:proofErr w:type="spellEnd"/>
      <w:r w:rsidRPr="00F47C85">
        <w:t xml:space="preserve"> = (0,1 + 0,9 * </w:t>
      </w:r>
      <w:proofErr w:type="spellStart"/>
      <w:r w:rsidRPr="00F47C85">
        <w:t>Jx</w:t>
      </w:r>
      <w:proofErr w:type="spellEnd"/>
      <w:r w:rsidRPr="00F47C85">
        <w:t>/Jo) – 1</w:t>
      </w:r>
    </w:p>
    <w:p w14:paraId="7410DA88" w14:textId="77777777" w:rsidR="00B02E1C" w:rsidRPr="00F47C85" w:rsidRDefault="00B02E1C" w:rsidP="00B02E1C">
      <w:pPr>
        <w:pStyle w:val="BlauerTextVorschlge"/>
      </w:pPr>
    </w:p>
    <w:tbl>
      <w:tblPr>
        <w:tblW w:w="0" w:type="auto"/>
        <w:tblInd w:w="851" w:type="dxa"/>
        <w:tblLook w:val="04A0" w:firstRow="1" w:lastRow="0" w:firstColumn="1" w:lastColumn="0" w:noHBand="0" w:noVBand="1"/>
      </w:tblPr>
      <w:tblGrid>
        <w:gridCol w:w="1276"/>
        <w:gridCol w:w="567"/>
        <w:gridCol w:w="425"/>
        <w:gridCol w:w="6237"/>
      </w:tblGrid>
      <w:tr w:rsidR="00B02E1C" w:rsidRPr="00F47C85" w14:paraId="1C121A5B" w14:textId="77777777" w:rsidTr="00B02E1C">
        <w:tc>
          <w:tcPr>
            <w:tcW w:w="1276" w:type="dxa"/>
          </w:tcPr>
          <w:p w14:paraId="459C98B4" w14:textId="77777777" w:rsidR="00B02E1C" w:rsidRPr="00F47C85" w:rsidRDefault="00B02E1C" w:rsidP="00B02E1C">
            <w:pPr>
              <w:pStyle w:val="BlauerTextVorschlge"/>
            </w:pPr>
            <w:r w:rsidRPr="00F47C85">
              <w:t>Légende :</w:t>
            </w:r>
          </w:p>
        </w:tc>
        <w:tc>
          <w:tcPr>
            <w:tcW w:w="567" w:type="dxa"/>
          </w:tcPr>
          <w:p w14:paraId="239B10A0" w14:textId="77777777" w:rsidR="00B02E1C" w:rsidRPr="00F47C85" w:rsidRDefault="00B02E1C" w:rsidP="00B02E1C">
            <w:pPr>
              <w:pStyle w:val="BlauerTextVorschlge"/>
            </w:pPr>
            <w:proofErr w:type="spellStart"/>
            <w:proofErr w:type="gramStart"/>
            <w:r w:rsidRPr="00F47C85">
              <w:t>tx</w:t>
            </w:r>
            <w:proofErr w:type="spellEnd"/>
            <w:proofErr w:type="gramEnd"/>
          </w:p>
        </w:tc>
        <w:tc>
          <w:tcPr>
            <w:tcW w:w="425" w:type="dxa"/>
          </w:tcPr>
          <w:p w14:paraId="0ED99ECC" w14:textId="77777777" w:rsidR="00B02E1C" w:rsidRPr="00F47C85" w:rsidRDefault="00B02E1C" w:rsidP="00B02E1C">
            <w:pPr>
              <w:pStyle w:val="BlauerTextVorschlge"/>
            </w:pPr>
            <w:r w:rsidRPr="00F47C85">
              <w:t>=</w:t>
            </w:r>
          </w:p>
        </w:tc>
        <w:tc>
          <w:tcPr>
            <w:tcW w:w="6237" w:type="dxa"/>
          </w:tcPr>
          <w:p w14:paraId="4DADB553" w14:textId="77777777" w:rsidR="00B02E1C" w:rsidRPr="00F47C85" w:rsidRDefault="00B02E1C" w:rsidP="00B02E1C">
            <w:pPr>
              <w:pStyle w:val="BlauerTextVorschlge"/>
            </w:pPr>
            <w:proofErr w:type="gramStart"/>
            <w:r w:rsidRPr="00F47C85">
              <w:t>facteur</w:t>
            </w:r>
            <w:proofErr w:type="gramEnd"/>
            <w:r w:rsidRPr="00F47C85">
              <w:t xml:space="preserve"> de renchérissement pour les prestations fournies durant l’année x</w:t>
            </w:r>
          </w:p>
        </w:tc>
      </w:tr>
      <w:tr w:rsidR="00B02E1C" w:rsidRPr="00F47C85" w14:paraId="673711C1" w14:textId="77777777" w:rsidTr="00B02E1C">
        <w:tc>
          <w:tcPr>
            <w:tcW w:w="1276" w:type="dxa"/>
          </w:tcPr>
          <w:p w14:paraId="7D89C96E" w14:textId="77777777" w:rsidR="00B02E1C" w:rsidRPr="00F47C85" w:rsidRDefault="00B02E1C" w:rsidP="00B02E1C">
            <w:pPr>
              <w:pStyle w:val="BlauerTextVorschlge"/>
            </w:pPr>
          </w:p>
        </w:tc>
        <w:tc>
          <w:tcPr>
            <w:tcW w:w="567" w:type="dxa"/>
          </w:tcPr>
          <w:p w14:paraId="2A017FE4" w14:textId="77777777" w:rsidR="00B02E1C" w:rsidRPr="00F47C85" w:rsidRDefault="00B02E1C" w:rsidP="00B02E1C">
            <w:pPr>
              <w:pStyle w:val="BlauerTextVorschlge"/>
            </w:pPr>
            <w:proofErr w:type="spellStart"/>
            <w:r w:rsidRPr="00F47C85">
              <w:t>Jx</w:t>
            </w:r>
            <w:proofErr w:type="spellEnd"/>
          </w:p>
        </w:tc>
        <w:tc>
          <w:tcPr>
            <w:tcW w:w="425" w:type="dxa"/>
          </w:tcPr>
          <w:p w14:paraId="16941C48" w14:textId="77777777" w:rsidR="00B02E1C" w:rsidRPr="00F47C85" w:rsidRDefault="00B02E1C" w:rsidP="00B02E1C">
            <w:pPr>
              <w:pStyle w:val="BlauerTextVorschlge"/>
            </w:pPr>
            <w:r w:rsidRPr="00F47C85">
              <w:t>=</w:t>
            </w:r>
          </w:p>
        </w:tc>
        <w:tc>
          <w:tcPr>
            <w:tcW w:w="6237" w:type="dxa"/>
          </w:tcPr>
          <w:p w14:paraId="4B0DB073" w14:textId="77777777" w:rsidR="00B02E1C" w:rsidRPr="00F47C85" w:rsidRDefault="00B02E1C" w:rsidP="00B02E1C">
            <w:pPr>
              <w:pStyle w:val="BlauerTextVorschlge"/>
            </w:pPr>
            <w:proofErr w:type="gramStart"/>
            <w:r w:rsidRPr="00F47C85">
              <w:t>indice</w:t>
            </w:r>
            <w:proofErr w:type="gramEnd"/>
            <w:r w:rsidRPr="00F47C85">
              <w:t xml:space="preserve"> des prix à la consommation au mois d’octobre de l’année précédant x</w:t>
            </w:r>
          </w:p>
        </w:tc>
      </w:tr>
      <w:tr w:rsidR="00B02E1C" w:rsidRPr="00F47C85" w14:paraId="13868733" w14:textId="77777777" w:rsidTr="00B02E1C">
        <w:tc>
          <w:tcPr>
            <w:tcW w:w="1276" w:type="dxa"/>
          </w:tcPr>
          <w:p w14:paraId="46B0FB1F" w14:textId="77777777" w:rsidR="00B02E1C" w:rsidRPr="00F47C85" w:rsidRDefault="00B02E1C" w:rsidP="00B02E1C">
            <w:pPr>
              <w:pStyle w:val="BlauerTextVorschlge"/>
            </w:pPr>
          </w:p>
        </w:tc>
        <w:tc>
          <w:tcPr>
            <w:tcW w:w="567" w:type="dxa"/>
          </w:tcPr>
          <w:p w14:paraId="0E9E9E38" w14:textId="77777777" w:rsidR="00B02E1C" w:rsidRPr="00F47C85" w:rsidRDefault="00B02E1C" w:rsidP="00B02E1C">
            <w:pPr>
              <w:pStyle w:val="BlauerTextVorschlge"/>
            </w:pPr>
            <w:r w:rsidRPr="00F47C85">
              <w:t>Jo</w:t>
            </w:r>
          </w:p>
        </w:tc>
        <w:tc>
          <w:tcPr>
            <w:tcW w:w="425" w:type="dxa"/>
          </w:tcPr>
          <w:p w14:paraId="76288888" w14:textId="77777777" w:rsidR="00B02E1C" w:rsidRPr="00F47C85" w:rsidRDefault="00B02E1C" w:rsidP="00B02E1C">
            <w:pPr>
              <w:pStyle w:val="BlauerTextVorschlge"/>
            </w:pPr>
            <w:r w:rsidRPr="00F47C85">
              <w:t>=</w:t>
            </w:r>
          </w:p>
        </w:tc>
        <w:tc>
          <w:tcPr>
            <w:tcW w:w="6237" w:type="dxa"/>
          </w:tcPr>
          <w:p w14:paraId="0C0AC079" w14:textId="77777777" w:rsidR="00B02E1C" w:rsidRPr="00F47C85" w:rsidRDefault="00B02E1C" w:rsidP="00B02E1C">
            <w:pPr>
              <w:pStyle w:val="BlauerTextVorschlge"/>
            </w:pPr>
            <w:proofErr w:type="gramStart"/>
            <w:r w:rsidRPr="00F47C85">
              <w:t>indice</w:t>
            </w:r>
            <w:proofErr w:type="gramEnd"/>
            <w:r w:rsidRPr="00F47C85">
              <w:t xml:space="preserve"> de base = 100,0 (indice des prix à la consommation IPC de janvier 2020)</w:t>
            </w:r>
          </w:p>
        </w:tc>
      </w:tr>
    </w:tbl>
    <w:p w14:paraId="2AFD6D92" w14:textId="77777777" w:rsidR="00B02E1C" w:rsidRPr="00F47C85" w:rsidRDefault="00B02E1C" w:rsidP="00CF42C2">
      <w:pPr>
        <w:pStyle w:val="BlauerTextberschrift3"/>
      </w:pPr>
      <w:r w:rsidRPr="00F47C85">
        <w:t>Les forfaits pour les prestations sont vérifiés et adaptés tous les cinq ans, la première fois à la fin « année ».</w:t>
      </w:r>
    </w:p>
    <w:p w14:paraId="4866583E" w14:textId="77777777" w:rsidR="00B02E1C" w:rsidRPr="00F47C85" w:rsidRDefault="00B02E1C" w:rsidP="00CF42C2">
      <w:pPr>
        <w:pStyle w:val="berschrift1nummeriert"/>
      </w:pPr>
      <w:bookmarkStart w:id="186" w:name="_Toc513455666"/>
      <w:bookmarkStart w:id="187" w:name="_Toc27379295"/>
      <w:bookmarkStart w:id="188" w:name="_Toc207289672"/>
      <w:r w:rsidRPr="00F47C85">
        <w:t>Modalités de paiement</w:t>
      </w:r>
      <w:bookmarkEnd w:id="186"/>
      <w:bookmarkEnd w:id="187"/>
      <w:bookmarkEnd w:id="188"/>
    </w:p>
    <w:p w14:paraId="19541F36" w14:textId="45E22C54" w:rsidR="00B02E1C" w:rsidRPr="00362815" w:rsidRDefault="00362815" w:rsidP="00B02E1C">
      <w:pPr>
        <w:pStyle w:val="RoterTextAnweisungen"/>
        <w:rPr>
          <w:lang w:val="fr-FR"/>
        </w:rPr>
      </w:pPr>
      <w:r w:rsidRPr="00362815">
        <w:rPr>
          <w:lang w:val="fr-FR"/>
        </w:rPr>
        <w:t xml:space="preserve">Les </w:t>
      </w:r>
      <w:r>
        <w:rPr>
          <w:lang w:val="fr-FR"/>
        </w:rPr>
        <w:t>modalités de paiement</w:t>
      </w:r>
      <w:r w:rsidRPr="00362815">
        <w:rPr>
          <w:lang w:val="fr-FR"/>
        </w:rPr>
        <w:t xml:space="preserve"> doivent être adaptées aux conditions spécifiques de la commune ou d</w:t>
      </w:r>
      <w:r>
        <w:rPr>
          <w:lang w:val="fr-FR"/>
        </w:rPr>
        <w:t>u syndicat</w:t>
      </w:r>
      <w:r w:rsidR="00B02E1C" w:rsidRPr="00362815">
        <w:rPr>
          <w:lang w:val="fr-FR"/>
        </w:rPr>
        <w:t>.</w:t>
      </w:r>
    </w:p>
    <w:p w14:paraId="4B3E288B" w14:textId="77777777" w:rsidR="00B02E1C" w:rsidRPr="00F47C85" w:rsidRDefault="00B02E1C" w:rsidP="00B02E1C">
      <w:pPr>
        <w:pStyle w:val="berschrift2nummeriert"/>
      </w:pPr>
      <w:bookmarkStart w:id="189" w:name="_Toc513455667"/>
      <w:bookmarkStart w:id="190" w:name="_Toc27379296"/>
      <w:bookmarkStart w:id="191" w:name="_Toc207289673"/>
      <w:r w:rsidRPr="00F47C85">
        <w:t>Facturation</w:t>
      </w:r>
      <w:bookmarkEnd w:id="189"/>
      <w:bookmarkEnd w:id="190"/>
      <w:bookmarkEnd w:id="191"/>
    </w:p>
    <w:p w14:paraId="2AA632BD" w14:textId="77777777" w:rsidR="00B02E1C" w:rsidRPr="00F47C85" w:rsidRDefault="00B02E1C" w:rsidP="00CF42C2">
      <w:pPr>
        <w:pStyle w:val="BlauerTextberschrift3"/>
      </w:pPr>
      <w:r w:rsidRPr="00F47C85">
        <w:t xml:space="preserve">Le gestionnaire des données facture ses prestations pour la gestion et l’utilisation des données « moment de la facturation, p. ex. une fois par an durant le premier trimestre ». </w:t>
      </w:r>
    </w:p>
    <w:p w14:paraId="44F5591F" w14:textId="77777777" w:rsidR="00B02E1C" w:rsidRPr="00F47C85" w:rsidRDefault="00B02E1C" w:rsidP="00CF42C2">
      <w:pPr>
        <w:pStyle w:val="BlauerTextberschrift3"/>
      </w:pPr>
      <w:r w:rsidRPr="00F47C85">
        <w:t xml:space="preserve">Le gestionnaire des données facture ses prestations pour la mise à jour des données « moment de la facturation, p. ex. chaque trimestre ». La facture est accompagnée d’un relevé détaillé des heures. </w:t>
      </w:r>
    </w:p>
    <w:p w14:paraId="1368D9A6" w14:textId="77777777" w:rsidR="00B02E1C" w:rsidRPr="00F47C85" w:rsidRDefault="00B02E1C" w:rsidP="00CF42C2">
      <w:pPr>
        <w:pStyle w:val="BlauerTextberschrift3"/>
      </w:pPr>
      <w:r w:rsidRPr="00F47C85">
        <w:t>Tous les prix et taux s’entendent hors TVA.</w:t>
      </w:r>
    </w:p>
    <w:p w14:paraId="197AE333" w14:textId="77777777" w:rsidR="00B02E1C" w:rsidRPr="00F47C85" w:rsidRDefault="00B02E1C" w:rsidP="00B02E1C">
      <w:pPr>
        <w:pStyle w:val="berschrift2nummeriert"/>
      </w:pPr>
      <w:bookmarkStart w:id="192" w:name="_Toc513455668"/>
      <w:bookmarkStart w:id="193" w:name="_Toc27379297"/>
      <w:bookmarkStart w:id="194" w:name="_Toc207289674"/>
      <w:r w:rsidRPr="00F47C85">
        <w:lastRenderedPageBreak/>
        <w:t>Délai de paiement</w:t>
      </w:r>
      <w:bookmarkEnd w:id="192"/>
      <w:bookmarkEnd w:id="193"/>
      <w:bookmarkEnd w:id="194"/>
    </w:p>
    <w:p w14:paraId="1A6ADF1E" w14:textId="77777777" w:rsidR="00B02E1C" w:rsidRPr="00F47C85" w:rsidRDefault="00B02E1C" w:rsidP="00CF42C2">
      <w:pPr>
        <w:pStyle w:val="BlauerTextberschrift3"/>
      </w:pPr>
      <w:r w:rsidRPr="00F47C85">
        <w:t>Les factures doivent être acquittées dans les 30 jours suivant leur réception.</w:t>
      </w:r>
    </w:p>
    <w:p w14:paraId="0266C028" w14:textId="77777777" w:rsidR="00B02E1C" w:rsidRPr="00F47C85" w:rsidRDefault="00B02E1C" w:rsidP="00CF42C2">
      <w:pPr>
        <w:pStyle w:val="BlauerTextberschrift2"/>
        <w:rPr>
          <w:color w:val="auto"/>
        </w:rPr>
      </w:pPr>
      <w:bookmarkStart w:id="195" w:name="_Toc513455669"/>
      <w:bookmarkStart w:id="196" w:name="_Toc27379298"/>
      <w:bookmarkStart w:id="197" w:name="_Toc207289675"/>
      <w:r w:rsidRPr="00F47C85">
        <w:rPr>
          <w:color w:val="auto"/>
        </w:rPr>
        <w:t>Escompte</w:t>
      </w:r>
      <w:bookmarkEnd w:id="195"/>
      <w:bookmarkEnd w:id="196"/>
      <w:bookmarkEnd w:id="197"/>
    </w:p>
    <w:p w14:paraId="3AE66A37" w14:textId="77777777" w:rsidR="00B02E1C" w:rsidRPr="00F47C85" w:rsidRDefault="00B02E1C" w:rsidP="00CF42C2">
      <w:pPr>
        <w:pStyle w:val="BlauerTextberschrift3"/>
      </w:pPr>
      <w:r w:rsidRPr="00F47C85">
        <w:t>Le propriétaire des données peut déduire un escompte de « pourcentage » % du montant des factures qu’il paie dans un délai de « nombre » jours à compter de leur réception.</w:t>
      </w:r>
    </w:p>
    <w:p w14:paraId="03D29CD2" w14:textId="77777777" w:rsidR="00B02E1C" w:rsidRPr="00F47C85" w:rsidRDefault="00B02E1C" w:rsidP="00CF42C2">
      <w:pPr>
        <w:pStyle w:val="berschrift1nummeriert"/>
      </w:pPr>
      <w:bookmarkStart w:id="198" w:name="_Toc405562044"/>
      <w:bookmarkStart w:id="199" w:name="_Toc463278565"/>
      <w:bookmarkStart w:id="200" w:name="_Toc513455670"/>
      <w:bookmarkStart w:id="201" w:name="_Toc27379299"/>
      <w:bookmarkStart w:id="202" w:name="_Toc207289676"/>
      <w:r w:rsidRPr="00F47C85">
        <w:t>Responsabilité</w:t>
      </w:r>
      <w:bookmarkEnd w:id="198"/>
      <w:bookmarkEnd w:id="199"/>
      <w:bookmarkEnd w:id="200"/>
      <w:bookmarkEnd w:id="201"/>
      <w:bookmarkEnd w:id="202"/>
    </w:p>
    <w:p w14:paraId="41D6E8D9" w14:textId="77777777" w:rsidR="00B02E1C" w:rsidRPr="00F47C85" w:rsidRDefault="00B02E1C" w:rsidP="00B02E1C">
      <w:pPr>
        <w:pStyle w:val="berschrift3nummeriert"/>
      </w:pPr>
      <w:bookmarkStart w:id="203" w:name="_Toc463278566"/>
      <w:r w:rsidRPr="00F47C85">
        <w:t>En cas de manquement à ses obligations contractuelles, le gestionnaire des données est responsable des travaux exécutés selon les dispositions du Code des obligations sur le contrat d’entreprise.</w:t>
      </w:r>
      <w:bookmarkEnd w:id="203"/>
    </w:p>
    <w:p w14:paraId="6CAFAE63" w14:textId="77777777" w:rsidR="00B02E1C" w:rsidRPr="00F47C85" w:rsidRDefault="00B02E1C" w:rsidP="00B02E1C">
      <w:pPr>
        <w:pStyle w:val="berschrift3nummeriert"/>
      </w:pPr>
      <w:bookmarkStart w:id="204" w:name="_Toc463278567"/>
      <w:r w:rsidRPr="00F47C85">
        <w:t>Le gestionnaire répond auprès du propriétaire des données, pendant toute la durée contractuelle et les cinq années suivant la fin de celle-ci, de tout dommage ou de toute erreur éventuelle causée au SIG par le gestionnaire des données ou son personnel.</w:t>
      </w:r>
      <w:bookmarkEnd w:id="204"/>
    </w:p>
    <w:p w14:paraId="6E7400BB" w14:textId="77777777" w:rsidR="00B02E1C" w:rsidRPr="00F47C85" w:rsidRDefault="00B02E1C" w:rsidP="00CF42C2">
      <w:pPr>
        <w:pStyle w:val="berschrift1nummeriert"/>
      </w:pPr>
      <w:bookmarkStart w:id="205" w:name="_Toc405562045"/>
      <w:bookmarkStart w:id="206" w:name="_Toc463278568"/>
      <w:bookmarkStart w:id="207" w:name="_Toc513455671"/>
      <w:bookmarkStart w:id="208" w:name="_Toc27379300"/>
      <w:bookmarkStart w:id="209" w:name="_Toc207289677"/>
      <w:r w:rsidRPr="00F47C85">
        <w:t>Confidentialité et protection des données</w:t>
      </w:r>
      <w:bookmarkEnd w:id="205"/>
      <w:bookmarkEnd w:id="206"/>
      <w:bookmarkEnd w:id="207"/>
      <w:bookmarkEnd w:id="208"/>
      <w:bookmarkEnd w:id="209"/>
    </w:p>
    <w:p w14:paraId="734D01B6" w14:textId="77777777" w:rsidR="00B02E1C" w:rsidRPr="00F47C85" w:rsidRDefault="00B02E1C" w:rsidP="00B02E1C">
      <w:pPr>
        <w:pStyle w:val="berschrift2nummeriert"/>
      </w:pPr>
      <w:bookmarkStart w:id="210" w:name="_Toc405562046"/>
      <w:bookmarkStart w:id="211" w:name="_Toc463278569"/>
      <w:bookmarkStart w:id="212" w:name="_Toc513455672"/>
      <w:bookmarkStart w:id="213" w:name="_Toc27379301"/>
      <w:bookmarkStart w:id="214" w:name="_Toc207289678"/>
      <w:r w:rsidRPr="00F47C85">
        <w:t>Devoir de discrétion</w:t>
      </w:r>
      <w:bookmarkEnd w:id="210"/>
      <w:bookmarkEnd w:id="211"/>
      <w:bookmarkEnd w:id="212"/>
      <w:bookmarkEnd w:id="213"/>
      <w:bookmarkEnd w:id="214"/>
    </w:p>
    <w:p w14:paraId="6C47A604" w14:textId="77777777" w:rsidR="00B02E1C" w:rsidRPr="00F47C85" w:rsidRDefault="00B02E1C" w:rsidP="00B02E1C">
      <w:pPr>
        <w:pStyle w:val="berschrift3nummeriert"/>
      </w:pPr>
      <w:bookmarkStart w:id="215" w:name="_Toc463278570"/>
      <w:r w:rsidRPr="00F47C85">
        <w:t>Le gestionnaire des données est tenu de traiter les informations, les documents, les données et les résultats de manière confidentielle. Ceux-ci ne peuvent être utilisés par le gestionnaire des données à des fins personnelles ni être transmis à des tiers sans l’accord exprès du propriétaire des données.</w:t>
      </w:r>
      <w:bookmarkEnd w:id="215"/>
    </w:p>
    <w:p w14:paraId="13B8CDE2" w14:textId="77777777" w:rsidR="00B02E1C" w:rsidRPr="00F47C85" w:rsidRDefault="00B02E1C" w:rsidP="00B02E1C">
      <w:pPr>
        <w:pStyle w:val="berschrift3nummeriert"/>
      </w:pPr>
      <w:bookmarkStart w:id="216" w:name="_Toc463278571"/>
      <w:r w:rsidRPr="00F47C85">
        <w:t>S’il prend connaissance de données personnelles dans le cadre de l’exécution du présent contrat, le gestionnaire des données s’assure que ces données ne sont pas transmises à des tiers et ne sont pas utilisées à d’autres fins (p. ex. à ses propres fins). Sans autorisation expresse contraire du propriétaire des données, le gestionnaire des données peut uniquement utiliser les données personnelles traitées pour s’acquitter de ses obligations selon le présent contrat. Les demandes de renseignements des personnes concernées sont traitées exclusivement par le gestionnaire des données. Les données ne peuvent être détruites que sur ordre exprès du propriétaire des données. Le gestionnaire des données s’assure en outre que les personnes en charge de l’exécution du contrat sont instruites en conséquence et s’engagent au respect de ces règles. Le gestionnaire des données déclare expressément qu’il respecte les règles actuelles de la législation fédérale et cantonale sur la protection des données.</w:t>
      </w:r>
      <w:bookmarkEnd w:id="216"/>
    </w:p>
    <w:p w14:paraId="44C60D43" w14:textId="77777777" w:rsidR="00B02E1C" w:rsidRPr="00F47C85" w:rsidRDefault="00B02E1C" w:rsidP="00CF42C2">
      <w:pPr>
        <w:pStyle w:val="berschrift1nummeriert"/>
      </w:pPr>
      <w:bookmarkStart w:id="217" w:name="_Toc405562047"/>
      <w:bookmarkStart w:id="218" w:name="_Toc463278572"/>
      <w:bookmarkStart w:id="219" w:name="_Toc513455673"/>
      <w:bookmarkStart w:id="220" w:name="_Toc27379302"/>
      <w:bookmarkStart w:id="221" w:name="_Toc207289679"/>
      <w:r w:rsidRPr="00F47C85">
        <w:t>Droits liés aux données et procédés</w:t>
      </w:r>
      <w:bookmarkEnd w:id="217"/>
      <w:bookmarkEnd w:id="218"/>
      <w:bookmarkEnd w:id="219"/>
      <w:bookmarkEnd w:id="220"/>
      <w:bookmarkEnd w:id="221"/>
    </w:p>
    <w:p w14:paraId="7CF7A604" w14:textId="142A1504" w:rsidR="00B02E1C" w:rsidRPr="00362815" w:rsidRDefault="00362815" w:rsidP="00B02E1C">
      <w:pPr>
        <w:pStyle w:val="RoterTextAnweisungen"/>
        <w:rPr>
          <w:lang w:val="fr-FR"/>
        </w:rPr>
      </w:pPr>
      <w:r w:rsidRPr="00362815">
        <w:rPr>
          <w:lang w:val="fr-FR"/>
        </w:rPr>
        <w:t xml:space="preserve">Les </w:t>
      </w:r>
      <w:r>
        <w:rPr>
          <w:lang w:val="fr-FR"/>
        </w:rPr>
        <w:t>droits liés aux données et procédées</w:t>
      </w:r>
      <w:r w:rsidRPr="00362815">
        <w:rPr>
          <w:lang w:val="fr-FR"/>
        </w:rPr>
        <w:t xml:space="preserve"> doivent être adaptés aux conditions spécifiques de la commune ou d</w:t>
      </w:r>
      <w:r>
        <w:rPr>
          <w:lang w:val="fr-FR"/>
        </w:rPr>
        <w:t>u syndicat</w:t>
      </w:r>
      <w:r w:rsidR="00B02E1C" w:rsidRPr="00362815">
        <w:rPr>
          <w:lang w:val="fr-FR"/>
        </w:rPr>
        <w:t>.</w:t>
      </w:r>
    </w:p>
    <w:p w14:paraId="43A8F01F" w14:textId="77777777" w:rsidR="00B02E1C" w:rsidRPr="00F47C85" w:rsidRDefault="00B02E1C" w:rsidP="00B02E1C">
      <w:pPr>
        <w:pStyle w:val="berschrift2nummeriert"/>
      </w:pPr>
      <w:bookmarkStart w:id="222" w:name="_Toc405562048"/>
      <w:bookmarkStart w:id="223" w:name="_Toc463278573"/>
      <w:bookmarkStart w:id="224" w:name="_Toc513455674"/>
      <w:bookmarkStart w:id="225" w:name="_Toc27379303"/>
      <w:bookmarkStart w:id="226" w:name="_Toc207289680"/>
      <w:r w:rsidRPr="00F47C85">
        <w:lastRenderedPageBreak/>
        <w:t>Droits liés aux données</w:t>
      </w:r>
      <w:bookmarkEnd w:id="222"/>
      <w:bookmarkEnd w:id="223"/>
      <w:bookmarkEnd w:id="224"/>
      <w:bookmarkEnd w:id="225"/>
      <w:bookmarkEnd w:id="226"/>
    </w:p>
    <w:p w14:paraId="4310BB17" w14:textId="77777777" w:rsidR="00B02E1C" w:rsidRPr="00F47C85" w:rsidRDefault="00B02E1C" w:rsidP="00CF42C2">
      <w:pPr>
        <w:pStyle w:val="BlauerTextberschrift3"/>
      </w:pPr>
      <w:bookmarkStart w:id="227" w:name="_Toc463278574"/>
      <w:r w:rsidRPr="00F47C85">
        <w:t>Le propriétaire des données conserve tous les droits liés aux données attributaires et aux données des plans.</w:t>
      </w:r>
      <w:bookmarkEnd w:id="227"/>
    </w:p>
    <w:p w14:paraId="619C68CB" w14:textId="77777777" w:rsidR="00B02E1C" w:rsidRPr="00F47C85" w:rsidRDefault="00B02E1C" w:rsidP="00B02E1C">
      <w:pPr>
        <w:pStyle w:val="berschrift2nummeriert"/>
      </w:pPr>
      <w:bookmarkStart w:id="228" w:name="_Toc405562049"/>
      <w:bookmarkStart w:id="229" w:name="_Toc463278575"/>
      <w:bookmarkStart w:id="230" w:name="_Toc513455675"/>
      <w:bookmarkStart w:id="231" w:name="_Toc27379304"/>
      <w:bookmarkStart w:id="232" w:name="_Toc207289681"/>
      <w:r w:rsidRPr="00F47C85">
        <w:t>Droits liés aux procédés</w:t>
      </w:r>
      <w:bookmarkEnd w:id="228"/>
      <w:bookmarkEnd w:id="229"/>
      <w:bookmarkEnd w:id="230"/>
      <w:bookmarkEnd w:id="231"/>
      <w:bookmarkEnd w:id="232"/>
    </w:p>
    <w:p w14:paraId="486D17A0" w14:textId="77777777" w:rsidR="00B02E1C" w:rsidRPr="00F47C85" w:rsidRDefault="00B02E1C" w:rsidP="00CF42C2">
      <w:pPr>
        <w:pStyle w:val="BlauerTextberschrift3"/>
      </w:pPr>
      <w:bookmarkStart w:id="233" w:name="_Toc463278576"/>
      <w:r w:rsidRPr="00F47C85">
        <w:t>Tous les procédés, idées, concepts et méthodes concernant le traitement de données, qui ont été développés exclusivement par le personnel du gestionnaire des données ou en collaboration avec le propriétaire des données, peuvent être utilisés par les deux parties contractantes.</w:t>
      </w:r>
      <w:bookmarkEnd w:id="233"/>
    </w:p>
    <w:p w14:paraId="00416300" w14:textId="77777777" w:rsidR="00B02E1C" w:rsidRPr="00F47C85" w:rsidRDefault="00B02E1C" w:rsidP="00CF42C2">
      <w:pPr>
        <w:pStyle w:val="berschrift1nummeriert"/>
      </w:pPr>
      <w:bookmarkStart w:id="234" w:name="_Toc405562050"/>
      <w:bookmarkStart w:id="235" w:name="_Toc463278577"/>
      <w:bookmarkStart w:id="236" w:name="_Toc513455676"/>
      <w:bookmarkStart w:id="237" w:name="_Toc27379305"/>
      <w:bookmarkStart w:id="238" w:name="_Toc207289682"/>
      <w:r w:rsidRPr="00F47C85">
        <w:t>Dispositions finales</w:t>
      </w:r>
      <w:bookmarkEnd w:id="234"/>
      <w:bookmarkEnd w:id="235"/>
      <w:bookmarkEnd w:id="236"/>
      <w:bookmarkEnd w:id="237"/>
      <w:bookmarkEnd w:id="238"/>
    </w:p>
    <w:p w14:paraId="677FAAB3" w14:textId="7CB9EC03" w:rsidR="00B02E1C" w:rsidRPr="00A070D8" w:rsidRDefault="00A070D8" w:rsidP="00B02E1C">
      <w:pPr>
        <w:pStyle w:val="RoterTextAnweisungen"/>
        <w:rPr>
          <w:lang w:val="fr-FR"/>
        </w:rPr>
      </w:pPr>
      <w:r w:rsidRPr="00A070D8">
        <w:rPr>
          <w:lang w:val="fr-FR"/>
        </w:rPr>
        <w:t xml:space="preserve">Les </w:t>
      </w:r>
      <w:r>
        <w:rPr>
          <w:lang w:val="fr-FR"/>
        </w:rPr>
        <w:t>dispositions finales</w:t>
      </w:r>
      <w:r w:rsidRPr="00A070D8">
        <w:rPr>
          <w:lang w:val="fr-FR"/>
        </w:rPr>
        <w:t xml:space="preserve"> doivent être adaptées aux conditions spécifiques de la commune ou d</w:t>
      </w:r>
      <w:r>
        <w:rPr>
          <w:lang w:val="fr-FR"/>
        </w:rPr>
        <w:t>u syndicat</w:t>
      </w:r>
      <w:r w:rsidR="00B02E1C" w:rsidRPr="00A070D8">
        <w:rPr>
          <w:lang w:val="fr-FR"/>
        </w:rPr>
        <w:t>.</w:t>
      </w:r>
    </w:p>
    <w:p w14:paraId="27C47B9C" w14:textId="77777777" w:rsidR="00B02E1C" w:rsidRPr="00F47C85" w:rsidRDefault="00B02E1C" w:rsidP="00B02E1C">
      <w:pPr>
        <w:pStyle w:val="berschrift2nummeriert"/>
      </w:pPr>
      <w:bookmarkStart w:id="239" w:name="_Toc405562051"/>
      <w:bookmarkStart w:id="240" w:name="_Toc463278578"/>
      <w:bookmarkStart w:id="241" w:name="_Toc513455677"/>
      <w:bookmarkStart w:id="242" w:name="_Toc27379306"/>
      <w:bookmarkStart w:id="243" w:name="_Toc207289683"/>
      <w:r w:rsidRPr="00F47C85">
        <w:t>Modifications du contrat</w:t>
      </w:r>
      <w:bookmarkEnd w:id="239"/>
      <w:bookmarkEnd w:id="240"/>
      <w:bookmarkEnd w:id="241"/>
      <w:bookmarkEnd w:id="242"/>
      <w:bookmarkEnd w:id="243"/>
    </w:p>
    <w:p w14:paraId="37C6C4B9" w14:textId="4B36A11E" w:rsidR="00B02E1C" w:rsidRPr="00F47C85" w:rsidRDefault="00B02E1C" w:rsidP="00CF42C2">
      <w:pPr>
        <w:pStyle w:val="BlauerTextberschrift3"/>
      </w:pPr>
      <w:bookmarkStart w:id="244" w:name="_Toc463278579"/>
      <w:r w:rsidRPr="00F47C85">
        <w:t xml:space="preserve">Pour être valables, les modifications ou compléments apportés au présent document ou aux autres éléments du contrat doivent faire l’objet d’un accord écrit entre les parties. Cela vaut également pour la suppression de l’obligation de la forme écrite. </w:t>
      </w:r>
      <w:bookmarkEnd w:id="244"/>
    </w:p>
    <w:p w14:paraId="5F75B7C2" w14:textId="77777777" w:rsidR="00B02E1C" w:rsidRPr="00F47C85" w:rsidRDefault="00B02E1C" w:rsidP="00CF42C2">
      <w:pPr>
        <w:pStyle w:val="BlauerTextberschrift3"/>
      </w:pPr>
      <w:r w:rsidRPr="00F47C85">
        <w:t xml:space="preserve">Si une disposition du présent contrat comporte des lacunes, est sans effet juridique ou est inapplicable pour d’autres raisons, cela n’affecte pas la validité des autres dispositions du contrat. Dans un tel cas, les parties conviennent d’une disposition de substitution valable qui, d’un point de vue économique, se rapproche le plus possible de la disposition qu’elle remplace. </w:t>
      </w:r>
    </w:p>
    <w:p w14:paraId="1B194F9A" w14:textId="77777777" w:rsidR="00B02E1C" w:rsidRPr="00F47C85" w:rsidRDefault="00B02E1C" w:rsidP="00B02E1C">
      <w:pPr>
        <w:pStyle w:val="berschrift2nummeriert"/>
      </w:pPr>
      <w:bookmarkStart w:id="245" w:name="_Toc405562052"/>
      <w:bookmarkStart w:id="246" w:name="_Toc463278580"/>
      <w:bookmarkStart w:id="247" w:name="_Toc513455678"/>
      <w:bookmarkStart w:id="248" w:name="_Toc27379307"/>
      <w:bookmarkStart w:id="249" w:name="_Toc207289684"/>
      <w:r w:rsidRPr="00F47C85">
        <w:t>Cession/transfert de droits</w:t>
      </w:r>
      <w:bookmarkEnd w:id="245"/>
      <w:bookmarkEnd w:id="246"/>
      <w:bookmarkEnd w:id="247"/>
      <w:bookmarkEnd w:id="248"/>
      <w:bookmarkEnd w:id="249"/>
    </w:p>
    <w:p w14:paraId="350F9579" w14:textId="77777777" w:rsidR="00B02E1C" w:rsidRPr="00F47C85" w:rsidRDefault="00B02E1C" w:rsidP="00CF42C2">
      <w:pPr>
        <w:pStyle w:val="BlauerTextberschrift3"/>
      </w:pPr>
      <w:bookmarkStart w:id="250" w:name="_Toc463278581"/>
      <w:r w:rsidRPr="00F47C85">
        <w:t>La cession de droits découlant du présent contrat à des tiers requiert l’accord de toutes les parties. Cette règle s’applique également au transfert d’obligations.</w:t>
      </w:r>
      <w:bookmarkEnd w:id="250"/>
    </w:p>
    <w:p w14:paraId="603CBA33" w14:textId="77777777" w:rsidR="00B02E1C" w:rsidRPr="00F47C85" w:rsidRDefault="00B02E1C" w:rsidP="00B02E1C">
      <w:pPr>
        <w:pStyle w:val="berschrift2nummeriert"/>
      </w:pPr>
      <w:bookmarkStart w:id="251" w:name="_Toc405562053"/>
      <w:bookmarkStart w:id="252" w:name="_Toc463278582"/>
      <w:bookmarkStart w:id="253" w:name="_Toc513455679"/>
      <w:bookmarkStart w:id="254" w:name="_Toc27379308"/>
      <w:bookmarkStart w:id="255" w:name="_Toc207289685"/>
      <w:r w:rsidRPr="00F47C85">
        <w:t>Obligation de fidélité et de diligence</w:t>
      </w:r>
      <w:bookmarkEnd w:id="251"/>
      <w:bookmarkEnd w:id="252"/>
      <w:bookmarkEnd w:id="253"/>
      <w:bookmarkEnd w:id="254"/>
      <w:bookmarkEnd w:id="255"/>
    </w:p>
    <w:p w14:paraId="14C018E9" w14:textId="77777777" w:rsidR="00B02E1C" w:rsidRPr="00F47C85" w:rsidRDefault="00B02E1C" w:rsidP="00CF42C2">
      <w:pPr>
        <w:pStyle w:val="BlauerTextberschrift3"/>
      </w:pPr>
      <w:bookmarkStart w:id="256" w:name="_Toc463278583"/>
      <w:r w:rsidRPr="00F47C85">
        <w:t>Le gestionnaire des données répond de l’exécution soignée de l’ensemble de ses obligations. Il s’engage à sauvegarder les intérêts du propriétaire des données.</w:t>
      </w:r>
      <w:bookmarkEnd w:id="256"/>
    </w:p>
    <w:p w14:paraId="28886914" w14:textId="77777777" w:rsidR="00B02E1C" w:rsidRPr="00F47C85" w:rsidRDefault="00B02E1C" w:rsidP="00CF42C2">
      <w:pPr>
        <w:pStyle w:val="BlauerTextberschrift3"/>
      </w:pPr>
      <w:bookmarkStart w:id="257" w:name="_Toc463278584"/>
      <w:r w:rsidRPr="00F47C85">
        <w:t>Le propriétaire des données signale immédiatement au gestionnaire des données tout défaut constaté. Le gestionnaire des données est tenu d’éliminer les défauts causés par les personnes en charge de l’exécution du contrat dans un délai approprié fixé par le propriétaire des données.</w:t>
      </w:r>
      <w:bookmarkEnd w:id="257"/>
    </w:p>
    <w:p w14:paraId="1433F438" w14:textId="77777777" w:rsidR="00B02E1C" w:rsidRPr="00F47C85" w:rsidRDefault="00B02E1C" w:rsidP="00CF42C2">
      <w:pPr>
        <w:pStyle w:val="BlauerTextberschrift3"/>
      </w:pPr>
      <w:bookmarkStart w:id="258" w:name="_Toc463278585"/>
      <w:r w:rsidRPr="00F47C85">
        <w:t>Le gestionnaire des données est tenu de conserver minutieusement l’ensemble des actes, croquis, plans et données.</w:t>
      </w:r>
      <w:bookmarkEnd w:id="258"/>
    </w:p>
    <w:p w14:paraId="282CB48E" w14:textId="3FC4302F" w:rsidR="00B02E1C" w:rsidRPr="00F47C85" w:rsidRDefault="00B02E1C" w:rsidP="00CF42C2">
      <w:pPr>
        <w:pStyle w:val="BlauerTextberschrift3"/>
      </w:pPr>
      <w:bookmarkStart w:id="259" w:name="_Toc463278586"/>
      <w:r w:rsidRPr="00F47C85">
        <w:t xml:space="preserve">Au terme du présent contrat, le gestionnaire des données remet au propriétaire des données, s’il le souhaite, tous les documents et résultats de travail, quel que soit leur format. Après leur remise, il est par ailleurs tenu, s’il en reçoit la demande, de supprimer toutes les données du système informatique selon les </w:t>
      </w:r>
      <w:bookmarkStart w:id="260" w:name="_Hlk60599666"/>
      <w:r w:rsidRPr="00F47C85">
        <w:t>spécifications dans le concept de gestion des données</w:t>
      </w:r>
      <w:bookmarkEnd w:id="260"/>
      <w:r w:rsidRPr="00F47C85">
        <w:t>.</w:t>
      </w:r>
      <w:bookmarkEnd w:id="259"/>
    </w:p>
    <w:p w14:paraId="5A9DEF5C" w14:textId="77777777" w:rsidR="00B02E1C" w:rsidRPr="00F47C85" w:rsidRDefault="00B02E1C" w:rsidP="00B02E1C">
      <w:pPr>
        <w:pStyle w:val="berschrift2nummeriert"/>
      </w:pPr>
      <w:bookmarkStart w:id="261" w:name="_Toc405562054"/>
      <w:bookmarkStart w:id="262" w:name="_Toc463278587"/>
      <w:bookmarkStart w:id="263" w:name="_Toc513455680"/>
      <w:bookmarkStart w:id="264" w:name="_Toc27379309"/>
      <w:bookmarkStart w:id="265" w:name="_Toc207289686"/>
      <w:r w:rsidRPr="00F47C85">
        <w:lastRenderedPageBreak/>
        <w:t>Durée du contrat</w:t>
      </w:r>
      <w:bookmarkEnd w:id="261"/>
      <w:bookmarkEnd w:id="262"/>
      <w:bookmarkEnd w:id="263"/>
      <w:bookmarkEnd w:id="264"/>
      <w:bookmarkEnd w:id="265"/>
    </w:p>
    <w:p w14:paraId="77F49308" w14:textId="77777777" w:rsidR="00B02E1C" w:rsidRPr="00F47C85" w:rsidRDefault="00B02E1C" w:rsidP="00CF42C2">
      <w:pPr>
        <w:pStyle w:val="BlauerTextberschrift3"/>
      </w:pPr>
      <w:bookmarkStart w:id="266" w:name="_Toc463278588"/>
      <w:r w:rsidRPr="00F47C85">
        <w:t>Le contrat est conclu pour une durée indéterminée. Il peut être résilié pour « date », moyennant un préavis de « délai de préavis ».</w:t>
      </w:r>
      <w:bookmarkEnd w:id="266"/>
    </w:p>
    <w:p w14:paraId="74B0B4A4" w14:textId="77777777" w:rsidR="00B02E1C" w:rsidRPr="00F47C85" w:rsidRDefault="00B02E1C" w:rsidP="00B02E1C">
      <w:pPr>
        <w:pStyle w:val="berschrift2nummeriert"/>
      </w:pPr>
      <w:bookmarkStart w:id="267" w:name="_Toc405562055"/>
      <w:bookmarkStart w:id="268" w:name="_Toc463278589"/>
      <w:bookmarkStart w:id="269" w:name="_Toc513455681"/>
      <w:bookmarkStart w:id="270" w:name="_Toc27379310"/>
      <w:bookmarkStart w:id="271" w:name="_Toc207289687"/>
      <w:r w:rsidRPr="00F47C85">
        <w:t>Droit applicable, litiges et for</w:t>
      </w:r>
      <w:bookmarkEnd w:id="267"/>
      <w:bookmarkEnd w:id="268"/>
      <w:bookmarkEnd w:id="269"/>
      <w:bookmarkEnd w:id="270"/>
      <w:bookmarkEnd w:id="271"/>
    </w:p>
    <w:p w14:paraId="3A0EF097" w14:textId="77777777" w:rsidR="00B02E1C" w:rsidRPr="00F47C85" w:rsidRDefault="00B02E1C" w:rsidP="00CF42C2">
      <w:pPr>
        <w:pStyle w:val="BlauerTextberschrift3"/>
      </w:pPr>
      <w:bookmarkStart w:id="272" w:name="_Toc463278590"/>
      <w:r w:rsidRPr="00F47C85">
        <w:t xml:space="preserve">Le présent contrat est régi exclusivement par le droit suisse. </w:t>
      </w:r>
    </w:p>
    <w:p w14:paraId="6A3091D1" w14:textId="77777777" w:rsidR="00B02E1C" w:rsidRPr="00F47C85" w:rsidRDefault="00B02E1C" w:rsidP="00CF42C2">
      <w:pPr>
        <w:pStyle w:val="BlauerTextberschrift3"/>
      </w:pPr>
      <w:r w:rsidRPr="00F47C85">
        <w:t>En cas de litige, les parties s’engagent à rechercher une solution amiable par des entretiens directs. Elles font éventuellement appel à une personne indépendante et compétente, chargée de les concilier. Chaque partie peut aviser l’autre par écrit qu’elle est prête à s’engager dans une procédure de conciliation (entretiens directs ou recours à un médiateur). En cas de recours à un médiateur, les parties définissent conjointement avec celui-ci la procédure appropriée et les règles à respecter.</w:t>
      </w:r>
      <w:r w:rsidRPr="00F47C85">
        <w:br/>
        <w:t>Si les parties conviennent d’une procédure de conciliation et ne parviennent ni à régler le litige ni à s’entendre sur le choix du médiateur dans les 60 jours suivant la date de réception de l’avis ou si la médiation n’aboutit pas dans les 90 jours suivant cette même date, chaque partie peut porter le litige devant un tribunal ordinaire.</w:t>
      </w:r>
    </w:p>
    <w:p w14:paraId="6456EB45" w14:textId="77777777" w:rsidR="00B02E1C" w:rsidRPr="00F47C85" w:rsidRDefault="00B02E1C" w:rsidP="00CF42C2">
      <w:pPr>
        <w:pStyle w:val="BlauerTextberschrift3"/>
      </w:pPr>
      <w:r w:rsidRPr="00F47C85">
        <w:t>En cas de litiges découlant du présent contrat, les parties conviennent que le for est le siège du propriétaire des données.</w:t>
      </w:r>
      <w:bookmarkEnd w:id="272"/>
    </w:p>
    <w:p w14:paraId="30399DC2" w14:textId="77777777" w:rsidR="00B02E1C" w:rsidRPr="00F47C85" w:rsidRDefault="00B02E1C" w:rsidP="00CF42C2">
      <w:pPr>
        <w:pStyle w:val="berschrift1nummeriert"/>
      </w:pPr>
      <w:bookmarkStart w:id="273" w:name="_Toc405562056"/>
      <w:bookmarkStart w:id="274" w:name="_Toc463278591"/>
      <w:bookmarkStart w:id="275" w:name="_Toc513455682"/>
      <w:bookmarkStart w:id="276" w:name="_Toc27379311"/>
      <w:bookmarkStart w:id="277" w:name="_Toc207289688"/>
      <w:r w:rsidRPr="00F47C85">
        <w:t>Signatures</w:t>
      </w:r>
      <w:bookmarkEnd w:id="273"/>
      <w:bookmarkEnd w:id="274"/>
      <w:bookmarkEnd w:id="275"/>
      <w:bookmarkEnd w:id="276"/>
      <w:bookmarkEnd w:id="277"/>
    </w:p>
    <w:p w14:paraId="2D65F983" w14:textId="77777777" w:rsidR="00B02E1C" w:rsidRPr="00F47C85" w:rsidRDefault="00B02E1C" w:rsidP="00CF42C2">
      <w:pPr>
        <w:pStyle w:val="BlauerTextberschrift3"/>
      </w:pPr>
      <w:r w:rsidRPr="00F47C85">
        <w:t xml:space="preserve">Le présent contrat est établi en deux exemplaires identiques. Chaque partie en reçoit un signé. </w:t>
      </w:r>
    </w:p>
    <w:p w14:paraId="3C21EEDB" w14:textId="77777777" w:rsidR="00B02E1C" w:rsidRPr="00F47C85" w:rsidRDefault="00B02E1C" w:rsidP="00CF42C2">
      <w:pPr>
        <w:pStyle w:val="BlauerTextberschrift3"/>
      </w:pPr>
      <w:r w:rsidRPr="00F47C85">
        <w:t>Le contrat entre en vigueur le « date ».</w:t>
      </w:r>
    </w:p>
    <w:p w14:paraId="7CD52058" w14:textId="77777777" w:rsidR="00B02E1C" w:rsidRPr="00F47C85" w:rsidRDefault="00B02E1C" w:rsidP="00CF42C2">
      <w:pPr>
        <w:pStyle w:val="BlauerTextberschrift3"/>
      </w:pPr>
      <w:r w:rsidRPr="00F47C85">
        <w:t>Signatures</w:t>
      </w:r>
    </w:p>
    <w:p w14:paraId="1746D98A" w14:textId="77777777" w:rsidR="00B02E1C" w:rsidRPr="00F47C85" w:rsidRDefault="00B02E1C" w:rsidP="00CF42C2">
      <w:pPr>
        <w:pStyle w:val="ETextkrper"/>
      </w:pPr>
    </w:p>
    <w:p w14:paraId="1414497E" w14:textId="77777777" w:rsidR="00B02E1C" w:rsidRPr="00F47C85" w:rsidRDefault="00B02E1C" w:rsidP="00CF42C2">
      <w:pPr>
        <w:pStyle w:val="ETextkrper"/>
      </w:pPr>
      <w:r w:rsidRPr="00F47C85">
        <w:t>[NPA, localité], .....................................</w:t>
      </w:r>
      <w:r w:rsidRPr="00F47C85">
        <w:tab/>
        <w:t>[NPA, localité], .....................................</w:t>
      </w:r>
    </w:p>
    <w:p w14:paraId="69542FC0" w14:textId="77777777" w:rsidR="00B02E1C" w:rsidRPr="00F47C85" w:rsidRDefault="00B02E1C" w:rsidP="00CF42C2">
      <w:pPr>
        <w:pStyle w:val="ETextkrper"/>
      </w:pPr>
    </w:p>
    <w:p w14:paraId="5DB8D5CE" w14:textId="7CB330AB" w:rsidR="00B02E1C" w:rsidRPr="00F47C85" w:rsidRDefault="00B02E1C" w:rsidP="00CF42C2">
      <w:pPr>
        <w:pStyle w:val="ETextkrper"/>
      </w:pPr>
      <w:r w:rsidRPr="00F47C85">
        <w:t>Syndicat/commune</w:t>
      </w:r>
      <w:r w:rsidRPr="00F47C85">
        <w:tab/>
      </w:r>
      <w:r w:rsidR="00E958E9">
        <w:tab/>
      </w:r>
      <w:r w:rsidRPr="00F47C85">
        <w:t>Organisation</w:t>
      </w:r>
    </w:p>
    <w:p w14:paraId="16EF1FBF" w14:textId="77777777" w:rsidR="00B02E1C" w:rsidRPr="00F47C85" w:rsidRDefault="00B02E1C" w:rsidP="00CF42C2">
      <w:pPr>
        <w:pStyle w:val="ETextkrper"/>
      </w:pPr>
    </w:p>
    <w:p w14:paraId="6EA1A90B" w14:textId="77777777" w:rsidR="00B02E1C" w:rsidRPr="00F47C85" w:rsidRDefault="00B02E1C" w:rsidP="00CF42C2">
      <w:pPr>
        <w:pStyle w:val="ETextkrper"/>
      </w:pPr>
    </w:p>
    <w:p w14:paraId="4ADEEFD9" w14:textId="77777777" w:rsidR="00B02E1C" w:rsidRPr="00F47C85" w:rsidRDefault="00B02E1C" w:rsidP="00CF42C2">
      <w:pPr>
        <w:pStyle w:val="ETextkrper"/>
      </w:pPr>
    </w:p>
    <w:p w14:paraId="65A4448D" w14:textId="77777777" w:rsidR="00B02E1C" w:rsidRPr="00F47C85" w:rsidRDefault="00B02E1C" w:rsidP="00CF42C2">
      <w:pPr>
        <w:pStyle w:val="ETextkrper"/>
      </w:pPr>
    </w:p>
    <w:p w14:paraId="69E6C490" w14:textId="77777777" w:rsidR="00B02E1C" w:rsidRPr="00F47C85" w:rsidRDefault="00B02E1C" w:rsidP="00CF42C2">
      <w:pPr>
        <w:pStyle w:val="ETextkrper"/>
      </w:pPr>
      <w:r w:rsidRPr="00F47C85">
        <w:t>……………………………</w:t>
      </w:r>
      <w:r w:rsidRPr="00F47C85">
        <w:tab/>
        <w:t>……………………………</w:t>
      </w:r>
    </w:p>
    <w:p w14:paraId="550FC55E" w14:textId="77777777" w:rsidR="00B02E1C" w:rsidRPr="00F47C85" w:rsidRDefault="00B02E1C" w:rsidP="00CF42C2">
      <w:pPr>
        <w:pStyle w:val="ETextkrper"/>
      </w:pPr>
      <w:r w:rsidRPr="00F47C85">
        <w:t>Prénom Nom</w:t>
      </w:r>
      <w:r w:rsidRPr="00F47C85">
        <w:tab/>
        <w:t>Prénom Nom</w:t>
      </w:r>
    </w:p>
    <w:p w14:paraId="5913870E" w14:textId="77777777" w:rsidR="00B02E1C" w:rsidRPr="00F47C85" w:rsidRDefault="00B02E1C" w:rsidP="00CF42C2">
      <w:pPr>
        <w:pStyle w:val="ETextkrper"/>
      </w:pPr>
    </w:p>
    <w:p w14:paraId="5D31111B" w14:textId="77777777" w:rsidR="00B02E1C" w:rsidRPr="00F47C85" w:rsidRDefault="00B02E1C" w:rsidP="00CF42C2">
      <w:pPr>
        <w:pStyle w:val="ETextkrper"/>
      </w:pPr>
    </w:p>
    <w:p w14:paraId="3E6A1DAA" w14:textId="77777777" w:rsidR="00B02E1C" w:rsidRPr="00F47C85" w:rsidRDefault="00B02E1C" w:rsidP="00CF42C2">
      <w:pPr>
        <w:pStyle w:val="ETextkrper"/>
      </w:pPr>
    </w:p>
    <w:p w14:paraId="0800C8F8" w14:textId="77777777" w:rsidR="00B02E1C" w:rsidRPr="00F47C85" w:rsidRDefault="00B02E1C" w:rsidP="00B02E1C">
      <w:pPr>
        <w:spacing w:after="160" w:line="259" w:lineRule="auto"/>
        <w:rPr>
          <w:rFonts w:eastAsiaTheme="majorEastAsia" w:cstheme="majorBidi"/>
          <w:b/>
          <w:sz w:val="36"/>
          <w:szCs w:val="56"/>
        </w:rPr>
      </w:pPr>
      <w:bookmarkStart w:id="278" w:name="_Toc508097359"/>
      <w:r w:rsidRPr="00F47C85">
        <w:br w:type="page"/>
      </w:r>
    </w:p>
    <w:p w14:paraId="212A8D24" w14:textId="77777777" w:rsidR="00B02E1C" w:rsidRPr="00F47C85" w:rsidRDefault="00B02E1C" w:rsidP="00471F37">
      <w:pPr>
        <w:pStyle w:val="TitelNormal"/>
      </w:pPr>
      <w:r w:rsidRPr="00F47C85">
        <w:lastRenderedPageBreak/>
        <w:t>Annexe</w:t>
      </w:r>
    </w:p>
    <w:p w14:paraId="787556A5" w14:textId="77777777" w:rsidR="00B02E1C" w:rsidRPr="00F47C85" w:rsidRDefault="00B02E1C" w:rsidP="00CF42C2">
      <w:pPr>
        <w:pStyle w:val="berschrift1"/>
      </w:pPr>
      <w:bookmarkStart w:id="279" w:name="_Ref508114384"/>
      <w:bookmarkStart w:id="280" w:name="_Ref508115943"/>
      <w:bookmarkStart w:id="281" w:name="_Ref508115996"/>
      <w:bookmarkStart w:id="282" w:name="_Toc513455686"/>
      <w:bookmarkStart w:id="283" w:name="_Toc27379312"/>
      <w:bookmarkStart w:id="284" w:name="_Toc207289689"/>
      <w:bookmarkEnd w:id="278"/>
      <w:r w:rsidRPr="00F47C85">
        <w:t>Coûts de la gestion, de la mise à jour et de l’utilisation des données</w:t>
      </w:r>
      <w:bookmarkEnd w:id="279"/>
      <w:bookmarkEnd w:id="280"/>
      <w:bookmarkEnd w:id="281"/>
      <w:bookmarkEnd w:id="282"/>
      <w:bookmarkEnd w:id="283"/>
      <w:bookmarkEnd w:id="284"/>
    </w:p>
    <w:p w14:paraId="70CD8C14" w14:textId="2A943F60" w:rsidR="00B02E1C" w:rsidRPr="00894F9A" w:rsidRDefault="00894F9A" w:rsidP="00B02E1C">
      <w:pPr>
        <w:pStyle w:val="RoterTextAnweisungen"/>
        <w:rPr>
          <w:lang w:val="fr-FR"/>
        </w:rPr>
      </w:pPr>
      <w:bookmarkStart w:id="285" w:name="_Hlk208582716"/>
      <w:r w:rsidRPr="00894F9A">
        <w:rPr>
          <w:lang w:val="fr-FR"/>
        </w:rPr>
        <w:t>La liste suivante doit être adaptée à la situation spécifique de la commune ou du syndicat. Les points manquants doivent être complétés ou les points non pertinents supprimés</w:t>
      </w:r>
      <w:r w:rsidR="00B02E1C" w:rsidRPr="00894F9A">
        <w:rPr>
          <w:lang w:val="fr-FR"/>
        </w:rPr>
        <w:t>.</w:t>
      </w:r>
    </w:p>
    <w:bookmarkEnd w:id="285"/>
    <w:p w14:paraId="1883D0E8" w14:textId="77777777" w:rsidR="00B02E1C" w:rsidRPr="00894F9A" w:rsidRDefault="00B02E1C" w:rsidP="00B02E1C">
      <w:pPr>
        <w:pStyle w:val="Textkrper"/>
        <w:rPr>
          <w:lang w:val="fr-FR"/>
        </w:rPr>
      </w:pPr>
    </w:p>
    <w:tbl>
      <w:tblPr>
        <w:tblW w:w="5000"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2765"/>
        <w:gridCol w:w="2472"/>
        <w:gridCol w:w="2171"/>
        <w:gridCol w:w="2570"/>
      </w:tblGrid>
      <w:tr w:rsidR="00B02E1C" w:rsidRPr="00F47C85" w14:paraId="1EBBA713" w14:textId="77777777" w:rsidTr="00B02E1C">
        <w:trPr>
          <w:tblHeader/>
        </w:trPr>
        <w:tc>
          <w:tcPr>
            <w:tcW w:w="2694" w:type="dxa"/>
          </w:tcPr>
          <w:p w14:paraId="13F20EA7" w14:textId="77777777" w:rsidR="00B02E1C" w:rsidRPr="00F47C85" w:rsidRDefault="00B02E1C" w:rsidP="00B02E1C">
            <w:pPr>
              <w:pStyle w:val="TabelleFett"/>
            </w:pPr>
            <w:r w:rsidRPr="00F47C85">
              <w:t>Prestation</w:t>
            </w:r>
          </w:p>
        </w:tc>
        <w:tc>
          <w:tcPr>
            <w:tcW w:w="2409" w:type="dxa"/>
          </w:tcPr>
          <w:p w14:paraId="4828E340" w14:textId="77777777" w:rsidR="00B02E1C" w:rsidRPr="00F47C85" w:rsidRDefault="00B02E1C" w:rsidP="00B02E1C">
            <w:pPr>
              <w:pStyle w:val="TabelleFett"/>
              <w:jc w:val="center"/>
            </w:pPr>
            <w:r w:rsidRPr="00F47C85">
              <w:t>Coûts uniques</w:t>
            </w:r>
          </w:p>
          <w:p w14:paraId="63A2EC22" w14:textId="77777777" w:rsidR="00B02E1C" w:rsidRPr="00F47C85" w:rsidRDefault="00B02E1C" w:rsidP="00B02E1C">
            <w:pPr>
              <w:pStyle w:val="TabelleFett"/>
              <w:jc w:val="center"/>
            </w:pPr>
            <w:r w:rsidRPr="00F47C85">
              <w:t>[CHF]</w:t>
            </w:r>
          </w:p>
        </w:tc>
        <w:tc>
          <w:tcPr>
            <w:tcW w:w="2116" w:type="dxa"/>
          </w:tcPr>
          <w:p w14:paraId="7C49C50A" w14:textId="77777777" w:rsidR="00B02E1C" w:rsidRPr="00F47C85" w:rsidRDefault="00B02E1C" w:rsidP="00B02E1C">
            <w:pPr>
              <w:pStyle w:val="TabelleFett"/>
              <w:jc w:val="center"/>
            </w:pPr>
            <w:r w:rsidRPr="00F47C85">
              <w:t>Coûts annuels [CHF]</w:t>
            </w:r>
          </w:p>
        </w:tc>
        <w:tc>
          <w:tcPr>
            <w:tcW w:w="2505" w:type="dxa"/>
          </w:tcPr>
          <w:p w14:paraId="35191807" w14:textId="77777777" w:rsidR="00B02E1C" w:rsidRPr="00F47C85" w:rsidRDefault="00B02E1C" w:rsidP="00B02E1C">
            <w:pPr>
              <w:pStyle w:val="Standardfett"/>
            </w:pPr>
            <w:r w:rsidRPr="00F47C85">
              <w:t>Remarques</w:t>
            </w:r>
          </w:p>
        </w:tc>
      </w:tr>
      <w:tr w:rsidR="00B02E1C" w:rsidRPr="00F47C85" w14:paraId="07D9107B" w14:textId="77777777" w:rsidTr="00B02E1C">
        <w:tc>
          <w:tcPr>
            <w:tcW w:w="2694" w:type="dxa"/>
          </w:tcPr>
          <w:p w14:paraId="20055846" w14:textId="77777777" w:rsidR="00B02E1C" w:rsidRPr="00F47C85" w:rsidRDefault="00B02E1C" w:rsidP="000601E8">
            <w:pPr>
              <w:pStyle w:val="BlauerTextVorschlge"/>
            </w:pPr>
            <w:r w:rsidRPr="00F47C85">
              <w:t>Gestion des données</w:t>
            </w:r>
          </w:p>
          <w:p w14:paraId="08183D24" w14:textId="77777777" w:rsidR="00B02E1C" w:rsidRPr="00F47C85" w:rsidRDefault="00B02E1C" w:rsidP="000601E8">
            <w:pPr>
              <w:pStyle w:val="BlauerTextVorschlge"/>
            </w:pPr>
            <w:r w:rsidRPr="00F47C85">
              <w:t>…</w:t>
            </w:r>
          </w:p>
        </w:tc>
        <w:tc>
          <w:tcPr>
            <w:tcW w:w="2409" w:type="dxa"/>
          </w:tcPr>
          <w:p w14:paraId="24EE3B09" w14:textId="77777777" w:rsidR="00B02E1C" w:rsidRPr="00F47C85" w:rsidRDefault="00B02E1C" w:rsidP="00B02E1C">
            <w:pPr>
              <w:jc w:val="center"/>
              <w:rPr>
                <w:color w:val="0070C0"/>
              </w:rPr>
            </w:pPr>
          </w:p>
          <w:p w14:paraId="625BA182" w14:textId="77777777" w:rsidR="00B02E1C" w:rsidRPr="00F47C85" w:rsidRDefault="00B02E1C" w:rsidP="00B02E1C">
            <w:pPr>
              <w:jc w:val="center"/>
              <w:rPr>
                <w:color w:val="0070C0"/>
              </w:rPr>
            </w:pPr>
            <w:r w:rsidRPr="00F47C85">
              <w:rPr>
                <w:color w:val="0070C0"/>
              </w:rPr>
              <w:t>…</w:t>
            </w:r>
          </w:p>
        </w:tc>
        <w:tc>
          <w:tcPr>
            <w:tcW w:w="2116" w:type="dxa"/>
          </w:tcPr>
          <w:p w14:paraId="704FDEE0" w14:textId="77777777" w:rsidR="00B02E1C" w:rsidRPr="00F47C85" w:rsidRDefault="00B02E1C" w:rsidP="00B02E1C">
            <w:pPr>
              <w:jc w:val="center"/>
              <w:rPr>
                <w:color w:val="0070C0"/>
              </w:rPr>
            </w:pPr>
          </w:p>
          <w:p w14:paraId="432631BC" w14:textId="77777777" w:rsidR="00B02E1C" w:rsidRPr="00F47C85" w:rsidRDefault="00B02E1C" w:rsidP="00B02E1C">
            <w:pPr>
              <w:jc w:val="center"/>
              <w:rPr>
                <w:color w:val="0070C0"/>
              </w:rPr>
            </w:pPr>
            <w:r w:rsidRPr="00F47C85">
              <w:rPr>
                <w:color w:val="0070C0"/>
              </w:rPr>
              <w:t>…</w:t>
            </w:r>
          </w:p>
        </w:tc>
        <w:tc>
          <w:tcPr>
            <w:tcW w:w="2505" w:type="dxa"/>
          </w:tcPr>
          <w:p w14:paraId="2B4EC49A" w14:textId="77777777" w:rsidR="00B02E1C" w:rsidRPr="00F47C85" w:rsidRDefault="00B02E1C" w:rsidP="00B02E1C">
            <w:pPr>
              <w:rPr>
                <w:color w:val="0070C0"/>
              </w:rPr>
            </w:pPr>
          </w:p>
        </w:tc>
      </w:tr>
      <w:tr w:rsidR="00B02E1C" w:rsidRPr="00F47C85" w14:paraId="32C9180E" w14:textId="77777777" w:rsidTr="00B02E1C">
        <w:tc>
          <w:tcPr>
            <w:tcW w:w="2694" w:type="dxa"/>
          </w:tcPr>
          <w:p w14:paraId="2D59EB91" w14:textId="77777777" w:rsidR="00B02E1C" w:rsidRPr="00F47C85" w:rsidRDefault="00B02E1C" w:rsidP="000601E8">
            <w:pPr>
              <w:pStyle w:val="BlauerTextVorschlge"/>
              <w:rPr>
                <w:bCs/>
              </w:rPr>
            </w:pPr>
            <w:r w:rsidRPr="00F47C85">
              <w:t>Mise à jour des données</w:t>
            </w:r>
          </w:p>
          <w:p w14:paraId="6DAEEBF2" w14:textId="77777777" w:rsidR="00B02E1C" w:rsidRPr="00F47C85" w:rsidRDefault="00B02E1C" w:rsidP="000601E8">
            <w:pPr>
              <w:pStyle w:val="BlauerTextVorschlge"/>
            </w:pPr>
            <w:r w:rsidRPr="00F47C85">
              <w:t>…</w:t>
            </w:r>
          </w:p>
        </w:tc>
        <w:tc>
          <w:tcPr>
            <w:tcW w:w="2409" w:type="dxa"/>
          </w:tcPr>
          <w:p w14:paraId="6A9E8DAF" w14:textId="77777777" w:rsidR="00B02E1C" w:rsidRPr="00F47C85" w:rsidRDefault="00B02E1C" w:rsidP="00B02E1C">
            <w:pPr>
              <w:jc w:val="center"/>
              <w:rPr>
                <w:color w:val="0070C0"/>
              </w:rPr>
            </w:pPr>
          </w:p>
          <w:p w14:paraId="5FAE6CA1" w14:textId="77777777" w:rsidR="00B02E1C" w:rsidRPr="00F47C85" w:rsidRDefault="00B02E1C" w:rsidP="00B02E1C">
            <w:pPr>
              <w:jc w:val="center"/>
              <w:rPr>
                <w:color w:val="0070C0"/>
              </w:rPr>
            </w:pPr>
            <w:r w:rsidRPr="00F47C85">
              <w:rPr>
                <w:color w:val="0070C0"/>
              </w:rPr>
              <w:t>…</w:t>
            </w:r>
          </w:p>
        </w:tc>
        <w:tc>
          <w:tcPr>
            <w:tcW w:w="2116" w:type="dxa"/>
          </w:tcPr>
          <w:p w14:paraId="418A5892" w14:textId="77777777" w:rsidR="00B02E1C" w:rsidRPr="00F47C85" w:rsidRDefault="00B02E1C" w:rsidP="00B02E1C">
            <w:pPr>
              <w:jc w:val="center"/>
              <w:rPr>
                <w:color w:val="0070C0"/>
              </w:rPr>
            </w:pPr>
          </w:p>
          <w:p w14:paraId="7374AB15" w14:textId="77777777" w:rsidR="00B02E1C" w:rsidRPr="00F47C85" w:rsidRDefault="00B02E1C" w:rsidP="00B02E1C">
            <w:pPr>
              <w:jc w:val="center"/>
              <w:rPr>
                <w:color w:val="0070C0"/>
              </w:rPr>
            </w:pPr>
            <w:r w:rsidRPr="00F47C85">
              <w:rPr>
                <w:color w:val="0070C0"/>
              </w:rPr>
              <w:t>…</w:t>
            </w:r>
          </w:p>
        </w:tc>
        <w:tc>
          <w:tcPr>
            <w:tcW w:w="2505" w:type="dxa"/>
          </w:tcPr>
          <w:p w14:paraId="5DD440DC" w14:textId="77777777" w:rsidR="00B02E1C" w:rsidRPr="00F47C85" w:rsidRDefault="00B02E1C" w:rsidP="00B02E1C">
            <w:pPr>
              <w:rPr>
                <w:color w:val="0070C0"/>
              </w:rPr>
            </w:pPr>
          </w:p>
        </w:tc>
      </w:tr>
      <w:tr w:rsidR="00B02E1C" w:rsidRPr="00F47C85" w14:paraId="4DC1DF14" w14:textId="77777777" w:rsidTr="00B02E1C">
        <w:tc>
          <w:tcPr>
            <w:tcW w:w="2694" w:type="dxa"/>
            <w:tcBorders>
              <w:bottom w:val="single" w:sz="4" w:space="0" w:color="auto"/>
            </w:tcBorders>
          </w:tcPr>
          <w:p w14:paraId="67ACACA5" w14:textId="77777777" w:rsidR="00B02E1C" w:rsidRPr="00F47C85" w:rsidRDefault="00B02E1C" w:rsidP="000601E8">
            <w:pPr>
              <w:pStyle w:val="BlauerTextVorschlge"/>
              <w:rPr>
                <w:bCs/>
              </w:rPr>
            </w:pPr>
            <w:r w:rsidRPr="00F47C85">
              <w:t>Utilisation des données</w:t>
            </w:r>
          </w:p>
          <w:p w14:paraId="666834CB" w14:textId="77777777" w:rsidR="00B02E1C" w:rsidRPr="00F47C85" w:rsidRDefault="00B02E1C" w:rsidP="000601E8">
            <w:pPr>
              <w:pStyle w:val="BlauerTextVorschlge"/>
            </w:pPr>
            <w:r w:rsidRPr="00F47C85">
              <w:t>….</w:t>
            </w:r>
          </w:p>
        </w:tc>
        <w:tc>
          <w:tcPr>
            <w:tcW w:w="2409" w:type="dxa"/>
            <w:tcBorders>
              <w:bottom w:val="single" w:sz="4" w:space="0" w:color="auto"/>
            </w:tcBorders>
          </w:tcPr>
          <w:p w14:paraId="46BE3D71" w14:textId="77777777" w:rsidR="00B02E1C" w:rsidRPr="00F47C85" w:rsidRDefault="00B02E1C" w:rsidP="00B02E1C">
            <w:pPr>
              <w:jc w:val="center"/>
              <w:rPr>
                <w:color w:val="0070C0"/>
              </w:rPr>
            </w:pPr>
          </w:p>
          <w:p w14:paraId="0B47EEE5" w14:textId="77777777" w:rsidR="00B02E1C" w:rsidRPr="00F47C85" w:rsidRDefault="00B02E1C" w:rsidP="00B02E1C">
            <w:pPr>
              <w:jc w:val="center"/>
              <w:rPr>
                <w:color w:val="0070C0"/>
              </w:rPr>
            </w:pPr>
            <w:r w:rsidRPr="00F47C85">
              <w:rPr>
                <w:color w:val="0070C0"/>
              </w:rPr>
              <w:t>…</w:t>
            </w:r>
          </w:p>
        </w:tc>
        <w:tc>
          <w:tcPr>
            <w:tcW w:w="2116" w:type="dxa"/>
            <w:tcBorders>
              <w:bottom w:val="single" w:sz="4" w:space="0" w:color="auto"/>
            </w:tcBorders>
          </w:tcPr>
          <w:p w14:paraId="61A48EAC" w14:textId="77777777" w:rsidR="00B02E1C" w:rsidRPr="00F47C85" w:rsidRDefault="00B02E1C" w:rsidP="00B02E1C">
            <w:pPr>
              <w:jc w:val="center"/>
              <w:rPr>
                <w:color w:val="0070C0"/>
              </w:rPr>
            </w:pPr>
          </w:p>
          <w:p w14:paraId="01024144" w14:textId="77777777" w:rsidR="00B02E1C" w:rsidRPr="00F47C85" w:rsidRDefault="00B02E1C" w:rsidP="00B02E1C">
            <w:pPr>
              <w:jc w:val="center"/>
              <w:rPr>
                <w:color w:val="0070C0"/>
              </w:rPr>
            </w:pPr>
            <w:r w:rsidRPr="00F47C85">
              <w:rPr>
                <w:color w:val="0070C0"/>
              </w:rPr>
              <w:t>…</w:t>
            </w:r>
          </w:p>
        </w:tc>
        <w:tc>
          <w:tcPr>
            <w:tcW w:w="2505" w:type="dxa"/>
            <w:tcBorders>
              <w:bottom w:val="single" w:sz="4" w:space="0" w:color="auto"/>
            </w:tcBorders>
          </w:tcPr>
          <w:p w14:paraId="4E8E8CF1" w14:textId="77777777" w:rsidR="00B02E1C" w:rsidRPr="00F47C85" w:rsidRDefault="00B02E1C" w:rsidP="00B02E1C">
            <w:pPr>
              <w:rPr>
                <w:color w:val="0070C0"/>
              </w:rPr>
            </w:pPr>
          </w:p>
        </w:tc>
      </w:tr>
      <w:tr w:rsidR="00B02E1C" w:rsidRPr="00F47C85" w14:paraId="57739571" w14:textId="77777777" w:rsidTr="00B02E1C">
        <w:tc>
          <w:tcPr>
            <w:tcW w:w="2694" w:type="dxa"/>
            <w:tcBorders>
              <w:top w:val="single" w:sz="4" w:space="0" w:color="auto"/>
              <w:bottom w:val="double" w:sz="4" w:space="0" w:color="auto"/>
            </w:tcBorders>
          </w:tcPr>
          <w:p w14:paraId="2197EC4B" w14:textId="77777777" w:rsidR="00B02E1C" w:rsidRPr="00F47C85" w:rsidRDefault="00B02E1C" w:rsidP="000601E8">
            <w:pPr>
              <w:pStyle w:val="BlauerTextVorschlge"/>
            </w:pPr>
            <w:r w:rsidRPr="00F47C85">
              <w:t>Total des coûts</w:t>
            </w:r>
          </w:p>
        </w:tc>
        <w:tc>
          <w:tcPr>
            <w:tcW w:w="2409" w:type="dxa"/>
            <w:tcBorders>
              <w:top w:val="single" w:sz="4" w:space="0" w:color="auto"/>
              <w:bottom w:val="double" w:sz="4" w:space="0" w:color="auto"/>
            </w:tcBorders>
          </w:tcPr>
          <w:p w14:paraId="5C50AD8B" w14:textId="77777777" w:rsidR="00B02E1C" w:rsidRPr="00F47C85" w:rsidRDefault="00B02E1C" w:rsidP="00B02E1C">
            <w:pPr>
              <w:jc w:val="center"/>
              <w:rPr>
                <w:b/>
                <w:color w:val="0070C0"/>
              </w:rPr>
            </w:pPr>
            <w:r w:rsidRPr="00F47C85">
              <w:rPr>
                <w:b/>
                <w:color w:val="0070C0"/>
              </w:rPr>
              <w:t>…</w:t>
            </w:r>
          </w:p>
        </w:tc>
        <w:tc>
          <w:tcPr>
            <w:tcW w:w="2116" w:type="dxa"/>
            <w:tcBorders>
              <w:top w:val="single" w:sz="4" w:space="0" w:color="auto"/>
              <w:bottom w:val="double" w:sz="4" w:space="0" w:color="auto"/>
            </w:tcBorders>
          </w:tcPr>
          <w:p w14:paraId="1E1EA575" w14:textId="77777777" w:rsidR="00B02E1C" w:rsidRPr="00F47C85" w:rsidRDefault="00B02E1C" w:rsidP="00B02E1C">
            <w:pPr>
              <w:jc w:val="center"/>
              <w:rPr>
                <w:b/>
                <w:color w:val="0070C0"/>
              </w:rPr>
            </w:pPr>
            <w:r w:rsidRPr="00F47C85">
              <w:rPr>
                <w:b/>
                <w:color w:val="0070C0"/>
              </w:rPr>
              <w:t>…</w:t>
            </w:r>
          </w:p>
        </w:tc>
        <w:tc>
          <w:tcPr>
            <w:tcW w:w="2505" w:type="dxa"/>
            <w:tcBorders>
              <w:top w:val="single" w:sz="4" w:space="0" w:color="auto"/>
              <w:bottom w:val="double" w:sz="4" w:space="0" w:color="auto"/>
            </w:tcBorders>
          </w:tcPr>
          <w:p w14:paraId="18BE4BEE" w14:textId="77777777" w:rsidR="00B02E1C" w:rsidRPr="00F47C85" w:rsidRDefault="00B02E1C" w:rsidP="00B02E1C">
            <w:pPr>
              <w:rPr>
                <w:b/>
                <w:color w:val="0070C0"/>
              </w:rPr>
            </w:pPr>
          </w:p>
        </w:tc>
      </w:tr>
    </w:tbl>
    <w:p w14:paraId="083901CC" w14:textId="77777777" w:rsidR="00B02E1C" w:rsidRPr="00F47C85" w:rsidRDefault="00B02E1C" w:rsidP="00B02E1C">
      <w:pPr>
        <w:pStyle w:val="Textkrper"/>
      </w:pPr>
    </w:p>
    <w:p w14:paraId="0E069840" w14:textId="77777777" w:rsidR="00B02E1C" w:rsidRPr="00F47C85" w:rsidRDefault="00B02E1C" w:rsidP="00CF42C2">
      <w:pPr>
        <w:pStyle w:val="berschrift1"/>
      </w:pPr>
      <w:bookmarkStart w:id="286" w:name="_Ref60598859"/>
      <w:bookmarkStart w:id="287" w:name="_Ref60599882"/>
      <w:bookmarkStart w:id="288" w:name="_Ref60599923"/>
      <w:bookmarkStart w:id="289" w:name="_Toc207289690"/>
      <w:r w:rsidRPr="00F47C85">
        <w:t>Aperçu des taux horaires pour les travaux en régie</w:t>
      </w:r>
      <w:bookmarkEnd w:id="286"/>
      <w:bookmarkEnd w:id="287"/>
      <w:bookmarkEnd w:id="288"/>
      <w:bookmarkEnd w:id="289"/>
    </w:p>
    <w:p w14:paraId="2E0B7803" w14:textId="77777777" w:rsidR="00B02E1C" w:rsidRPr="00F47C85" w:rsidRDefault="00B02E1C" w:rsidP="00B02E1C">
      <w:pPr>
        <w:pStyle w:val="Textkrper"/>
        <w:rPr>
          <w:color w:val="0070C0"/>
        </w:rPr>
      </w:pPr>
    </w:p>
    <w:tbl>
      <w:tblPr>
        <w:tblW w:w="3645"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3725"/>
        <w:gridCol w:w="1658"/>
        <w:gridCol w:w="1891"/>
      </w:tblGrid>
      <w:tr w:rsidR="00B02E1C" w:rsidRPr="00F47C85" w14:paraId="49BA90C8" w14:textId="77777777" w:rsidTr="00B02E1C">
        <w:trPr>
          <w:tblHeader/>
        </w:trPr>
        <w:tc>
          <w:tcPr>
            <w:tcW w:w="3630" w:type="dxa"/>
          </w:tcPr>
          <w:p w14:paraId="0907DDBD" w14:textId="77777777" w:rsidR="00B02E1C" w:rsidRPr="00F47C85" w:rsidRDefault="00B02E1C" w:rsidP="00B02E1C">
            <w:pPr>
              <w:pStyle w:val="Standardfett"/>
            </w:pPr>
            <w:r w:rsidRPr="00F47C85">
              <w:t>Fonction</w:t>
            </w:r>
          </w:p>
        </w:tc>
        <w:tc>
          <w:tcPr>
            <w:tcW w:w="1616" w:type="dxa"/>
          </w:tcPr>
          <w:p w14:paraId="0DD25C8D" w14:textId="77777777" w:rsidR="00B02E1C" w:rsidRPr="00F47C85" w:rsidRDefault="00B02E1C" w:rsidP="00B02E1C">
            <w:pPr>
              <w:pStyle w:val="Standardfett"/>
              <w:jc w:val="center"/>
            </w:pPr>
            <w:r w:rsidRPr="00F47C85">
              <w:t>Catégorie</w:t>
            </w:r>
            <w:r w:rsidRPr="00F47C85">
              <w:br/>
              <w:t>selon SIA</w:t>
            </w:r>
          </w:p>
        </w:tc>
        <w:tc>
          <w:tcPr>
            <w:tcW w:w="1843" w:type="dxa"/>
          </w:tcPr>
          <w:p w14:paraId="5A354C3C" w14:textId="77777777" w:rsidR="00B02E1C" w:rsidRPr="00F47C85" w:rsidRDefault="00B02E1C" w:rsidP="00B02E1C">
            <w:pPr>
              <w:pStyle w:val="Standardfett"/>
              <w:jc w:val="center"/>
            </w:pPr>
            <w:r w:rsidRPr="00F47C85">
              <w:t>Taux horaire</w:t>
            </w:r>
            <w:r w:rsidRPr="00F47C85">
              <w:br/>
              <w:t>[CHF]</w:t>
            </w:r>
          </w:p>
        </w:tc>
      </w:tr>
      <w:tr w:rsidR="00B02E1C" w:rsidRPr="00F47C85" w14:paraId="765A8E4F" w14:textId="77777777" w:rsidTr="00B02E1C">
        <w:tc>
          <w:tcPr>
            <w:tcW w:w="3630" w:type="dxa"/>
          </w:tcPr>
          <w:p w14:paraId="15513395" w14:textId="77777777" w:rsidR="00B02E1C" w:rsidRPr="00F47C85" w:rsidRDefault="00B02E1C" w:rsidP="000601E8">
            <w:pPr>
              <w:pStyle w:val="BlauerTextVorschlge"/>
            </w:pPr>
            <w:r w:rsidRPr="00F47C85">
              <w:t>Responsable de projet (projets complexes), ingénieur ou ingénieure en chef, géomètre</w:t>
            </w:r>
          </w:p>
        </w:tc>
        <w:tc>
          <w:tcPr>
            <w:tcW w:w="1616" w:type="dxa"/>
          </w:tcPr>
          <w:p w14:paraId="67349652" w14:textId="77777777" w:rsidR="00B02E1C" w:rsidRPr="00F47C85" w:rsidRDefault="00B02E1C" w:rsidP="00B02E1C">
            <w:pPr>
              <w:jc w:val="center"/>
              <w:rPr>
                <w:color w:val="0070C0"/>
              </w:rPr>
            </w:pPr>
            <w:r w:rsidRPr="00F47C85">
              <w:rPr>
                <w:color w:val="0070C0"/>
              </w:rPr>
              <w:t>B</w:t>
            </w:r>
          </w:p>
        </w:tc>
        <w:tc>
          <w:tcPr>
            <w:tcW w:w="1843" w:type="dxa"/>
          </w:tcPr>
          <w:p w14:paraId="6777B4A8" w14:textId="77777777" w:rsidR="00B02E1C" w:rsidRPr="00F47C85" w:rsidRDefault="00B02E1C" w:rsidP="00B02E1C">
            <w:pPr>
              <w:jc w:val="center"/>
              <w:rPr>
                <w:color w:val="0070C0"/>
              </w:rPr>
            </w:pPr>
            <w:r w:rsidRPr="00F47C85">
              <w:rPr>
                <w:color w:val="0070C0"/>
              </w:rPr>
              <w:t>…</w:t>
            </w:r>
          </w:p>
        </w:tc>
      </w:tr>
      <w:tr w:rsidR="00B02E1C" w:rsidRPr="00F47C85" w14:paraId="01F99F30" w14:textId="77777777" w:rsidTr="00B02E1C">
        <w:tc>
          <w:tcPr>
            <w:tcW w:w="3630" w:type="dxa"/>
          </w:tcPr>
          <w:p w14:paraId="0B126184" w14:textId="77777777" w:rsidR="00B02E1C" w:rsidRPr="00F47C85" w:rsidRDefault="00B02E1C" w:rsidP="000601E8">
            <w:pPr>
              <w:pStyle w:val="BlauerTextVorschlge"/>
            </w:pPr>
            <w:r w:rsidRPr="00F47C85">
              <w:t>Ingénieur dirigeant ou ingénieure dirigeante (projets simples)</w:t>
            </w:r>
          </w:p>
        </w:tc>
        <w:tc>
          <w:tcPr>
            <w:tcW w:w="1616" w:type="dxa"/>
          </w:tcPr>
          <w:p w14:paraId="5B33BF52" w14:textId="77777777" w:rsidR="00B02E1C" w:rsidRPr="00F47C85" w:rsidRDefault="00B02E1C" w:rsidP="00B02E1C">
            <w:pPr>
              <w:jc w:val="center"/>
              <w:rPr>
                <w:color w:val="0070C0"/>
              </w:rPr>
            </w:pPr>
            <w:r w:rsidRPr="00F47C85">
              <w:rPr>
                <w:color w:val="0070C0"/>
              </w:rPr>
              <w:t>C</w:t>
            </w:r>
          </w:p>
        </w:tc>
        <w:tc>
          <w:tcPr>
            <w:tcW w:w="1843" w:type="dxa"/>
          </w:tcPr>
          <w:p w14:paraId="6B3F99BC" w14:textId="77777777" w:rsidR="00B02E1C" w:rsidRPr="00F47C85" w:rsidRDefault="00B02E1C" w:rsidP="00B02E1C">
            <w:pPr>
              <w:jc w:val="center"/>
              <w:rPr>
                <w:color w:val="0070C0"/>
              </w:rPr>
            </w:pPr>
            <w:r w:rsidRPr="00F47C85">
              <w:rPr>
                <w:color w:val="0070C0"/>
              </w:rPr>
              <w:t>…</w:t>
            </w:r>
          </w:p>
        </w:tc>
      </w:tr>
      <w:tr w:rsidR="00B02E1C" w:rsidRPr="00F47C85" w14:paraId="551341B2" w14:textId="77777777" w:rsidTr="00B02E1C">
        <w:tc>
          <w:tcPr>
            <w:tcW w:w="3630" w:type="dxa"/>
          </w:tcPr>
          <w:p w14:paraId="605C987A" w14:textId="77777777" w:rsidR="00B02E1C" w:rsidRPr="00F47C85" w:rsidRDefault="00B02E1C" w:rsidP="000601E8">
            <w:pPr>
              <w:pStyle w:val="BlauerTextVorschlge"/>
            </w:pPr>
            <w:r w:rsidRPr="00F47C85">
              <w:t>Personnel qualifié expérimenté (ingénieur ou ingénieure HES, géomaticien ou géomaticienne, technicien ou technicienne en géomatique)</w:t>
            </w:r>
          </w:p>
        </w:tc>
        <w:tc>
          <w:tcPr>
            <w:tcW w:w="1616" w:type="dxa"/>
          </w:tcPr>
          <w:p w14:paraId="5B526852" w14:textId="77777777" w:rsidR="00B02E1C" w:rsidRPr="00F47C85" w:rsidRDefault="00B02E1C" w:rsidP="00B02E1C">
            <w:pPr>
              <w:jc w:val="center"/>
              <w:rPr>
                <w:color w:val="0070C0"/>
              </w:rPr>
            </w:pPr>
            <w:r w:rsidRPr="00F47C85">
              <w:rPr>
                <w:color w:val="0070C0"/>
              </w:rPr>
              <w:t>D</w:t>
            </w:r>
          </w:p>
        </w:tc>
        <w:tc>
          <w:tcPr>
            <w:tcW w:w="1843" w:type="dxa"/>
          </w:tcPr>
          <w:p w14:paraId="03790721" w14:textId="77777777" w:rsidR="00B02E1C" w:rsidRPr="00F47C85" w:rsidRDefault="00B02E1C" w:rsidP="00B02E1C">
            <w:pPr>
              <w:jc w:val="center"/>
              <w:rPr>
                <w:color w:val="0070C0"/>
              </w:rPr>
            </w:pPr>
            <w:r w:rsidRPr="00F47C85">
              <w:rPr>
                <w:color w:val="0070C0"/>
              </w:rPr>
              <w:t>…</w:t>
            </w:r>
          </w:p>
        </w:tc>
      </w:tr>
      <w:tr w:rsidR="00B02E1C" w:rsidRPr="00F47C85" w14:paraId="34603FB8" w14:textId="77777777" w:rsidTr="00B02E1C">
        <w:tc>
          <w:tcPr>
            <w:tcW w:w="3630" w:type="dxa"/>
          </w:tcPr>
          <w:p w14:paraId="5ECC3928" w14:textId="77777777" w:rsidR="00B02E1C" w:rsidRPr="00F47C85" w:rsidRDefault="00B02E1C" w:rsidP="000601E8">
            <w:pPr>
              <w:pStyle w:val="BlauerTextVorschlge"/>
            </w:pPr>
            <w:r w:rsidRPr="00F47C85">
              <w:t>Personnel qualifié (géomaticien ou géomaticienne, technicien ou technicienne en géomatique)</w:t>
            </w:r>
          </w:p>
        </w:tc>
        <w:tc>
          <w:tcPr>
            <w:tcW w:w="1616" w:type="dxa"/>
          </w:tcPr>
          <w:p w14:paraId="5BB99829" w14:textId="77777777" w:rsidR="00B02E1C" w:rsidRPr="00F47C85" w:rsidRDefault="00B02E1C" w:rsidP="00B02E1C">
            <w:pPr>
              <w:jc w:val="center"/>
              <w:rPr>
                <w:color w:val="0070C0"/>
              </w:rPr>
            </w:pPr>
            <w:r w:rsidRPr="00F47C85">
              <w:rPr>
                <w:color w:val="0070C0"/>
              </w:rPr>
              <w:t>E</w:t>
            </w:r>
          </w:p>
        </w:tc>
        <w:tc>
          <w:tcPr>
            <w:tcW w:w="1843" w:type="dxa"/>
          </w:tcPr>
          <w:p w14:paraId="7A0F348F" w14:textId="77777777" w:rsidR="00B02E1C" w:rsidRPr="00F47C85" w:rsidRDefault="00B02E1C" w:rsidP="00B02E1C">
            <w:pPr>
              <w:jc w:val="center"/>
              <w:rPr>
                <w:color w:val="0070C0"/>
              </w:rPr>
            </w:pPr>
            <w:r w:rsidRPr="00F47C85">
              <w:rPr>
                <w:color w:val="0070C0"/>
              </w:rPr>
              <w:t>…</w:t>
            </w:r>
          </w:p>
        </w:tc>
      </w:tr>
      <w:tr w:rsidR="00B02E1C" w:rsidRPr="00F47C85" w14:paraId="49226CF8" w14:textId="77777777" w:rsidTr="00B02E1C">
        <w:tc>
          <w:tcPr>
            <w:tcW w:w="3630" w:type="dxa"/>
          </w:tcPr>
          <w:p w14:paraId="6B7953BA" w14:textId="77777777" w:rsidR="00B02E1C" w:rsidRPr="00F47C85" w:rsidRDefault="00B02E1C" w:rsidP="000601E8">
            <w:pPr>
              <w:pStyle w:val="BlauerTextVorschlge"/>
            </w:pPr>
            <w:r w:rsidRPr="00F47C85">
              <w:t>…</w:t>
            </w:r>
          </w:p>
        </w:tc>
        <w:tc>
          <w:tcPr>
            <w:tcW w:w="1616" w:type="dxa"/>
          </w:tcPr>
          <w:p w14:paraId="288DF744" w14:textId="77777777" w:rsidR="00B02E1C" w:rsidRPr="00F47C85" w:rsidRDefault="00B02E1C" w:rsidP="00B02E1C">
            <w:pPr>
              <w:jc w:val="center"/>
              <w:rPr>
                <w:color w:val="0070C0"/>
              </w:rPr>
            </w:pPr>
            <w:r w:rsidRPr="00F47C85">
              <w:rPr>
                <w:color w:val="0070C0"/>
              </w:rPr>
              <w:t>…</w:t>
            </w:r>
          </w:p>
        </w:tc>
        <w:tc>
          <w:tcPr>
            <w:tcW w:w="1843" w:type="dxa"/>
          </w:tcPr>
          <w:p w14:paraId="6953A65F" w14:textId="77777777" w:rsidR="00B02E1C" w:rsidRPr="00F47C85" w:rsidRDefault="00B02E1C" w:rsidP="00B02E1C">
            <w:pPr>
              <w:jc w:val="center"/>
              <w:rPr>
                <w:color w:val="0070C0"/>
              </w:rPr>
            </w:pPr>
            <w:r w:rsidRPr="00F47C85">
              <w:rPr>
                <w:color w:val="0070C0"/>
              </w:rPr>
              <w:t>…</w:t>
            </w:r>
          </w:p>
        </w:tc>
      </w:tr>
    </w:tbl>
    <w:p w14:paraId="48BB337F" w14:textId="77777777" w:rsidR="00B02E1C" w:rsidRPr="00F47C85" w:rsidRDefault="00B02E1C" w:rsidP="00B02E1C">
      <w:pPr>
        <w:spacing w:after="160" w:line="259" w:lineRule="auto"/>
      </w:pPr>
    </w:p>
    <w:p w14:paraId="50B35AF7" w14:textId="77777777" w:rsidR="00B02E1C" w:rsidRPr="00F47C85" w:rsidRDefault="00B02E1C" w:rsidP="00B02E1C">
      <w:pPr>
        <w:spacing w:after="160" w:line="259" w:lineRule="auto"/>
      </w:pPr>
      <w:r w:rsidRPr="00F47C85">
        <w:br w:type="page"/>
      </w:r>
    </w:p>
    <w:p w14:paraId="0BB588AE" w14:textId="77777777" w:rsidR="00B02E1C" w:rsidRPr="00F47C85" w:rsidRDefault="00B02E1C" w:rsidP="00CF42C2">
      <w:pPr>
        <w:pStyle w:val="berschrift1"/>
      </w:pPr>
      <w:bookmarkStart w:id="290" w:name="_Ref508182325"/>
      <w:bookmarkStart w:id="291" w:name="_Toc513455687"/>
      <w:bookmarkStart w:id="292" w:name="_Toc27379313"/>
      <w:bookmarkStart w:id="293" w:name="_Toc207289691"/>
      <w:r w:rsidRPr="00F47C85">
        <w:lastRenderedPageBreak/>
        <w:t xml:space="preserve">Service </w:t>
      </w:r>
      <w:proofErr w:type="spellStart"/>
      <w:r w:rsidRPr="00F47C85">
        <w:t>Level</w:t>
      </w:r>
      <w:proofErr w:type="spellEnd"/>
      <w:r w:rsidRPr="00F47C85">
        <w:t xml:space="preserve"> Agreement (SLA)</w:t>
      </w:r>
      <w:bookmarkEnd w:id="290"/>
      <w:bookmarkEnd w:id="291"/>
      <w:bookmarkEnd w:id="292"/>
      <w:bookmarkEnd w:id="293"/>
    </w:p>
    <w:p w14:paraId="4E49319C" w14:textId="546AE4DD" w:rsidR="00B02E1C" w:rsidRPr="006D1416" w:rsidRDefault="006D1416" w:rsidP="00B02E1C">
      <w:pPr>
        <w:pStyle w:val="RoterTextAnweisungen"/>
        <w:rPr>
          <w:lang w:val="fr-FR"/>
        </w:rPr>
      </w:pPr>
      <w:r w:rsidRPr="006D1416">
        <w:rPr>
          <w:lang w:val="fr-FR"/>
        </w:rPr>
        <w:t xml:space="preserve">S'il existe un Service </w:t>
      </w:r>
      <w:proofErr w:type="spellStart"/>
      <w:r w:rsidRPr="006D1416">
        <w:rPr>
          <w:lang w:val="fr-FR"/>
        </w:rPr>
        <w:t>Level</w:t>
      </w:r>
      <w:proofErr w:type="spellEnd"/>
      <w:r w:rsidRPr="006D1416">
        <w:rPr>
          <w:lang w:val="fr-FR"/>
        </w:rPr>
        <w:t xml:space="preserve"> Agreement (SLA) pour l'utilisation d'un </w:t>
      </w:r>
      <w:r>
        <w:rPr>
          <w:lang w:val="fr-FR"/>
        </w:rPr>
        <w:t>SIG web</w:t>
      </w:r>
      <w:r w:rsidRPr="006D1416">
        <w:rPr>
          <w:lang w:val="fr-FR"/>
        </w:rPr>
        <w:t>, il doit être ajouté ici en annexe</w:t>
      </w:r>
      <w:r w:rsidR="00B02E1C" w:rsidRPr="006D1416">
        <w:rPr>
          <w:lang w:val="fr-FR"/>
        </w:rPr>
        <w:t>.</w:t>
      </w:r>
    </w:p>
    <w:bookmarkEnd w:id="5"/>
    <w:bookmarkEnd w:id="2"/>
    <w:bookmarkEnd w:id="1"/>
    <w:p w14:paraId="787EA01C" w14:textId="3FD46F6D" w:rsidR="009F7378" w:rsidRPr="006D1416" w:rsidRDefault="009F7378" w:rsidP="009F7378">
      <w:pPr>
        <w:ind w:left="567"/>
        <w:jc w:val="both"/>
        <w:rPr>
          <w:sz w:val="22"/>
          <w:lang w:val="fr-FR"/>
        </w:rPr>
      </w:pPr>
    </w:p>
    <w:p w14:paraId="53C37686" w14:textId="0CA6C8ED" w:rsidR="000601E8" w:rsidRPr="006D1416" w:rsidRDefault="000601E8" w:rsidP="009F7378">
      <w:pPr>
        <w:ind w:left="567"/>
        <w:jc w:val="both"/>
        <w:rPr>
          <w:sz w:val="22"/>
          <w:lang w:val="fr-FR"/>
        </w:rPr>
      </w:pPr>
    </w:p>
    <w:p w14:paraId="7576E231" w14:textId="1DC54884" w:rsidR="000601E8" w:rsidRPr="006D1416" w:rsidRDefault="000601E8" w:rsidP="009F7378">
      <w:pPr>
        <w:ind w:left="567"/>
        <w:jc w:val="both"/>
        <w:rPr>
          <w:sz w:val="22"/>
          <w:lang w:val="fr-FR"/>
        </w:rPr>
      </w:pPr>
    </w:p>
    <w:p w14:paraId="347BB663" w14:textId="125AA00D" w:rsidR="000601E8" w:rsidRPr="006D1416" w:rsidRDefault="000601E8" w:rsidP="009F7378">
      <w:pPr>
        <w:ind w:left="567"/>
        <w:jc w:val="both"/>
        <w:rPr>
          <w:sz w:val="22"/>
          <w:lang w:val="fr-FR"/>
        </w:rPr>
      </w:pPr>
    </w:p>
    <w:p w14:paraId="39BAD5DC" w14:textId="53016CF9" w:rsidR="000601E8" w:rsidRPr="006D1416" w:rsidRDefault="000601E8" w:rsidP="009F7378">
      <w:pPr>
        <w:ind w:left="567"/>
        <w:jc w:val="both"/>
        <w:rPr>
          <w:sz w:val="22"/>
          <w:lang w:val="fr-FR"/>
        </w:rPr>
      </w:pPr>
    </w:p>
    <w:p w14:paraId="78BE7787" w14:textId="77777777" w:rsidR="000601E8" w:rsidRPr="006D1416" w:rsidRDefault="000601E8" w:rsidP="009F7378">
      <w:pPr>
        <w:ind w:left="567"/>
        <w:jc w:val="both"/>
        <w:rPr>
          <w:sz w:val="22"/>
          <w:lang w:val="fr-FR"/>
        </w:rPr>
      </w:pPr>
    </w:p>
    <w:p w14:paraId="2CD1414B" w14:textId="77777777" w:rsidR="009F7378" w:rsidRPr="00F47C85" w:rsidRDefault="009F7378" w:rsidP="009F7378">
      <w:pPr>
        <w:ind w:left="567"/>
        <w:jc w:val="both"/>
        <w:rPr>
          <w:sz w:val="22"/>
        </w:rPr>
      </w:pPr>
      <w:bookmarkStart w:id="294" w:name="Titel_Erlaeuterung"/>
      <w:r w:rsidRPr="00F47C85">
        <w:rPr>
          <w:sz w:val="22"/>
        </w:rPr>
        <w:t>Fin</w:t>
      </w:r>
    </w:p>
    <w:bookmarkEnd w:id="294"/>
    <w:p w14:paraId="72C29C1B" w14:textId="77777777" w:rsidR="009F7378" w:rsidRPr="00F47C85" w:rsidRDefault="009F7378" w:rsidP="009F7378">
      <w:pPr>
        <w:sectPr w:rsidR="009F7378" w:rsidRPr="00F47C85" w:rsidSect="006144B1">
          <w:headerReference w:type="default" r:id="rId15"/>
          <w:footerReference w:type="default" r:id="rId16"/>
          <w:pgSz w:w="11906" w:h="16838" w:code="9"/>
          <w:pgMar w:top="1701" w:right="567" w:bottom="851" w:left="1361" w:header="567" w:footer="454" w:gutter="0"/>
          <w:cols w:space="720"/>
          <w:docGrid w:linePitch="272"/>
        </w:sectPr>
      </w:pPr>
    </w:p>
    <w:p w14:paraId="72047E29" w14:textId="77777777" w:rsidR="00EB5E91" w:rsidRPr="00F47C85" w:rsidRDefault="00EB5E91" w:rsidP="00EB5E91"/>
    <w:p w14:paraId="3168E840" w14:textId="77777777" w:rsidR="00EB5E91" w:rsidRPr="00F47C85" w:rsidRDefault="00EB5E91" w:rsidP="00EB5E91"/>
    <w:p w14:paraId="20A2B4BF" w14:textId="77777777" w:rsidR="00EB5E91" w:rsidRPr="00F47C85" w:rsidRDefault="00EB5E91" w:rsidP="00EB5E91"/>
    <w:p w14:paraId="1CFCC088" w14:textId="77777777" w:rsidR="00EB5E91" w:rsidRPr="00F47C85" w:rsidRDefault="00EB5E91" w:rsidP="00EB5E91"/>
    <w:p w14:paraId="2772DD47" w14:textId="77777777" w:rsidR="00EB5E91" w:rsidRPr="00F47C85" w:rsidRDefault="00EB5E91" w:rsidP="00EB5E91"/>
    <w:p w14:paraId="7C9FA549" w14:textId="77777777" w:rsidR="00EB5E91" w:rsidRPr="00F47C85" w:rsidRDefault="00EB5E91" w:rsidP="00EB5E91"/>
    <w:p w14:paraId="1394E014" w14:textId="77777777" w:rsidR="00EB5E91" w:rsidRPr="00F47C85" w:rsidRDefault="00EB5E91" w:rsidP="00EB5E91"/>
    <w:p w14:paraId="51650ACC" w14:textId="77777777" w:rsidR="00EB5E91" w:rsidRPr="00F47C85" w:rsidRDefault="00EB5E91" w:rsidP="00EB5E91"/>
    <w:p w14:paraId="2C5C2268" w14:textId="77777777" w:rsidR="00EB5E91" w:rsidRPr="00F47C85" w:rsidRDefault="00EB5E91" w:rsidP="00EB5E91"/>
    <w:p w14:paraId="65A0B1A4" w14:textId="77777777" w:rsidR="00EB5E91" w:rsidRPr="00F47C85" w:rsidRDefault="00EB5E91" w:rsidP="00EB5E91"/>
    <w:p w14:paraId="60CBD3D1" w14:textId="77777777" w:rsidR="00EB5E91" w:rsidRPr="00F47C85" w:rsidRDefault="00EB5E91" w:rsidP="00EB5E91"/>
    <w:p w14:paraId="0689E0B5" w14:textId="77777777" w:rsidR="00EB5E91" w:rsidRPr="00F47C85" w:rsidRDefault="00EB5E91" w:rsidP="00EB5E91"/>
    <w:p w14:paraId="727E22D1" w14:textId="77777777" w:rsidR="00EB5E91" w:rsidRPr="00F47C85" w:rsidRDefault="00EB5E91" w:rsidP="00EB5E91"/>
    <w:p w14:paraId="6C0AAC6D" w14:textId="77777777" w:rsidR="00EB5E91" w:rsidRPr="00F47C85" w:rsidRDefault="00EB5E91" w:rsidP="00EB5E91"/>
    <w:p w14:paraId="7085BF37" w14:textId="77777777" w:rsidR="00EB5E91" w:rsidRPr="00F47C85" w:rsidRDefault="00EB5E91" w:rsidP="00EB5E91"/>
    <w:p w14:paraId="5605974B" w14:textId="77777777" w:rsidR="00EB5E91" w:rsidRPr="00F47C85" w:rsidRDefault="00EB5E91" w:rsidP="00EB5E91"/>
    <w:p w14:paraId="2F89EAE5" w14:textId="77777777" w:rsidR="00EB5E91" w:rsidRPr="00F47C85" w:rsidRDefault="00EB5E91" w:rsidP="00EB5E91"/>
    <w:p w14:paraId="59051414" w14:textId="77777777" w:rsidR="00EB5E91" w:rsidRPr="00F47C85" w:rsidRDefault="00EB5E91" w:rsidP="00EB5E91"/>
    <w:p w14:paraId="32E028A5" w14:textId="77777777" w:rsidR="00EB5E91" w:rsidRPr="00F47C85" w:rsidRDefault="00EB5E91" w:rsidP="00EB5E91"/>
    <w:p w14:paraId="5C841290" w14:textId="77777777" w:rsidR="00EB5E91" w:rsidRPr="00F47C85" w:rsidRDefault="00EB5E91" w:rsidP="00EB5E91"/>
    <w:p w14:paraId="51C9093C" w14:textId="77777777" w:rsidR="00EB5E91" w:rsidRPr="00F47C85" w:rsidRDefault="00EB5E91" w:rsidP="00EB5E91"/>
    <w:p w14:paraId="2874245B" w14:textId="77777777" w:rsidR="00EB5E91" w:rsidRPr="00F47C85" w:rsidRDefault="00EB5E91" w:rsidP="00EB5E91"/>
    <w:p w14:paraId="0AA37D92" w14:textId="77777777" w:rsidR="00EB5E91" w:rsidRPr="00F47C85" w:rsidRDefault="00EB5E91" w:rsidP="00EB5E91"/>
    <w:p w14:paraId="3D14FA98" w14:textId="77777777" w:rsidR="00EB5E91" w:rsidRPr="00F47C85" w:rsidRDefault="00EB5E91" w:rsidP="00EB5E91"/>
    <w:p w14:paraId="68DE67AB" w14:textId="77777777" w:rsidR="00EB5E91" w:rsidRPr="00F47C85" w:rsidRDefault="00EB5E91" w:rsidP="00EB5E91"/>
    <w:p w14:paraId="373BEBC8" w14:textId="77777777" w:rsidR="00EB5E91" w:rsidRPr="00F47C85" w:rsidRDefault="00EB5E91" w:rsidP="00EB5E91"/>
    <w:p w14:paraId="10D11746" w14:textId="77777777" w:rsidR="00EB5E91" w:rsidRPr="00F47C85" w:rsidRDefault="00EB5E91" w:rsidP="00EB5E91"/>
    <w:p w14:paraId="40769413" w14:textId="77777777" w:rsidR="00EB5E91" w:rsidRPr="00F47C85" w:rsidRDefault="00EB5E91" w:rsidP="00EB5E91"/>
    <w:p w14:paraId="201B66DC" w14:textId="77777777" w:rsidR="00EB5E91" w:rsidRPr="00F47C85" w:rsidRDefault="00EB5E91" w:rsidP="00EB5E91"/>
    <w:p w14:paraId="5645C41C" w14:textId="77777777" w:rsidR="00EB5E91" w:rsidRPr="00F47C85" w:rsidRDefault="00EB5E91" w:rsidP="00EB5E91"/>
    <w:p w14:paraId="4D815D3C" w14:textId="77777777" w:rsidR="00EB5E91" w:rsidRPr="00F47C85" w:rsidRDefault="00EB5E91" w:rsidP="00EB5E91"/>
    <w:p w14:paraId="76E29252" w14:textId="00CEE3F9" w:rsidR="00EB5E91" w:rsidRPr="00F47C85" w:rsidRDefault="00EB5E91" w:rsidP="00EB5E91"/>
    <w:p w14:paraId="1C0C87AC" w14:textId="77777777" w:rsidR="00654F9F" w:rsidRPr="00F47C85" w:rsidRDefault="00654F9F" w:rsidP="00EB5E91"/>
    <w:p w14:paraId="6D145796" w14:textId="77777777" w:rsidR="00EB5E91" w:rsidRPr="00F47C85" w:rsidRDefault="00EB5E91" w:rsidP="00EB5E91"/>
    <w:p w14:paraId="407102D0" w14:textId="77777777" w:rsidR="00EB5E91" w:rsidRPr="00F47C85" w:rsidRDefault="00EB5E91" w:rsidP="00EB5E91"/>
    <w:p w14:paraId="7C4861F0" w14:textId="77777777" w:rsidR="00660577" w:rsidRPr="00F47C85" w:rsidRDefault="00660577" w:rsidP="00660577">
      <w:pPr>
        <w:rPr>
          <w:b/>
        </w:rPr>
      </w:pPr>
      <w:r w:rsidRPr="00F47C85">
        <w:rPr>
          <w:b/>
        </w:rPr>
        <w:t>Impressum</w:t>
      </w:r>
    </w:p>
    <w:p w14:paraId="7FE2270D" w14:textId="77777777" w:rsidR="00660577" w:rsidRPr="00F47C85" w:rsidRDefault="00660577" w:rsidP="00660577"/>
    <w:p w14:paraId="22010919" w14:textId="77777777" w:rsidR="00660577" w:rsidRPr="00F47C85" w:rsidRDefault="00660577" w:rsidP="00660577">
      <w:pPr>
        <w:pStyle w:val="SWWStandardklein"/>
      </w:pPr>
    </w:p>
    <w:p w14:paraId="1CC6C2CD" w14:textId="77777777" w:rsidR="00660577" w:rsidRPr="00F47C85" w:rsidRDefault="00660577" w:rsidP="00660577">
      <w:pPr>
        <w:pStyle w:val="SWWStandardkleinfett"/>
      </w:pPr>
      <w:r w:rsidRPr="00F47C85">
        <w:t>Éditeur</w:t>
      </w:r>
    </w:p>
    <w:p w14:paraId="102BE73A" w14:textId="77777777" w:rsidR="00660577" w:rsidRPr="00F47C85" w:rsidRDefault="00660577" w:rsidP="00660577">
      <w:pPr>
        <w:pStyle w:val="SWWStandardklein"/>
      </w:pPr>
      <w:r w:rsidRPr="00F47C85">
        <w:t>OED Office des eaux et des déchets du canton de Berne</w:t>
      </w:r>
    </w:p>
    <w:p w14:paraId="7F524ABF" w14:textId="77777777" w:rsidR="00660577" w:rsidRPr="00F47C85" w:rsidRDefault="00660577" w:rsidP="00660577">
      <w:pPr>
        <w:pStyle w:val="SWWStandardklein"/>
      </w:pPr>
      <w:r w:rsidRPr="00F47C85">
        <w:t>Service Gestion des eaux urbaines</w:t>
      </w:r>
    </w:p>
    <w:p w14:paraId="7C632997" w14:textId="77777777" w:rsidR="004415FC" w:rsidRPr="00F47C85" w:rsidRDefault="004415FC" w:rsidP="00660577">
      <w:pPr>
        <w:pStyle w:val="SWWStandardklein"/>
      </w:pPr>
    </w:p>
    <w:p w14:paraId="35579299" w14:textId="2967B0C0" w:rsidR="004415FC" w:rsidRPr="00F47C85" w:rsidRDefault="004415FC" w:rsidP="00660577">
      <w:pPr>
        <w:pStyle w:val="SWWStandardklein"/>
      </w:pPr>
      <w:proofErr w:type="spellStart"/>
      <w:r w:rsidRPr="00F47C85">
        <w:t>AfU</w:t>
      </w:r>
      <w:proofErr w:type="spellEnd"/>
      <w:r w:rsidRPr="00F47C85">
        <w:t xml:space="preserve"> </w:t>
      </w:r>
      <w:proofErr w:type="spellStart"/>
      <w:r w:rsidRPr="00F47C85">
        <w:t>Amt</w:t>
      </w:r>
      <w:proofErr w:type="spellEnd"/>
      <w:r w:rsidRPr="00F47C85">
        <w:t xml:space="preserve"> </w:t>
      </w:r>
      <w:proofErr w:type="spellStart"/>
      <w:r w:rsidRPr="00F47C85">
        <w:t>für</w:t>
      </w:r>
      <w:proofErr w:type="spellEnd"/>
      <w:r w:rsidRPr="00F47C85">
        <w:t xml:space="preserve"> Umwelt du canton de Soleure</w:t>
      </w:r>
    </w:p>
    <w:p w14:paraId="0680222B" w14:textId="69A312ED" w:rsidR="004415FC" w:rsidRPr="00F47C85" w:rsidRDefault="004415FC" w:rsidP="00660577">
      <w:pPr>
        <w:pStyle w:val="SWWStandardklein"/>
      </w:pPr>
      <w:proofErr w:type="spellStart"/>
      <w:r w:rsidRPr="00F47C85">
        <w:t>Abteilung</w:t>
      </w:r>
      <w:proofErr w:type="spellEnd"/>
      <w:r w:rsidRPr="00F47C85">
        <w:t xml:space="preserve"> </w:t>
      </w:r>
      <w:proofErr w:type="spellStart"/>
      <w:r w:rsidRPr="00F47C85">
        <w:t>Wasser</w:t>
      </w:r>
      <w:proofErr w:type="spellEnd"/>
    </w:p>
    <w:p w14:paraId="130A87D0" w14:textId="77777777" w:rsidR="00660577" w:rsidRPr="00F47C85" w:rsidRDefault="00660577" w:rsidP="00660577">
      <w:pPr>
        <w:pStyle w:val="SWWStandardklein"/>
      </w:pPr>
    </w:p>
    <w:p w14:paraId="1608E4F2" w14:textId="77777777" w:rsidR="00660577" w:rsidRPr="00F47C85" w:rsidRDefault="00660577" w:rsidP="00660577">
      <w:pPr>
        <w:pStyle w:val="SWWStandardkleinfett"/>
      </w:pPr>
      <w:r w:rsidRPr="00F47C85">
        <w:t>Édition</w:t>
      </w:r>
    </w:p>
    <w:p w14:paraId="6E43DC19" w14:textId="4972C8B4" w:rsidR="00660577" w:rsidRPr="00F47C85" w:rsidRDefault="000F626C" w:rsidP="00660577">
      <w:pPr>
        <w:pStyle w:val="SWWStandardklein"/>
      </w:pPr>
      <w:r>
        <w:t>Novembre</w:t>
      </w:r>
      <w:r w:rsidR="004415FC" w:rsidRPr="00F47C85">
        <w:t> 2025</w:t>
      </w:r>
    </w:p>
    <w:p w14:paraId="3C5F9029" w14:textId="77777777" w:rsidR="00660577" w:rsidRPr="00F47C85" w:rsidRDefault="00660577" w:rsidP="00660577">
      <w:pPr>
        <w:pStyle w:val="SWWStandardklein"/>
      </w:pPr>
    </w:p>
    <w:p w14:paraId="392A5015" w14:textId="77777777" w:rsidR="00660577" w:rsidRPr="00F47C85" w:rsidRDefault="00660577" w:rsidP="00660577">
      <w:pPr>
        <w:pStyle w:val="SWWStandardkleinfett"/>
      </w:pPr>
      <w:r w:rsidRPr="00F47C85">
        <w:t>Conception et réalisation</w:t>
      </w:r>
    </w:p>
    <w:p w14:paraId="1F649C84" w14:textId="27F01488" w:rsidR="00660577" w:rsidRPr="00B63F73" w:rsidRDefault="00660577" w:rsidP="00660577">
      <w:pPr>
        <w:pStyle w:val="SWWStandardklein"/>
        <w:rPr>
          <w:lang w:val="de-CH"/>
        </w:rPr>
      </w:pPr>
      <w:r w:rsidRPr="00B63F73">
        <w:rPr>
          <w:lang w:val="de-CH"/>
        </w:rPr>
        <w:t xml:space="preserve">Jürg Lüthy, </w:t>
      </w:r>
      <w:proofErr w:type="spellStart"/>
      <w:r w:rsidR="006C520F">
        <w:rPr>
          <w:lang w:val="de-CH"/>
        </w:rPr>
        <w:t>anciennement</w:t>
      </w:r>
      <w:proofErr w:type="spellEnd"/>
      <w:r w:rsidR="006C520F">
        <w:rPr>
          <w:lang w:val="de-CH"/>
        </w:rPr>
        <w:t xml:space="preserve"> </w:t>
      </w:r>
      <w:proofErr w:type="spellStart"/>
      <w:r w:rsidRPr="00B63F73">
        <w:rPr>
          <w:lang w:val="de-CH"/>
        </w:rPr>
        <w:t>Acht</w:t>
      </w:r>
      <w:proofErr w:type="spellEnd"/>
      <w:r w:rsidRPr="00B63F73">
        <w:rPr>
          <w:lang w:val="de-CH"/>
        </w:rPr>
        <w:t xml:space="preserve"> Grad Ost AG, Schlieren</w:t>
      </w:r>
    </w:p>
    <w:p w14:paraId="71D548EB" w14:textId="77777777" w:rsidR="00660577" w:rsidRPr="00B63F73" w:rsidRDefault="00660577" w:rsidP="00660577">
      <w:pPr>
        <w:pStyle w:val="SWWStandardklein"/>
        <w:rPr>
          <w:lang w:val="de-CH"/>
        </w:rPr>
      </w:pPr>
    </w:p>
    <w:p w14:paraId="42D6ACB1" w14:textId="77777777" w:rsidR="00654F9F" w:rsidRPr="00B63F73" w:rsidRDefault="00654F9F" w:rsidP="00654F9F">
      <w:pPr>
        <w:pStyle w:val="SWWStandardklein"/>
        <w:rPr>
          <w:lang w:val="de-CH"/>
        </w:rPr>
      </w:pPr>
    </w:p>
    <w:p w14:paraId="1D7804F4" w14:textId="39A6D20C" w:rsidR="00760BEF" w:rsidRPr="00B63F73" w:rsidRDefault="00760BEF" w:rsidP="003F70F2">
      <w:pPr>
        <w:rPr>
          <w:rFonts w:asciiTheme="majorHAnsi" w:hAnsiTheme="majorHAnsi" w:cstheme="majorHAnsi"/>
          <w:lang w:val="de-CH"/>
        </w:rPr>
      </w:pPr>
    </w:p>
    <w:sectPr w:rsidR="00760BEF" w:rsidRPr="00B63F73" w:rsidSect="00EB5E91">
      <w:footerReference w:type="default" r:id="rId17"/>
      <w:headerReference w:type="first" r:id="rId18"/>
      <w:pgSz w:w="11906" w:h="16838"/>
      <w:pgMar w:top="284"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2F414" w14:textId="77777777" w:rsidR="004D4877" w:rsidRPr="00F47C85" w:rsidRDefault="004D4877" w:rsidP="00F91D37">
      <w:pPr>
        <w:spacing w:line="240" w:lineRule="auto"/>
      </w:pPr>
      <w:r w:rsidRPr="00F47C85">
        <w:separator/>
      </w:r>
    </w:p>
  </w:endnote>
  <w:endnote w:type="continuationSeparator" w:id="0">
    <w:p w14:paraId="69B835DE" w14:textId="77777777" w:rsidR="004D4877" w:rsidRPr="00F47C85" w:rsidRDefault="004D4877" w:rsidP="00F91D37">
      <w:pPr>
        <w:spacing w:line="240" w:lineRule="auto"/>
      </w:pPr>
      <w:r w:rsidRPr="00F47C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55 Roman">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EFF" w:usb1="F9DFFFFF" w:usb2="0000007F" w:usb3="00000000" w:csb0="003F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290F" w14:textId="77777777" w:rsidR="00B63F73" w:rsidRDefault="00B63F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9192" w14:textId="4BB95735" w:rsidR="00284AAE" w:rsidRPr="00F47C85" w:rsidRDefault="00284AAE" w:rsidP="009F43EB">
    <w:pPr>
      <w:pStyle w:val="Kopfzeile"/>
      <w:jc w:val="right"/>
      <w:rPr>
        <w:noProof w:val="0"/>
      </w:rPr>
    </w:pPr>
    <w:r w:rsidRPr="00F47C85">
      <w:rPr>
        <w:noProof w:val="0"/>
      </w:rPr>
      <w:t xml:space="preserve">Page </w:t>
    </w:r>
    <w:sdt>
      <w:sdtPr>
        <w:rPr>
          <w:noProof w:val="0"/>
        </w:rPr>
        <w:id w:val="-1686668030"/>
        <w:docPartObj>
          <w:docPartGallery w:val="Page Numbers (Top of Page)"/>
          <w:docPartUnique/>
        </w:docPartObj>
      </w:sdtPr>
      <w:sdtEndPr/>
      <w:sdtContent>
        <w:r w:rsidRPr="00F47C85">
          <w:rPr>
            <w:noProof w:val="0"/>
          </w:rPr>
          <w:fldChar w:fldCharType="begin"/>
        </w:r>
        <w:r w:rsidRPr="00F47C85">
          <w:rPr>
            <w:noProof w:val="0"/>
          </w:rPr>
          <w:instrText>PAGE   \* MERGEFORMAT</w:instrText>
        </w:r>
        <w:r w:rsidRPr="00F47C85">
          <w:rPr>
            <w:noProof w:val="0"/>
          </w:rPr>
          <w:fldChar w:fldCharType="separate"/>
        </w:r>
        <w:r w:rsidR="00660577" w:rsidRPr="00F47C85">
          <w:rPr>
            <w:noProof w:val="0"/>
          </w:rPr>
          <w:t>i</w:t>
        </w:r>
        <w:r w:rsidRPr="00F47C85">
          <w:rPr>
            <w:noProof w:val="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B776" w14:textId="77777777" w:rsidR="00B63F73" w:rsidRDefault="00B63F7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E383" w14:textId="18BB3178" w:rsidR="00284AAE" w:rsidRPr="00F47C85" w:rsidRDefault="00284AAE" w:rsidP="00EB5E91">
    <w:pPr>
      <w:pStyle w:val="Kopfzeile"/>
      <w:rPr>
        <w:noProof w:val="0"/>
      </w:rPr>
    </w:pPr>
    <w:r w:rsidRPr="00F47C85">
      <w:rPr>
        <w:noProof w:val="0"/>
      </w:rPr>
      <w:fldChar w:fldCharType="begin"/>
    </w:r>
    <w:r w:rsidRPr="00F47C85">
      <w:rPr>
        <w:noProof w:val="0"/>
      </w:rPr>
      <w:instrText xml:space="preserve"> DOCPROPERTY  Gemeinde  \* MERGEFORMAT </w:instrText>
    </w:r>
    <w:r w:rsidRPr="00F47C85">
      <w:rPr>
        <w:noProof w:val="0"/>
      </w:rPr>
      <w:fldChar w:fldCharType="separate"/>
    </w:r>
    <w:r w:rsidR="00E958E9">
      <w:rPr>
        <w:noProof w:val="0"/>
      </w:rPr>
      <w:t>&lt;Commune dans Propriétés&gt;</w:t>
    </w:r>
    <w:r w:rsidRPr="00F47C85">
      <w:rPr>
        <w:noProof w:val="0"/>
      </w:rPr>
      <w:fldChar w:fldCharType="end"/>
    </w:r>
    <w:r w:rsidRPr="00F47C85">
      <w:rPr>
        <w:noProof w:val="0"/>
      </w:rPr>
      <w:t xml:space="preserve"> - </w:t>
    </w:r>
    <w:r w:rsidRPr="00F47C85">
      <w:rPr>
        <w:noProof w:val="0"/>
      </w:rPr>
      <w:fldChar w:fldCharType="begin"/>
    </w:r>
    <w:r w:rsidRPr="00F47C85">
      <w:rPr>
        <w:noProof w:val="0"/>
      </w:rPr>
      <w:instrText xml:space="preserve"> TITLE   \* MERGEFORMAT </w:instrText>
    </w:r>
    <w:r w:rsidRPr="00F47C85">
      <w:rPr>
        <w:noProof w:val="0"/>
      </w:rPr>
      <w:fldChar w:fldCharType="separate"/>
    </w:r>
    <w:r w:rsidR="00E958E9">
      <w:rPr>
        <w:noProof w:val="0"/>
      </w:rPr>
      <w:t>Annexe 2 – Contrat type Gestion des données Cadastre des installations / Thèmes PGEE</w:t>
    </w:r>
    <w:r w:rsidRPr="00F47C85">
      <w:rPr>
        <w:noProof w:val="0"/>
      </w:rPr>
      <w:fldChar w:fldCharType="end"/>
    </w:r>
    <w:r w:rsidRPr="00F47C85">
      <w:rPr>
        <w:noProof w:val="0"/>
      </w:rPr>
      <w:tab/>
      <w:t xml:space="preserve">Page </w:t>
    </w:r>
    <w:sdt>
      <w:sdtPr>
        <w:rPr>
          <w:noProof w:val="0"/>
        </w:rPr>
        <w:id w:val="543866722"/>
        <w:docPartObj>
          <w:docPartGallery w:val="Page Numbers (Top of Page)"/>
          <w:docPartUnique/>
        </w:docPartObj>
      </w:sdtPr>
      <w:sdtEndPr/>
      <w:sdtContent>
        <w:r w:rsidRPr="00F47C85">
          <w:rPr>
            <w:noProof w:val="0"/>
          </w:rPr>
          <w:fldChar w:fldCharType="begin"/>
        </w:r>
        <w:r w:rsidRPr="00F47C85">
          <w:rPr>
            <w:noProof w:val="0"/>
          </w:rPr>
          <w:instrText>PAGE   \* MERGEFORMAT</w:instrText>
        </w:r>
        <w:r w:rsidRPr="00F47C85">
          <w:rPr>
            <w:noProof w:val="0"/>
          </w:rPr>
          <w:fldChar w:fldCharType="separate"/>
        </w:r>
        <w:r w:rsidR="00660577" w:rsidRPr="00F47C85">
          <w:rPr>
            <w:noProof w:val="0"/>
          </w:rPr>
          <w:t>15</w:t>
        </w:r>
        <w:r w:rsidRPr="00F47C85">
          <w:rPr>
            <w:noProof w:val="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2EE1" w14:textId="08E6FF6E" w:rsidR="00284AAE" w:rsidRPr="00F47C85" w:rsidRDefault="00284AAE" w:rsidP="00EB5E91">
    <w:pPr>
      <w:pStyle w:val="Kopfzeile"/>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CF20" w14:textId="77777777" w:rsidR="004D4877" w:rsidRPr="00F47C85" w:rsidRDefault="004D4877" w:rsidP="00F91D37">
      <w:pPr>
        <w:spacing w:line="240" w:lineRule="auto"/>
      </w:pPr>
    </w:p>
    <w:p w14:paraId="3815C608" w14:textId="77777777" w:rsidR="004D4877" w:rsidRPr="00F47C85" w:rsidRDefault="004D4877" w:rsidP="00F91D37">
      <w:pPr>
        <w:spacing w:line="240" w:lineRule="auto"/>
      </w:pPr>
    </w:p>
  </w:footnote>
  <w:footnote w:type="continuationSeparator" w:id="0">
    <w:p w14:paraId="5BEA9C34" w14:textId="77777777" w:rsidR="004D4877" w:rsidRPr="00F47C85" w:rsidRDefault="004D4877" w:rsidP="00F91D37">
      <w:pPr>
        <w:spacing w:line="240" w:lineRule="auto"/>
      </w:pPr>
      <w:r w:rsidRPr="00F47C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338E" w14:textId="77777777" w:rsidR="00B63F73" w:rsidRDefault="00B63F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1B7B" w14:textId="77777777" w:rsidR="00284AAE" w:rsidRPr="00F47C85" w:rsidRDefault="00284AAE" w:rsidP="00EB5E91">
    <w:pPr>
      <w:pStyle w:val="Kopfzeile"/>
      <w:jc w:val="right"/>
      <w:rPr>
        <w:noProof w:val="0"/>
      </w:rPr>
    </w:pPr>
    <w:r w:rsidRPr="00F47C85">
      <w:drawing>
        <wp:anchor distT="0" distB="0" distL="114300" distR="114300" simplePos="0" relativeHeight="251698688" behindDoc="0" locked="1" layoutInCell="1" allowOverlap="1" wp14:anchorId="77841B44" wp14:editId="2216FAE3">
          <wp:simplePos x="0" y="0"/>
          <wp:positionH relativeFrom="page">
            <wp:posOffset>313055</wp:posOffset>
          </wp:positionH>
          <wp:positionV relativeFrom="page">
            <wp:posOffset>183515</wp:posOffset>
          </wp:positionV>
          <wp:extent cx="1483200" cy="694800"/>
          <wp:effectExtent l="0" t="0" r="317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p w14:paraId="34EC6518" w14:textId="77777777" w:rsidR="00284AAE" w:rsidRPr="00F47C85" w:rsidRDefault="00284AAE">
    <w:pPr>
      <w:pStyle w:val="Kopfzeile"/>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04E8" w14:textId="5AD50E3E" w:rsidR="00284AAE" w:rsidRPr="00F47C85" w:rsidRDefault="00284AAE" w:rsidP="009F43EB">
    <w:pPr>
      <w:pStyle w:val="Kopfzeile"/>
      <w:pBdr>
        <w:bottom w:val="single" w:sz="4" w:space="1" w:color="auto"/>
      </w:pBdr>
      <w:rPr>
        <w:noProof w:val="0"/>
      </w:rPr>
    </w:pPr>
    <w:r w:rsidRPr="00F47C85">
      <w:rPr>
        <w:b/>
        <w:noProof w:val="0"/>
      </w:rPr>
      <w:fldChar w:fldCharType="begin"/>
    </w:r>
    <w:r w:rsidRPr="00F47C85">
      <w:rPr>
        <w:b/>
        <w:noProof w:val="0"/>
      </w:rPr>
      <w:instrText xml:space="preserve"> DOCPROPERTY  Subject  \* MERGEFORMAT </w:instrText>
    </w:r>
    <w:r w:rsidRPr="00F47C85">
      <w:rPr>
        <w:b/>
        <w:noProof w:val="0"/>
      </w:rPr>
      <w:fldChar w:fldCharType="separate"/>
    </w:r>
    <w:r w:rsidR="00F47C85" w:rsidRPr="00F47C85">
      <w:rPr>
        <w:bCs w:val="0"/>
        <w:noProof w:val="0"/>
      </w:rPr>
      <w:t>Erreur ! Nom de propriété de document inconnu.</w:t>
    </w:r>
    <w:r w:rsidRPr="00F47C85">
      <w:rPr>
        <w:b/>
        <w:noProof w:val="0"/>
      </w:rPr>
      <w:fldChar w:fldCharType="end"/>
    </w:r>
    <w:r w:rsidRPr="00F47C85">
      <w:rPr>
        <w:noProof w:val="0"/>
      </w:rPr>
      <w:t xml:space="preserve"> - </w:t>
    </w:r>
    <w:r w:rsidRPr="00F47C85">
      <w:rPr>
        <w:noProof w:val="0"/>
      </w:rPr>
      <w:fldChar w:fldCharType="begin"/>
    </w:r>
    <w:r w:rsidRPr="00F47C85">
      <w:rPr>
        <w:noProof w:val="0"/>
      </w:rPr>
      <w:instrText xml:space="preserve"> TITLE   \* MERGEFORMAT </w:instrText>
    </w:r>
    <w:r w:rsidRPr="00F47C85">
      <w:rPr>
        <w:noProof w:val="0"/>
      </w:rPr>
      <w:fldChar w:fldCharType="separate"/>
    </w:r>
    <w:proofErr w:type="spellStart"/>
    <w:r w:rsidR="00F47C85" w:rsidRPr="00F47C85">
      <w:rPr>
        <w:noProof w:val="0"/>
      </w:rPr>
      <w:t>Beilage</w:t>
    </w:r>
    <w:proofErr w:type="spellEnd"/>
    <w:r w:rsidR="00F47C85" w:rsidRPr="00F47C85">
      <w:rPr>
        <w:noProof w:val="0"/>
      </w:rPr>
      <w:t xml:space="preserve"> A4 – </w:t>
    </w:r>
    <w:proofErr w:type="spellStart"/>
    <w:r w:rsidR="00F47C85" w:rsidRPr="00F47C85">
      <w:rPr>
        <w:noProof w:val="0"/>
      </w:rPr>
      <w:t>Mustervertrag</w:t>
    </w:r>
    <w:proofErr w:type="spellEnd"/>
    <w:r w:rsidR="00F47C85" w:rsidRPr="00F47C85">
      <w:rPr>
        <w:noProof w:val="0"/>
      </w:rPr>
      <w:t xml:space="preserve"> </w:t>
    </w:r>
    <w:proofErr w:type="spellStart"/>
    <w:r w:rsidR="00F47C85" w:rsidRPr="00F47C85">
      <w:rPr>
        <w:noProof w:val="0"/>
      </w:rPr>
      <w:t>Datenbewirtschaftung</w:t>
    </w:r>
    <w:proofErr w:type="spellEnd"/>
    <w:r w:rsidR="00F47C85" w:rsidRPr="00F47C85">
      <w:rPr>
        <w:noProof w:val="0"/>
      </w:rPr>
      <w:t xml:space="preserve"> </w:t>
    </w:r>
    <w:proofErr w:type="spellStart"/>
    <w:r w:rsidR="00F47C85" w:rsidRPr="00F47C85">
      <w:rPr>
        <w:noProof w:val="0"/>
      </w:rPr>
      <w:t>Werkkataster</w:t>
    </w:r>
    <w:proofErr w:type="spellEnd"/>
    <w:r w:rsidR="00F47C85" w:rsidRPr="00F47C85">
      <w:rPr>
        <w:noProof w:val="0"/>
      </w:rPr>
      <w:t xml:space="preserve"> / GEP-</w:t>
    </w:r>
    <w:proofErr w:type="spellStart"/>
    <w:r w:rsidR="00F47C85" w:rsidRPr="00F47C85">
      <w:rPr>
        <w:noProof w:val="0"/>
      </w:rPr>
      <w:t>Themen</w:t>
    </w:r>
    <w:proofErr w:type="spellEnd"/>
    <w:r w:rsidRPr="00F47C85">
      <w:rPr>
        <w:noProof w:val="0"/>
      </w:rPr>
      <w:fldChar w:fldCharType="end"/>
    </w:r>
    <w:r w:rsidRPr="00F47C85">
      <w:drawing>
        <wp:anchor distT="0" distB="0" distL="114300" distR="114300" simplePos="0" relativeHeight="251694592" behindDoc="0" locked="0" layoutInCell="1" allowOverlap="1" wp14:anchorId="3E113A43" wp14:editId="35F4ED30">
          <wp:simplePos x="0" y="0"/>
          <wp:positionH relativeFrom="page">
            <wp:posOffset>864235</wp:posOffset>
          </wp:positionH>
          <wp:positionV relativeFrom="page">
            <wp:posOffset>439420</wp:posOffset>
          </wp:positionV>
          <wp:extent cx="1260000" cy="396000"/>
          <wp:effectExtent l="0" t="0" r="0" b="4445"/>
          <wp:wrapSquare wrapText="bothSides"/>
          <wp:docPr id="197" name="Grafik 197"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FDE6" w14:textId="32A165D6" w:rsidR="00284AAE" w:rsidRPr="00F47C85" w:rsidRDefault="00284AAE" w:rsidP="00EB5E91">
    <w:pPr>
      <w:pStyle w:val="Kopfzeile"/>
      <w:rPr>
        <w:noProof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FC2A" w14:textId="7ACBC044" w:rsidR="00284AAE" w:rsidRPr="00F47C85" w:rsidRDefault="00284AAE" w:rsidP="00EB5E91">
    <w:pPr>
      <w:pStyle w:val="Kopfzeile"/>
      <w:rPr>
        <w:noProof w:val="0"/>
      </w:rPr>
    </w:pPr>
    <w:r w:rsidRPr="00F47C85">
      <w:drawing>
        <wp:anchor distT="0" distB="0" distL="114300" distR="114300" simplePos="0" relativeHeight="251696640" behindDoc="0" locked="0" layoutInCell="1" allowOverlap="1" wp14:anchorId="23C89693" wp14:editId="61454B89">
          <wp:simplePos x="0" y="0"/>
          <wp:positionH relativeFrom="page">
            <wp:posOffset>864235</wp:posOffset>
          </wp:positionH>
          <wp:positionV relativeFrom="page">
            <wp:posOffset>439420</wp:posOffset>
          </wp:positionV>
          <wp:extent cx="1260000" cy="396000"/>
          <wp:effectExtent l="0" t="0" r="0" b="4445"/>
          <wp:wrapSquare wrapText="bothSides"/>
          <wp:docPr id="198" name="Grafik 198"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66B"/>
    <w:multiLevelType w:val="multilevel"/>
    <w:tmpl w:val="B50E829A"/>
    <w:lvl w:ilvl="0">
      <w:start w:val="1"/>
      <w:numFmt w:val="bullet"/>
      <w:lvlText w:val=""/>
      <w:lvlJc w:val="left"/>
      <w:pPr>
        <w:ind w:left="284" w:hanging="284"/>
      </w:pPr>
      <w:rPr>
        <w:rFonts w:ascii="Symbol" w:hAnsi="Symbol"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15:restartNumberingAfterBreak="0">
    <w:nsid w:val="028C57E2"/>
    <w:multiLevelType w:val="multilevel"/>
    <w:tmpl w:val="328A3C30"/>
    <w:lvl w:ilvl="0">
      <w:start w:val="1"/>
      <w:numFmt w:val="decimal"/>
      <w:pStyle w:val="berschrift1nummeriert"/>
      <w:lvlText w:val="%1."/>
      <w:lvlJc w:val="left"/>
      <w:pPr>
        <w:tabs>
          <w:tab w:val="num" w:pos="432"/>
        </w:tabs>
        <w:ind w:left="432" w:hanging="432"/>
      </w:pPr>
      <w:rPr>
        <w:rFonts w:hint="default"/>
      </w:rPr>
    </w:lvl>
    <w:lvl w:ilvl="1">
      <w:start w:val="1"/>
      <w:numFmt w:val="decimal"/>
      <w:pStyle w:val="berschrift2nummeriert"/>
      <w:lvlText w:val="%1.%2"/>
      <w:lvlJc w:val="left"/>
      <w:pPr>
        <w:tabs>
          <w:tab w:val="num" w:pos="851"/>
        </w:tabs>
        <w:ind w:left="851" w:hanging="851"/>
      </w:pPr>
      <w:rPr>
        <w:rFonts w:hint="default"/>
      </w:rPr>
    </w:lvl>
    <w:lvl w:ilvl="2">
      <w:start w:val="1"/>
      <w:numFmt w:val="decimal"/>
      <w:pStyle w:val="berschrift3nummeriert"/>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1C6DF1"/>
    <w:multiLevelType w:val="hybridMultilevel"/>
    <w:tmpl w:val="339C5826"/>
    <w:lvl w:ilvl="0" w:tplc="0F48AF7C">
      <w:start w:val="1"/>
      <w:numFmt w:val="bullet"/>
      <w:lvlText w:val=""/>
      <w:lvlJc w:val="left"/>
      <w:pPr>
        <w:ind w:left="720" w:hanging="360"/>
      </w:pPr>
      <w:rPr>
        <w:rFonts w:ascii="Symbol" w:hAnsi="Symbol" w:hint="default"/>
        <w:u w:color="98C11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09528C"/>
    <w:multiLevelType w:val="multilevel"/>
    <w:tmpl w:val="E928514C"/>
    <w:lvl w:ilvl="0">
      <w:start w:val="1"/>
      <w:numFmt w:val="decimal"/>
      <w:pStyle w:val="Nummerierung"/>
      <w:lvlText w:val="%1."/>
      <w:lvlJc w:val="left"/>
      <w:pPr>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45F3AC9"/>
    <w:multiLevelType w:val="hybridMultilevel"/>
    <w:tmpl w:val="09AC471A"/>
    <w:lvl w:ilvl="0" w:tplc="8CBA32C4">
      <w:start w:val="1"/>
      <w:numFmt w:val="bullet"/>
      <w:lvlText w:val="◦"/>
      <w:lvlJc w:val="left"/>
      <w:pPr>
        <w:ind w:left="644" w:hanging="360"/>
      </w:pPr>
      <w:rPr>
        <w:rFonts w:ascii="Arial" w:hAnsi="Arial"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7C8EC6B8"/>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tabs>
          <w:tab w:val="num" w:pos="851"/>
        </w:tabs>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F326987"/>
    <w:multiLevelType w:val="multilevel"/>
    <w:tmpl w:val="509613BA"/>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0E6CC3"/>
    <w:multiLevelType w:val="hybridMultilevel"/>
    <w:tmpl w:val="B9A22E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F2D18A3"/>
    <w:multiLevelType w:val="multilevel"/>
    <w:tmpl w:val="0EF07DFE"/>
    <w:lvl w:ilvl="0">
      <w:start w:val="1"/>
      <w:numFmt w:val="decimal"/>
      <w:pStyle w:val="BlauerTextNummeriert"/>
      <w:lvlText w:val="%1."/>
      <w:lvlJc w:val="left"/>
      <w:pPr>
        <w:tabs>
          <w:tab w:val="num" w:pos="1283"/>
        </w:tabs>
        <w:ind w:left="1283" w:hanging="432"/>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1" w15:restartNumberingAfterBreak="0">
    <w:nsid w:val="6AE06DE1"/>
    <w:multiLevelType w:val="multilevel"/>
    <w:tmpl w:val="3DB494DC"/>
    <w:lvl w:ilvl="0">
      <w:start w:val="1"/>
      <w:numFmt w:val="bullet"/>
      <w:pStyle w:val="Aufzhlung1"/>
      <w:lvlText w:val="‒"/>
      <w:lvlJc w:val="left"/>
      <w:pPr>
        <w:ind w:left="284" w:hanging="284"/>
      </w:pPr>
      <w:rPr>
        <w:rFonts w:asciiTheme="minorHAnsi" w:hAnsiTheme="minorHAnsi" w:hint="default"/>
      </w:rPr>
    </w:lvl>
    <w:lvl w:ilvl="1">
      <w:start w:val="1"/>
      <w:numFmt w:val="bullet"/>
      <w:lvlText w:val="‒"/>
      <w:lvlJc w:val="left"/>
      <w:pPr>
        <w:ind w:left="567" w:hanging="283"/>
      </w:pPr>
      <w:rPr>
        <w:rFonts w:asciiTheme="minorHAnsi" w:hAnsiTheme="minorHAnsi" w:hint="default"/>
      </w:rPr>
    </w:lvl>
    <w:lvl w:ilvl="2">
      <w:start w:val="1"/>
      <w:numFmt w:val="bullet"/>
      <w:pStyle w:val="Aufzhlung2"/>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C153B72"/>
    <w:multiLevelType w:val="hybridMultilevel"/>
    <w:tmpl w:val="082CCBEE"/>
    <w:lvl w:ilvl="0" w:tplc="14DA5C42">
      <w:start w:val="1"/>
      <w:numFmt w:val="bullet"/>
      <w:pStyle w:val="Vorgaben"/>
      <w:lvlText w:val=""/>
      <w:lvlJc w:val="left"/>
      <w:pPr>
        <w:ind w:left="360" w:hanging="360"/>
      </w:pPr>
      <w:rPr>
        <w:rFonts w:ascii="Wingdings" w:hAnsi="Wingdings" w:hint="default"/>
        <w:u w:color="98C11E"/>
      </w:rPr>
    </w:lvl>
    <w:lvl w:ilvl="1" w:tplc="08070003">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13" w15:restartNumberingAfterBreak="0">
    <w:nsid w:val="6FD20DFE"/>
    <w:multiLevelType w:val="multilevel"/>
    <w:tmpl w:val="691CCE42"/>
    <w:lvl w:ilvl="0">
      <w:start w:val="1"/>
      <w:numFmt w:val="decimal"/>
      <w:lvlText w:val="%1"/>
      <w:lvlJc w:val="left"/>
      <w:pPr>
        <w:tabs>
          <w:tab w:val="num" w:pos="2070"/>
        </w:tabs>
        <w:ind w:left="2070"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72061435"/>
    <w:multiLevelType w:val="hybridMultilevel"/>
    <w:tmpl w:val="C7B620DE"/>
    <w:lvl w:ilvl="0" w:tplc="7B862A8C">
      <w:start w:val="1"/>
      <w:numFmt w:val="decimal"/>
      <w:pStyle w:val="berschriftXX2"/>
      <w:lvlText w:val="1.%1"/>
      <w:lvlJc w:val="left"/>
      <w:pPr>
        <w:ind w:left="360" w:hanging="360"/>
      </w:pPr>
      <w:rPr>
        <w:rFonts w:ascii="Arial" w:hAnsi="Arial"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2197F7B"/>
    <w:multiLevelType w:val="multilevel"/>
    <w:tmpl w:val="041E5492"/>
    <w:lvl w:ilvl="0">
      <w:start w:val="1"/>
      <w:numFmt w:val="bullet"/>
      <w:lvlText w:val=""/>
      <w:lvlJc w:val="left"/>
      <w:pPr>
        <w:ind w:left="284" w:hanging="284"/>
      </w:pPr>
      <w:rPr>
        <w:rFonts w:ascii="Symbol" w:hAnsi="Symbol" w:hint="default"/>
        <w:b/>
        <w:i w:val="0"/>
        <w:color w:val="FF0000"/>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75906F3C"/>
    <w:multiLevelType w:val="hybridMultilevel"/>
    <w:tmpl w:val="FF308D38"/>
    <w:lvl w:ilvl="0" w:tplc="29FCF6F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E420252"/>
    <w:multiLevelType w:val="hybridMultilevel"/>
    <w:tmpl w:val="8CE80BB6"/>
    <w:lvl w:ilvl="0" w:tplc="8C287742">
      <w:start w:val="1"/>
      <w:numFmt w:val="upperLetter"/>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69645662">
    <w:abstractNumId w:val="11"/>
  </w:num>
  <w:num w:numId="2" w16cid:durableId="1889220405">
    <w:abstractNumId w:val="6"/>
  </w:num>
  <w:num w:numId="3" w16cid:durableId="2142722005">
    <w:abstractNumId w:val="2"/>
  </w:num>
  <w:num w:numId="4" w16cid:durableId="1198472712">
    <w:abstractNumId w:val="5"/>
  </w:num>
  <w:num w:numId="5" w16cid:durableId="993142112">
    <w:abstractNumId w:val="13"/>
  </w:num>
  <w:num w:numId="6" w16cid:durableId="511267085">
    <w:abstractNumId w:val="11"/>
  </w:num>
  <w:num w:numId="7" w16cid:durableId="819228425">
    <w:abstractNumId w:val="8"/>
  </w:num>
  <w:num w:numId="8" w16cid:durableId="278729581">
    <w:abstractNumId w:val="3"/>
  </w:num>
  <w:num w:numId="9" w16cid:durableId="1774932674">
    <w:abstractNumId w:val="4"/>
  </w:num>
  <w:num w:numId="10" w16cid:durableId="33818867">
    <w:abstractNumId w:val="14"/>
  </w:num>
  <w:num w:numId="11" w16cid:durableId="1975983970">
    <w:abstractNumId w:val="12"/>
  </w:num>
  <w:num w:numId="12" w16cid:durableId="1044066459">
    <w:abstractNumId w:val="15"/>
  </w:num>
  <w:num w:numId="13" w16cid:durableId="865866344">
    <w:abstractNumId w:val="16"/>
  </w:num>
  <w:num w:numId="14" w16cid:durableId="901789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722714">
    <w:abstractNumId w:val="13"/>
    <w:lvlOverride w:ilvl="0">
      <w:lvl w:ilvl="0">
        <w:start w:val="1"/>
        <w:numFmt w:val="upperLetter"/>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decimal"/>
        <w:lvlText w:val="%1.%2.%3.%4"/>
        <w:lvlJc w:val="left"/>
        <w:pPr>
          <w:tabs>
            <w:tab w:val="num" w:pos="794"/>
          </w:tabs>
          <w:ind w:left="794" w:hanging="794"/>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0" w:firstLine="0"/>
        </w:pPr>
        <w:rPr>
          <w:rFonts w:hint="default"/>
        </w:rPr>
      </w:lvl>
    </w:lvlOverride>
  </w:num>
  <w:num w:numId="16" w16cid:durableId="1517617183">
    <w:abstractNumId w:val="0"/>
  </w:num>
  <w:num w:numId="17" w16cid:durableId="1801800693">
    <w:abstractNumId w:val="1"/>
  </w:num>
  <w:num w:numId="18" w16cid:durableId="831486414">
    <w:abstractNumId w:val="9"/>
  </w:num>
  <w:num w:numId="19" w16cid:durableId="1311520450">
    <w:abstractNumId w:val="10"/>
  </w:num>
  <w:num w:numId="20" w16cid:durableId="96800597">
    <w:abstractNumId w:val="7"/>
  </w:num>
  <w:num w:numId="21" w16cid:durableId="1834949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987605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87"/>
    <w:rsid w:val="00000F9A"/>
    <w:rsid w:val="000024F8"/>
    <w:rsid w:val="00002978"/>
    <w:rsid w:val="00004D4E"/>
    <w:rsid w:val="000056D2"/>
    <w:rsid w:val="00007F63"/>
    <w:rsid w:val="0001010F"/>
    <w:rsid w:val="000116E1"/>
    <w:rsid w:val="000118C1"/>
    <w:rsid w:val="00012A59"/>
    <w:rsid w:val="00015D48"/>
    <w:rsid w:val="0002147A"/>
    <w:rsid w:val="00022547"/>
    <w:rsid w:val="000248B7"/>
    <w:rsid w:val="000258FF"/>
    <w:rsid w:val="000266B7"/>
    <w:rsid w:val="000270CF"/>
    <w:rsid w:val="0002739A"/>
    <w:rsid w:val="00027E50"/>
    <w:rsid w:val="00032B92"/>
    <w:rsid w:val="00035CAE"/>
    <w:rsid w:val="000370C7"/>
    <w:rsid w:val="00040731"/>
    <w:rsid w:val="000409C8"/>
    <w:rsid w:val="00041700"/>
    <w:rsid w:val="0004410F"/>
    <w:rsid w:val="00045DA0"/>
    <w:rsid w:val="0004775B"/>
    <w:rsid w:val="0005089A"/>
    <w:rsid w:val="00054BDC"/>
    <w:rsid w:val="000601E8"/>
    <w:rsid w:val="000605CE"/>
    <w:rsid w:val="000610F6"/>
    <w:rsid w:val="00061F5D"/>
    <w:rsid w:val="00063BC2"/>
    <w:rsid w:val="000652A5"/>
    <w:rsid w:val="00065E30"/>
    <w:rsid w:val="000701F1"/>
    <w:rsid w:val="0007095A"/>
    <w:rsid w:val="00071780"/>
    <w:rsid w:val="00071BCE"/>
    <w:rsid w:val="000800C1"/>
    <w:rsid w:val="000822A6"/>
    <w:rsid w:val="000823C7"/>
    <w:rsid w:val="000846F8"/>
    <w:rsid w:val="00084759"/>
    <w:rsid w:val="00095CB1"/>
    <w:rsid w:val="000964EF"/>
    <w:rsid w:val="0009664E"/>
    <w:rsid w:val="00096E8E"/>
    <w:rsid w:val="00097476"/>
    <w:rsid w:val="000A1884"/>
    <w:rsid w:val="000A1D62"/>
    <w:rsid w:val="000A42E5"/>
    <w:rsid w:val="000B0159"/>
    <w:rsid w:val="000B16E4"/>
    <w:rsid w:val="000B595D"/>
    <w:rsid w:val="000B64EC"/>
    <w:rsid w:val="000C49C1"/>
    <w:rsid w:val="000C5AA0"/>
    <w:rsid w:val="000D06EA"/>
    <w:rsid w:val="000D1743"/>
    <w:rsid w:val="000D5AE8"/>
    <w:rsid w:val="000D7F08"/>
    <w:rsid w:val="000E069F"/>
    <w:rsid w:val="000E0CEF"/>
    <w:rsid w:val="000E174A"/>
    <w:rsid w:val="000E756F"/>
    <w:rsid w:val="000F037E"/>
    <w:rsid w:val="000F576F"/>
    <w:rsid w:val="000F626C"/>
    <w:rsid w:val="000F78CE"/>
    <w:rsid w:val="0010021F"/>
    <w:rsid w:val="00101941"/>
    <w:rsid w:val="0010227F"/>
    <w:rsid w:val="00102345"/>
    <w:rsid w:val="00104344"/>
    <w:rsid w:val="00106688"/>
    <w:rsid w:val="001069C5"/>
    <w:rsid w:val="00106DB8"/>
    <w:rsid w:val="00107F09"/>
    <w:rsid w:val="00112766"/>
    <w:rsid w:val="001134C7"/>
    <w:rsid w:val="00113CB8"/>
    <w:rsid w:val="001152F8"/>
    <w:rsid w:val="0011601D"/>
    <w:rsid w:val="0012151C"/>
    <w:rsid w:val="0012168B"/>
    <w:rsid w:val="0012383B"/>
    <w:rsid w:val="00124B68"/>
    <w:rsid w:val="00124F23"/>
    <w:rsid w:val="001273A1"/>
    <w:rsid w:val="00127A77"/>
    <w:rsid w:val="00127DF9"/>
    <w:rsid w:val="00130557"/>
    <w:rsid w:val="001307C8"/>
    <w:rsid w:val="00132E4C"/>
    <w:rsid w:val="00134353"/>
    <w:rsid w:val="001375AB"/>
    <w:rsid w:val="00140075"/>
    <w:rsid w:val="00140272"/>
    <w:rsid w:val="001407C6"/>
    <w:rsid w:val="00144122"/>
    <w:rsid w:val="0014690D"/>
    <w:rsid w:val="001471AF"/>
    <w:rsid w:val="00152AAD"/>
    <w:rsid w:val="00154677"/>
    <w:rsid w:val="0016119E"/>
    <w:rsid w:val="001617BB"/>
    <w:rsid w:val="00166023"/>
    <w:rsid w:val="00167916"/>
    <w:rsid w:val="00167CD8"/>
    <w:rsid w:val="0017672D"/>
    <w:rsid w:val="00183F2F"/>
    <w:rsid w:val="00190A82"/>
    <w:rsid w:val="00190C8D"/>
    <w:rsid w:val="00196ABC"/>
    <w:rsid w:val="00196B03"/>
    <w:rsid w:val="00196C0B"/>
    <w:rsid w:val="001A0029"/>
    <w:rsid w:val="001A0110"/>
    <w:rsid w:val="001A3B97"/>
    <w:rsid w:val="001A666F"/>
    <w:rsid w:val="001B15ED"/>
    <w:rsid w:val="001B166D"/>
    <w:rsid w:val="001B1F85"/>
    <w:rsid w:val="001B33BC"/>
    <w:rsid w:val="001B4DBF"/>
    <w:rsid w:val="001B5044"/>
    <w:rsid w:val="001B5E85"/>
    <w:rsid w:val="001C0403"/>
    <w:rsid w:val="001C0EC8"/>
    <w:rsid w:val="001C4D4E"/>
    <w:rsid w:val="001D0175"/>
    <w:rsid w:val="001D57BF"/>
    <w:rsid w:val="001D7954"/>
    <w:rsid w:val="001E2720"/>
    <w:rsid w:val="001E3FF4"/>
    <w:rsid w:val="001E5278"/>
    <w:rsid w:val="001E5692"/>
    <w:rsid w:val="001E738F"/>
    <w:rsid w:val="001F0CD3"/>
    <w:rsid w:val="001F1AB2"/>
    <w:rsid w:val="001F2AA2"/>
    <w:rsid w:val="001F416B"/>
    <w:rsid w:val="001F4671"/>
    <w:rsid w:val="001F4A7E"/>
    <w:rsid w:val="001F4B8C"/>
    <w:rsid w:val="001F52F7"/>
    <w:rsid w:val="001F5DB0"/>
    <w:rsid w:val="001F7593"/>
    <w:rsid w:val="002008D7"/>
    <w:rsid w:val="00203AF7"/>
    <w:rsid w:val="00205C02"/>
    <w:rsid w:val="00212334"/>
    <w:rsid w:val="002141FD"/>
    <w:rsid w:val="002214E4"/>
    <w:rsid w:val="00223E9D"/>
    <w:rsid w:val="00224C53"/>
    <w:rsid w:val="00224C9B"/>
    <w:rsid w:val="00225571"/>
    <w:rsid w:val="0022685B"/>
    <w:rsid w:val="002268DC"/>
    <w:rsid w:val="0023205B"/>
    <w:rsid w:val="00236C8A"/>
    <w:rsid w:val="00243EED"/>
    <w:rsid w:val="00244323"/>
    <w:rsid w:val="00246EC6"/>
    <w:rsid w:val="00250B3A"/>
    <w:rsid w:val="00254B25"/>
    <w:rsid w:val="0025644A"/>
    <w:rsid w:val="00256F55"/>
    <w:rsid w:val="00265D95"/>
    <w:rsid w:val="00266772"/>
    <w:rsid w:val="002673E0"/>
    <w:rsid w:val="00267F71"/>
    <w:rsid w:val="002712AE"/>
    <w:rsid w:val="002722C5"/>
    <w:rsid w:val="00275382"/>
    <w:rsid w:val="002770BA"/>
    <w:rsid w:val="00284AAE"/>
    <w:rsid w:val="00290E37"/>
    <w:rsid w:val="0029375B"/>
    <w:rsid w:val="002945F1"/>
    <w:rsid w:val="00295DEC"/>
    <w:rsid w:val="002967AB"/>
    <w:rsid w:val="002A3098"/>
    <w:rsid w:val="002C2DC3"/>
    <w:rsid w:val="002C4AA4"/>
    <w:rsid w:val="002C6EF1"/>
    <w:rsid w:val="002D0E7A"/>
    <w:rsid w:val="002D232A"/>
    <w:rsid w:val="002D25EA"/>
    <w:rsid w:val="002D272F"/>
    <w:rsid w:val="002D3461"/>
    <w:rsid w:val="002D3712"/>
    <w:rsid w:val="002D38AE"/>
    <w:rsid w:val="002D3CF3"/>
    <w:rsid w:val="002D42AC"/>
    <w:rsid w:val="002E3249"/>
    <w:rsid w:val="002E4096"/>
    <w:rsid w:val="002E541B"/>
    <w:rsid w:val="002E7CBA"/>
    <w:rsid w:val="002F06AA"/>
    <w:rsid w:val="002F0BBC"/>
    <w:rsid w:val="002F534D"/>
    <w:rsid w:val="002F68A2"/>
    <w:rsid w:val="002F7482"/>
    <w:rsid w:val="0030245A"/>
    <w:rsid w:val="00305154"/>
    <w:rsid w:val="003062AD"/>
    <w:rsid w:val="0031139B"/>
    <w:rsid w:val="003127DA"/>
    <w:rsid w:val="00316B83"/>
    <w:rsid w:val="003210FB"/>
    <w:rsid w:val="0032330D"/>
    <w:rsid w:val="00325AC5"/>
    <w:rsid w:val="00333426"/>
    <w:rsid w:val="00333A1B"/>
    <w:rsid w:val="00335339"/>
    <w:rsid w:val="00335941"/>
    <w:rsid w:val="003359D8"/>
    <w:rsid w:val="00336989"/>
    <w:rsid w:val="00336A76"/>
    <w:rsid w:val="00337BD2"/>
    <w:rsid w:val="003400DC"/>
    <w:rsid w:val="0034154C"/>
    <w:rsid w:val="003514EE"/>
    <w:rsid w:val="00351B75"/>
    <w:rsid w:val="00362815"/>
    <w:rsid w:val="00363671"/>
    <w:rsid w:val="00364EE3"/>
    <w:rsid w:val="00367A93"/>
    <w:rsid w:val="003722B9"/>
    <w:rsid w:val="003757E4"/>
    <w:rsid w:val="00375834"/>
    <w:rsid w:val="00375D0E"/>
    <w:rsid w:val="003771E2"/>
    <w:rsid w:val="00380D67"/>
    <w:rsid w:val="00385C01"/>
    <w:rsid w:val="003871E9"/>
    <w:rsid w:val="0039090B"/>
    <w:rsid w:val="00393115"/>
    <w:rsid w:val="00396082"/>
    <w:rsid w:val="0039616D"/>
    <w:rsid w:val="00396A4E"/>
    <w:rsid w:val="003A396E"/>
    <w:rsid w:val="003A5A34"/>
    <w:rsid w:val="003A7611"/>
    <w:rsid w:val="003B02F8"/>
    <w:rsid w:val="003B2CBD"/>
    <w:rsid w:val="003B4BF5"/>
    <w:rsid w:val="003C0EFA"/>
    <w:rsid w:val="003D0FAA"/>
    <w:rsid w:val="003D1066"/>
    <w:rsid w:val="003D4FCF"/>
    <w:rsid w:val="003E0D7F"/>
    <w:rsid w:val="003F1A56"/>
    <w:rsid w:val="003F70F2"/>
    <w:rsid w:val="003F711B"/>
    <w:rsid w:val="004000FE"/>
    <w:rsid w:val="004007B2"/>
    <w:rsid w:val="00400A08"/>
    <w:rsid w:val="0040593D"/>
    <w:rsid w:val="00407AD4"/>
    <w:rsid w:val="00410AF1"/>
    <w:rsid w:val="004165DE"/>
    <w:rsid w:val="00420B22"/>
    <w:rsid w:val="004212A5"/>
    <w:rsid w:val="00421DB9"/>
    <w:rsid w:val="00425692"/>
    <w:rsid w:val="00427E73"/>
    <w:rsid w:val="004368D8"/>
    <w:rsid w:val="004378C7"/>
    <w:rsid w:val="004407FC"/>
    <w:rsid w:val="0044096D"/>
    <w:rsid w:val="004415FC"/>
    <w:rsid w:val="004519B6"/>
    <w:rsid w:val="00452D49"/>
    <w:rsid w:val="00452E96"/>
    <w:rsid w:val="004607F4"/>
    <w:rsid w:val="00461CAD"/>
    <w:rsid w:val="00465C37"/>
    <w:rsid w:val="00466CA6"/>
    <w:rsid w:val="00470BD2"/>
    <w:rsid w:val="004712E7"/>
    <w:rsid w:val="004714DD"/>
    <w:rsid w:val="00471F37"/>
    <w:rsid w:val="00481775"/>
    <w:rsid w:val="00482FCC"/>
    <w:rsid w:val="004848BA"/>
    <w:rsid w:val="00484FC6"/>
    <w:rsid w:val="00486DBB"/>
    <w:rsid w:val="00491992"/>
    <w:rsid w:val="0049364E"/>
    <w:rsid w:val="00494FD7"/>
    <w:rsid w:val="0049575F"/>
    <w:rsid w:val="0049577D"/>
    <w:rsid w:val="004A039B"/>
    <w:rsid w:val="004A0479"/>
    <w:rsid w:val="004A219D"/>
    <w:rsid w:val="004A41E9"/>
    <w:rsid w:val="004A60C5"/>
    <w:rsid w:val="004A7F46"/>
    <w:rsid w:val="004B0FDB"/>
    <w:rsid w:val="004B2EB2"/>
    <w:rsid w:val="004B6A97"/>
    <w:rsid w:val="004B7214"/>
    <w:rsid w:val="004C1329"/>
    <w:rsid w:val="004C2E9B"/>
    <w:rsid w:val="004C3880"/>
    <w:rsid w:val="004C442B"/>
    <w:rsid w:val="004C575A"/>
    <w:rsid w:val="004C7500"/>
    <w:rsid w:val="004D0F2F"/>
    <w:rsid w:val="004D179F"/>
    <w:rsid w:val="004D21CD"/>
    <w:rsid w:val="004D4877"/>
    <w:rsid w:val="004D5349"/>
    <w:rsid w:val="004D5B31"/>
    <w:rsid w:val="004D5F14"/>
    <w:rsid w:val="004D606F"/>
    <w:rsid w:val="004E222C"/>
    <w:rsid w:val="004E2BF5"/>
    <w:rsid w:val="004E5C94"/>
    <w:rsid w:val="004E6EBE"/>
    <w:rsid w:val="004F1BCC"/>
    <w:rsid w:val="004F289A"/>
    <w:rsid w:val="004F45D5"/>
    <w:rsid w:val="004F636E"/>
    <w:rsid w:val="00500294"/>
    <w:rsid w:val="00501AEF"/>
    <w:rsid w:val="00503C04"/>
    <w:rsid w:val="00513D6E"/>
    <w:rsid w:val="00513F66"/>
    <w:rsid w:val="005161DB"/>
    <w:rsid w:val="0051679B"/>
    <w:rsid w:val="00516C61"/>
    <w:rsid w:val="00523D77"/>
    <w:rsid w:val="00526C93"/>
    <w:rsid w:val="00527C36"/>
    <w:rsid w:val="00530B4B"/>
    <w:rsid w:val="00532631"/>
    <w:rsid w:val="00535EA2"/>
    <w:rsid w:val="00536A91"/>
    <w:rsid w:val="00537410"/>
    <w:rsid w:val="00537C85"/>
    <w:rsid w:val="00540A95"/>
    <w:rsid w:val="00541B68"/>
    <w:rsid w:val="005424D7"/>
    <w:rsid w:val="00542DE9"/>
    <w:rsid w:val="00543724"/>
    <w:rsid w:val="00543872"/>
    <w:rsid w:val="00543CAB"/>
    <w:rsid w:val="00543F57"/>
    <w:rsid w:val="0054591C"/>
    <w:rsid w:val="00547972"/>
    <w:rsid w:val="00550787"/>
    <w:rsid w:val="00550ABF"/>
    <w:rsid w:val="00551F69"/>
    <w:rsid w:val="00554B1D"/>
    <w:rsid w:val="00555B59"/>
    <w:rsid w:val="0055630A"/>
    <w:rsid w:val="00557988"/>
    <w:rsid w:val="0056080A"/>
    <w:rsid w:val="00562702"/>
    <w:rsid w:val="0056283B"/>
    <w:rsid w:val="00562E7B"/>
    <w:rsid w:val="005667D1"/>
    <w:rsid w:val="00571FF9"/>
    <w:rsid w:val="00574AAC"/>
    <w:rsid w:val="00574D84"/>
    <w:rsid w:val="0057793A"/>
    <w:rsid w:val="005818BC"/>
    <w:rsid w:val="00581FD9"/>
    <w:rsid w:val="00582532"/>
    <w:rsid w:val="00583B79"/>
    <w:rsid w:val="00587481"/>
    <w:rsid w:val="005911DD"/>
    <w:rsid w:val="00591832"/>
    <w:rsid w:val="00592632"/>
    <w:rsid w:val="00592841"/>
    <w:rsid w:val="005943C6"/>
    <w:rsid w:val="00596EEB"/>
    <w:rsid w:val="00597339"/>
    <w:rsid w:val="00597BDD"/>
    <w:rsid w:val="005A08AE"/>
    <w:rsid w:val="005A1C7E"/>
    <w:rsid w:val="005A5480"/>
    <w:rsid w:val="005A7EB9"/>
    <w:rsid w:val="005B4DEC"/>
    <w:rsid w:val="005B5CD0"/>
    <w:rsid w:val="005B6FD0"/>
    <w:rsid w:val="005C6148"/>
    <w:rsid w:val="005D05F7"/>
    <w:rsid w:val="005D161E"/>
    <w:rsid w:val="005D4FBB"/>
    <w:rsid w:val="005D682F"/>
    <w:rsid w:val="005E3592"/>
    <w:rsid w:val="005E46D2"/>
    <w:rsid w:val="005E74A9"/>
    <w:rsid w:val="005F60CA"/>
    <w:rsid w:val="005F64F0"/>
    <w:rsid w:val="005F712D"/>
    <w:rsid w:val="00602475"/>
    <w:rsid w:val="00602616"/>
    <w:rsid w:val="0060284C"/>
    <w:rsid w:val="00603C89"/>
    <w:rsid w:val="006044D5"/>
    <w:rsid w:val="006051C4"/>
    <w:rsid w:val="00605680"/>
    <w:rsid w:val="0060750F"/>
    <w:rsid w:val="0061133B"/>
    <w:rsid w:val="00614396"/>
    <w:rsid w:val="006144B1"/>
    <w:rsid w:val="006149A8"/>
    <w:rsid w:val="00616CA2"/>
    <w:rsid w:val="006201A2"/>
    <w:rsid w:val="00621CAF"/>
    <w:rsid w:val="00622FDC"/>
    <w:rsid w:val="00625020"/>
    <w:rsid w:val="00630260"/>
    <w:rsid w:val="006304C2"/>
    <w:rsid w:val="006315A3"/>
    <w:rsid w:val="006320C0"/>
    <w:rsid w:val="00632704"/>
    <w:rsid w:val="00632AF7"/>
    <w:rsid w:val="00635DEE"/>
    <w:rsid w:val="006368C5"/>
    <w:rsid w:val="006369AD"/>
    <w:rsid w:val="00640857"/>
    <w:rsid w:val="00642493"/>
    <w:rsid w:val="00642E05"/>
    <w:rsid w:val="00642F26"/>
    <w:rsid w:val="0064360F"/>
    <w:rsid w:val="00643EFA"/>
    <w:rsid w:val="00645850"/>
    <w:rsid w:val="0064686D"/>
    <w:rsid w:val="006513D1"/>
    <w:rsid w:val="00651C2B"/>
    <w:rsid w:val="00652553"/>
    <w:rsid w:val="0065274C"/>
    <w:rsid w:val="00653546"/>
    <w:rsid w:val="00654F9F"/>
    <w:rsid w:val="006562E0"/>
    <w:rsid w:val="00657051"/>
    <w:rsid w:val="00660577"/>
    <w:rsid w:val="00662C23"/>
    <w:rsid w:val="0066491F"/>
    <w:rsid w:val="00664F7B"/>
    <w:rsid w:val="00666294"/>
    <w:rsid w:val="00666A91"/>
    <w:rsid w:val="006704EE"/>
    <w:rsid w:val="0068083D"/>
    <w:rsid w:val="006822FA"/>
    <w:rsid w:val="006854F3"/>
    <w:rsid w:val="00686D14"/>
    <w:rsid w:val="00687ED7"/>
    <w:rsid w:val="00693B4C"/>
    <w:rsid w:val="0069453E"/>
    <w:rsid w:val="006A7D20"/>
    <w:rsid w:val="006B27C5"/>
    <w:rsid w:val="006B3473"/>
    <w:rsid w:val="006B5778"/>
    <w:rsid w:val="006B61C1"/>
    <w:rsid w:val="006B7B6C"/>
    <w:rsid w:val="006C00B0"/>
    <w:rsid w:val="006C055A"/>
    <w:rsid w:val="006C144C"/>
    <w:rsid w:val="006C1669"/>
    <w:rsid w:val="006C1863"/>
    <w:rsid w:val="006C520F"/>
    <w:rsid w:val="006C5827"/>
    <w:rsid w:val="006C649D"/>
    <w:rsid w:val="006D1416"/>
    <w:rsid w:val="006D2D93"/>
    <w:rsid w:val="006D3843"/>
    <w:rsid w:val="006E0F4E"/>
    <w:rsid w:val="006E354E"/>
    <w:rsid w:val="006E5648"/>
    <w:rsid w:val="006E6B42"/>
    <w:rsid w:val="006E713C"/>
    <w:rsid w:val="006F0345"/>
    <w:rsid w:val="006F0469"/>
    <w:rsid w:val="006F60D1"/>
    <w:rsid w:val="006F7BA6"/>
    <w:rsid w:val="006F7CED"/>
    <w:rsid w:val="0070207C"/>
    <w:rsid w:val="007023CA"/>
    <w:rsid w:val="00703409"/>
    <w:rsid w:val="007040B6"/>
    <w:rsid w:val="00705076"/>
    <w:rsid w:val="00706DD2"/>
    <w:rsid w:val="00711147"/>
    <w:rsid w:val="00711FB3"/>
    <w:rsid w:val="0071668C"/>
    <w:rsid w:val="0072377C"/>
    <w:rsid w:val="0072543E"/>
    <w:rsid w:val="007254A0"/>
    <w:rsid w:val="00727162"/>
    <w:rsid w:val="007277E3"/>
    <w:rsid w:val="0073126D"/>
    <w:rsid w:val="00731A17"/>
    <w:rsid w:val="00732B81"/>
    <w:rsid w:val="00732D76"/>
    <w:rsid w:val="00734458"/>
    <w:rsid w:val="00735A38"/>
    <w:rsid w:val="007371AB"/>
    <w:rsid w:val="007419CF"/>
    <w:rsid w:val="00742A7A"/>
    <w:rsid w:val="0074487E"/>
    <w:rsid w:val="00744A85"/>
    <w:rsid w:val="00746273"/>
    <w:rsid w:val="00746CAE"/>
    <w:rsid w:val="00747CD0"/>
    <w:rsid w:val="00747EBD"/>
    <w:rsid w:val="0075029E"/>
    <w:rsid w:val="0075237B"/>
    <w:rsid w:val="00754E65"/>
    <w:rsid w:val="00756062"/>
    <w:rsid w:val="00756FA9"/>
    <w:rsid w:val="00760BEF"/>
    <w:rsid w:val="0076127A"/>
    <w:rsid w:val="0076326D"/>
    <w:rsid w:val="0076361B"/>
    <w:rsid w:val="00763A45"/>
    <w:rsid w:val="007650F5"/>
    <w:rsid w:val="007652CB"/>
    <w:rsid w:val="00771BB8"/>
    <w:rsid w:val="00771F4F"/>
    <w:rsid w:val="007721BF"/>
    <w:rsid w:val="00774E70"/>
    <w:rsid w:val="00776FFA"/>
    <w:rsid w:val="00780035"/>
    <w:rsid w:val="00781396"/>
    <w:rsid w:val="00784279"/>
    <w:rsid w:val="00784327"/>
    <w:rsid w:val="00786B39"/>
    <w:rsid w:val="00786EF3"/>
    <w:rsid w:val="00787D98"/>
    <w:rsid w:val="00790ED9"/>
    <w:rsid w:val="0079194C"/>
    <w:rsid w:val="0079229A"/>
    <w:rsid w:val="00794E5B"/>
    <w:rsid w:val="00796CEE"/>
    <w:rsid w:val="007978AE"/>
    <w:rsid w:val="00797FDE"/>
    <w:rsid w:val="007A3524"/>
    <w:rsid w:val="007A3C2F"/>
    <w:rsid w:val="007A6304"/>
    <w:rsid w:val="007A7E70"/>
    <w:rsid w:val="007B0A9B"/>
    <w:rsid w:val="007B0D94"/>
    <w:rsid w:val="007B2D50"/>
    <w:rsid w:val="007B5350"/>
    <w:rsid w:val="007C0B2A"/>
    <w:rsid w:val="007C5944"/>
    <w:rsid w:val="007D06C7"/>
    <w:rsid w:val="007D18DE"/>
    <w:rsid w:val="007D415A"/>
    <w:rsid w:val="007D5CB4"/>
    <w:rsid w:val="007D6F53"/>
    <w:rsid w:val="007E0460"/>
    <w:rsid w:val="007E3459"/>
    <w:rsid w:val="007E632D"/>
    <w:rsid w:val="007F0876"/>
    <w:rsid w:val="007F34B1"/>
    <w:rsid w:val="007F6C97"/>
    <w:rsid w:val="00801778"/>
    <w:rsid w:val="00807940"/>
    <w:rsid w:val="00810972"/>
    <w:rsid w:val="0081122A"/>
    <w:rsid w:val="00814BE6"/>
    <w:rsid w:val="008200E1"/>
    <w:rsid w:val="008249B1"/>
    <w:rsid w:val="00824CE1"/>
    <w:rsid w:val="00832D99"/>
    <w:rsid w:val="00833373"/>
    <w:rsid w:val="00834F3F"/>
    <w:rsid w:val="00835B0B"/>
    <w:rsid w:val="00840F59"/>
    <w:rsid w:val="00841B44"/>
    <w:rsid w:val="00843302"/>
    <w:rsid w:val="00843E1D"/>
    <w:rsid w:val="008441CC"/>
    <w:rsid w:val="00844DF7"/>
    <w:rsid w:val="008458C8"/>
    <w:rsid w:val="0084639C"/>
    <w:rsid w:val="0085281F"/>
    <w:rsid w:val="00853B4E"/>
    <w:rsid w:val="00856665"/>
    <w:rsid w:val="008577F6"/>
    <w:rsid w:val="008579FC"/>
    <w:rsid w:val="00857D8A"/>
    <w:rsid w:val="00862269"/>
    <w:rsid w:val="00863501"/>
    <w:rsid w:val="00864975"/>
    <w:rsid w:val="00865145"/>
    <w:rsid w:val="00865D15"/>
    <w:rsid w:val="00867E1C"/>
    <w:rsid w:val="00870017"/>
    <w:rsid w:val="008822E5"/>
    <w:rsid w:val="00882473"/>
    <w:rsid w:val="00883CC4"/>
    <w:rsid w:val="008849F4"/>
    <w:rsid w:val="00886881"/>
    <w:rsid w:val="008928FB"/>
    <w:rsid w:val="00894F9A"/>
    <w:rsid w:val="0089690A"/>
    <w:rsid w:val="00897C45"/>
    <w:rsid w:val="008A2609"/>
    <w:rsid w:val="008A3427"/>
    <w:rsid w:val="008A3A66"/>
    <w:rsid w:val="008B6C1A"/>
    <w:rsid w:val="008B6E4E"/>
    <w:rsid w:val="008C2769"/>
    <w:rsid w:val="008C2FAE"/>
    <w:rsid w:val="008D07FD"/>
    <w:rsid w:val="008D2891"/>
    <w:rsid w:val="008D331E"/>
    <w:rsid w:val="008D57E8"/>
    <w:rsid w:val="008D58F3"/>
    <w:rsid w:val="008D5C3E"/>
    <w:rsid w:val="008D6E0C"/>
    <w:rsid w:val="008E2A76"/>
    <w:rsid w:val="008E3CDA"/>
    <w:rsid w:val="008E7456"/>
    <w:rsid w:val="008F1D13"/>
    <w:rsid w:val="008F23FC"/>
    <w:rsid w:val="009010B5"/>
    <w:rsid w:val="00901629"/>
    <w:rsid w:val="00901F1F"/>
    <w:rsid w:val="0090347A"/>
    <w:rsid w:val="00904EB5"/>
    <w:rsid w:val="009052E4"/>
    <w:rsid w:val="009054F9"/>
    <w:rsid w:val="0090753C"/>
    <w:rsid w:val="00911410"/>
    <w:rsid w:val="009114C9"/>
    <w:rsid w:val="00913373"/>
    <w:rsid w:val="009135B2"/>
    <w:rsid w:val="00915303"/>
    <w:rsid w:val="0092680C"/>
    <w:rsid w:val="00927340"/>
    <w:rsid w:val="009319C0"/>
    <w:rsid w:val="00931D24"/>
    <w:rsid w:val="00933DEE"/>
    <w:rsid w:val="00933F09"/>
    <w:rsid w:val="009344CF"/>
    <w:rsid w:val="00935A5B"/>
    <w:rsid w:val="0093619F"/>
    <w:rsid w:val="00937886"/>
    <w:rsid w:val="009378E2"/>
    <w:rsid w:val="009427E5"/>
    <w:rsid w:val="00942853"/>
    <w:rsid w:val="00945246"/>
    <w:rsid w:val="009454B7"/>
    <w:rsid w:val="009519BE"/>
    <w:rsid w:val="0095213A"/>
    <w:rsid w:val="00952238"/>
    <w:rsid w:val="00955032"/>
    <w:rsid w:val="009568A7"/>
    <w:rsid w:val="00960DC9"/>
    <w:rsid w:val="009613D8"/>
    <w:rsid w:val="00961618"/>
    <w:rsid w:val="00962D9B"/>
    <w:rsid w:val="00967A7C"/>
    <w:rsid w:val="0097108F"/>
    <w:rsid w:val="00971F77"/>
    <w:rsid w:val="00972A9B"/>
    <w:rsid w:val="0097384E"/>
    <w:rsid w:val="00974275"/>
    <w:rsid w:val="009746FC"/>
    <w:rsid w:val="00976E8A"/>
    <w:rsid w:val="0098029F"/>
    <w:rsid w:val="009804FC"/>
    <w:rsid w:val="0098474B"/>
    <w:rsid w:val="00986522"/>
    <w:rsid w:val="009919D4"/>
    <w:rsid w:val="00991E55"/>
    <w:rsid w:val="0099425F"/>
    <w:rsid w:val="00995CBA"/>
    <w:rsid w:val="0099678C"/>
    <w:rsid w:val="00997689"/>
    <w:rsid w:val="00997C52"/>
    <w:rsid w:val="009A01B9"/>
    <w:rsid w:val="009A252B"/>
    <w:rsid w:val="009A6099"/>
    <w:rsid w:val="009A693E"/>
    <w:rsid w:val="009A6FFD"/>
    <w:rsid w:val="009B0C96"/>
    <w:rsid w:val="009B1851"/>
    <w:rsid w:val="009B272B"/>
    <w:rsid w:val="009B3027"/>
    <w:rsid w:val="009C0C5C"/>
    <w:rsid w:val="009C222B"/>
    <w:rsid w:val="009C600C"/>
    <w:rsid w:val="009C60F7"/>
    <w:rsid w:val="009C67A8"/>
    <w:rsid w:val="009D0B5C"/>
    <w:rsid w:val="009D18CD"/>
    <w:rsid w:val="009D201B"/>
    <w:rsid w:val="009D5D9C"/>
    <w:rsid w:val="009D7905"/>
    <w:rsid w:val="009E2171"/>
    <w:rsid w:val="009E363A"/>
    <w:rsid w:val="009E537F"/>
    <w:rsid w:val="009E5BCA"/>
    <w:rsid w:val="009E78D8"/>
    <w:rsid w:val="009F130E"/>
    <w:rsid w:val="009F1B31"/>
    <w:rsid w:val="009F43EB"/>
    <w:rsid w:val="009F5157"/>
    <w:rsid w:val="009F6AD9"/>
    <w:rsid w:val="009F7378"/>
    <w:rsid w:val="00A02DA9"/>
    <w:rsid w:val="00A037AB"/>
    <w:rsid w:val="00A04CC5"/>
    <w:rsid w:val="00A06F53"/>
    <w:rsid w:val="00A070D8"/>
    <w:rsid w:val="00A12B05"/>
    <w:rsid w:val="00A15841"/>
    <w:rsid w:val="00A209CE"/>
    <w:rsid w:val="00A26A74"/>
    <w:rsid w:val="00A27A76"/>
    <w:rsid w:val="00A32204"/>
    <w:rsid w:val="00A326F4"/>
    <w:rsid w:val="00A35A36"/>
    <w:rsid w:val="00A36ED7"/>
    <w:rsid w:val="00A4268F"/>
    <w:rsid w:val="00A45E6C"/>
    <w:rsid w:val="00A45F96"/>
    <w:rsid w:val="00A47536"/>
    <w:rsid w:val="00A51488"/>
    <w:rsid w:val="00A5451D"/>
    <w:rsid w:val="00A55C83"/>
    <w:rsid w:val="00A564F8"/>
    <w:rsid w:val="00A57815"/>
    <w:rsid w:val="00A60371"/>
    <w:rsid w:val="00A6174D"/>
    <w:rsid w:val="00A62F82"/>
    <w:rsid w:val="00A64555"/>
    <w:rsid w:val="00A64B1B"/>
    <w:rsid w:val="00A658C7"/>
    <w:rsid w:val="00A70CDC"/>
    <w:rsid w:val="00A7133D"/>
    <w:rsid w:val="00A76251"/>
    <w:rsid w:val="00A76D18"/>
    <w:rsid w:val="00A77B06"/>
    <w:rsid w:val="00A84960"/>
    <w:rsid w:val="00A84CE3"/>
    <w:rsid w:val="00A84DB7"/>
    <w:rsid w:val="00A84E81"/>
    <w:rsid w:val="00A86555"/>
    <w:rsid w:val="00A87DBB"/>
    <w:rsid w:val="00A9717F"/>
    <w:rsid w:val="00AA0E6D"/>
    <w:rsid w:val="00AA26E3"/>
    <w:rsid w:val="00AA402F"/>
    <w:rsid w:val="00AA43EF"/>
    <w:rsid w:val="00AA666C"/>
    <w:rsid w:val="00AB1032"/>
    <w:rsid w:val="00AB3D87"/>
    <w:rsid w:val="00AB51B1"/>
    <w:rsid w:val="00AB601A"/>
    <w:rsid w:val="00AB6696"/>
    <w:rsid w:val="00AC0052"/>
    <w:rsid w:val="00AC00C8"/>
    <w:rsid w:val="00AC2D5B"/>
    <w:rsid w:val="00AC321A"/>
    <w:rsid w:val="00AC3E70"/>
    <w:rsid w:val="00AC4630"/>
    <w:rsid w:val="00AC6A31"/>
    <w:rsid w:val="00AD0404"/>
    <w:rsid w:val="00AD10B5"/>
    <w:rsid w:val="00AD138A"/>
    <w:rsid w:val="00AD36B2"/>
    <w:rsid w:val="00AD7AE5"/>
    <w:rsid w:val="00AE2DE1"/>
    <w:rsid w:val="00AF0722"/>
    <w:rsid w:val="00AF3845"/>
    <w:rsid w:val="00AF47AE"/>
    <w:rsid w:val="00AF7575"/>
    <w:rsid w:val="00AF7BA9"/>
    <w:rsid w:val="00AF7CA8"/>
    <w:rsid w:val="00B0166A"/>
    <w:rsid w:val="00B0249E"/>
    <w:rsid w:val="00B02E1C"/>
    <w:rsid w:val="00B0306B"/>
    <w:rsid w:val="00B043A7"/>
    <w:rsid w:val="00B11946"/>
    <w:rsid w:val="00B11A9B"/>
    <w:rsid w:val="00B124A3"/>
    <w:rsid w:val="00B140B2"/>
    <w:rsid w:val="00B16E4F"/>
    <w:rsid w:val="00B20BA0"/>
    <w:rsid w:val="00B20BFC"/>
    <w:rsid w:val="00B225B2"/>
    <w:rsid w:val="00B27E88"/>
    <w:rsid w:val="00B327F1"/>
    <w:rsid w:val="00B32ABB"/>
    <w:rsid w:val="00B33759"/>
    <w:rsid w:val="00B41FD3"/>
    <w:rsid w:val="00B426D3"/>
    <w:rsid w:val="00B431DE"/>
    <w:rsid w:val="00B43A91"/>
    <w:rsid w:val="00B451BB"/>
    <w:rsid w:val="00B452C0"/>
    <w:rsid w:val="00B56332"/>
    <w:rsid w:val="00B636B3"/>
    <w:rsid w:val="00B63F73"/>
    <w:rsid w:val="00B661B0"/>
    <w:rsid w:val="00B67102"/>
    <w:rsid w:val="00B70D03"/>
    <w:rsid w:val="00B71F06"/>
    <w:rsid w:val="00B803E7"/>
    <w:rsid w:val="00B82098"/>
    <w:rsid w:val="00B82E14"/>
    <w:rsid w:val="00B872F6"/>
    <w:rsid w:val="00B9330C"/>
    <w:rsid w:val="00B97F73"/>
    <w:rsid w:val="00BA0356"/>
    <w:rsid w:val="00BA3DC3"/>
    <w:rsid w:val="00BA4DDE"/>
    <w:rsid w:val="00BA68A9"/>
    <w:rsid w:val="00BA741D"/>
    <w:rsid w:val="00BB1883"/>
    <w:rsid w:val="00BB49D5"/>
    <w:rsid w:val="00BB6C6A"/>
    <w:rsid w:val="00BC057B"/>
    <w:rsid w:val="00BC3E90"/>
    <w:rsid w:val="00BC655F"/>
    <w:rsid w:val="00BD3717"/>
    <w:rsid w:val="00BD42C2"/>
    <w:rsid w:val="00BD4A9C"/>
    <w:rsid w:val="00BD5EAD"/>
    <w:rsid w:val="00BE0AAB"/>
    <w:rsid w:val="00BE1E62"/>
    <w:rsid w:val="00BE3485"/>
    <w:rsid w:val="00BE6632"/>
    <w:rsid w:val="00BF3E1C"/>
    <w:rsid w:val="00BF7052"/>
    <w:rsid w:val="00C034B4"/>
    <w:rsid w:val="00C05FAB"/>
    <w:rsid w:val="00C1704D"/>
    <w:rsid w:val="00C173F8"/>
    <w:rsid w:val="00C20E5C"/>
    <w:rsid w:val="00C219C1"/>
    <w:rsid w:val="00C22430"/>
    <w:rsid w:val="00C25617"/>
    <w:rsid w:val="00C25D21"/>
    <w:rsid w:val="00C26499"/>
    <w:rsid w:val="00C26986"/>
    <w:rsid w:val="00C2702C"/>
    <w:rsid w:val="00C2765B"/>
    <w:rsid w:val="00C278E7"/>
    <w:rsid w:val="00C27D8C"/>
    <w:rsid w:val="00C33090"/>
    <w:rsid w:val="00C3438E"/>
    <w:rsid w:val="00C343DA"/>
    <w:rsid w:val="00C3546C"/>
    <w:rsid w:val="00C3555B"/>
    <w:rsid w:val="00C3557E"/>
    <w:rsid w:val="00C3674D"/>
    <w:rsid w:val="00C372A8"/>
    <w:rsid w:val="00C378BE"/>
    <w:rsid w:val="00C40368"/>
    <w:rsid w:val="00C4752E"/>
    <w:rsid w:val="00C51D2F"/>
    <w:rsid w:val="00C51DEB"/>
    <w:rsid w:val="00C52503"/>
    <w:rsid w:val="00C529A0"/>
    <w:rsid w:val="00C540E0"/>
    <w:rsid w:val="00C55150"/>
    <w:rsid w:val="00C573A1"/>
    <w:rsid w:val="00C57571"/>
    <w:rsid w:val="00C613E9"/>
    <w:rsid w:val="00C66066"/>
    <w:rsid w:val="00C72351"/>
    <w:rsid w:val="00C7482A"/>
    <w:rsid w:val="00C74920"/>
    <w:rsid w:val="00C822D2"/>
    <w:rsid w:val="00C8540B"/>
    <w:rsid w:val="00C86024"/>
    <w:rsid w:val="00C86661"/>
    <w:rsid w:val="00C86E8E"/>
    <w:rsid w:val="00C8751F"/>
    <w:rsid w:val="00C90365"/>
    <w:rsid w:val="00C9495E"/>
    <w:rsid w:val="00C95ECA"/>
    <w:rsid w:val="00CA0842"/>
    <w:rsid w:val="00CA2399"/>
    <w:rsid w:val="00CA348A"/>
    <w:rsid w:val="00CA352D"/>
    <w:rsid w:val="00CA366B"/>
    <w:rsid w:val="00CA6658"/>
    <w:rsid w:val="00CA6F26"/>
    <w:rsid w:val="00CB2CE6"/>
    <w:rsid w:val="00CB35D9"/>
    <w:rsid w:val="00CB399B"/>
    <w:rsid w:val="00CB4412"/>
    <w:rsid w:val="00CB5C42"/>
    <w:rsid w:val="00CC4F54"/>
    <w:rsid w:val="00CD159A"/>
    <w:rsid w:val="00CD19BD"/>
    <w:rsid w:val="00CD3886"/>
    <w:rsid w:val="00CD504C"/>
    <w:rsid w:val="00CE050C"/>
    <w:rsid w:val="00CE07BC"/>
    <w:rsid w:val="00CE0AE1"/>
    <w:rsid w:val="00CE0B88"/>
    <w:rsid w:val="00CE3CEE"/>
    <w:rsid w:val="00CF08BB"/>
    <w:rsid w:val="00CF2134"/>
    <w:rsid w:val="00CF2459"/>
    <w:rsid w:val="00CF42C2"/>
    <w:rsid w:val="00CF489F"/>
    <w:rsid w:val="00CF4B09"/>
    <w:rsid w:val="00CF4B38"/>
    <w:rsid w:val="00CF7EFC"/>
    <w:rsid w:val="00D005DA"/>
    <w:rsid w:val="00D02149"/>
    <w:rsid w:val="00D030AD"/>
    <w:rsid w:val="00D07417"/>
    <w:rsid w:val="00D10386"/>
    <w:rsid w:val="00D10B61"/>
    <w:rsid w:val="00D1459A"/>
    <w:rsid w:val="00D15439"/>
    <w:rsid w:val="00D156FC"/>
    <w:rsid w:val="00D1788B"/>
    <w:rsid w:val="00D231DB"/>
    <w:rsid w:val="00D30733"/>
    <w:rsid w:val="00D30E68"/>
    <w:rsid w:val="00D33430"/>
    <w:rsid w:val="00D4115E"/>
    <w:rsid w:val="00D459C8"/>
    <w:rsid w:val="00D47355"/>
    <w:rsid w:val="00D473FF"/>
    <w:rsid w:val="00D5069D"/>
    <w:rsid w:val="00D50C48"/>
    <w:rsid w:val="00D554AB"/>
    <w:rsid w:val="00D57397"/>
    <w:rsid w:val="00D61996"/>
    <w:rsid w:val="00D61E23"/>
    <w:rsid w:val="00D638A4"/>
    <w:rsid w:val="00D63C40"/>
    <w:rsid w:val="00D67539"/>
    <w:rsid w:val="00D71FEB"/>
    <w:rsid w:val="00D72F7F"/>
    <w:rsid w:val="00D75AE0"/>
    <w:rsid w:val="00D76935"/>
    <w:rsid w:val="00D80D51"/>
    <w:rsid w:val="00D8674A"/>
    <w:rsid w:val="00D86D7C"/>
    <w:rsid w:val="00D87D9F"/>
    <w:rsid w:val="00D9415C"/>
    <w:rsid w:val="00D94590"/>
    <w:rsid w:val="00D96810"/>
    <w:rsid w:val="00D97D62"/>
    <w:rsid w:val="00DA24D2"/>
    <w:rsid w:val="00DA469E"/>
    <w:rsid w:val="00DA523E"/>
    <w:rsid w:val="00DA5D0F"/>
    <w:rsid w:val="00DA61AB"/>
    <w:rsid w:val="00DA6796"/>
    <w:rsid w:val="00DB03F7"/>
    <w:rsid w:val="00DB2D55"/>
    <w:rsid w:val="00DB4021"/>
    <w:rsid w:val="00DB4987"/>
    <w:rsid w:val="00DB51B6"/>
    <w:rsid w:val="00DB7675"/>
    <w:rsid w:val="00DC3375"/>
    <w:rsid w:val="00DC36B9"/>
    <w:rsid w:val="00DC54BA"/>
    <w:rsid w:val="00DD0869"/>
    <w:rsid w:val="00DD11C6"/>
    <w:rsid w:val="00DD1D5E"/>
    <w:rsid w:val="00DD1F80"/>
    <w:rsid w:val="00DD2BB2"/>
    <w:rsid w:val="00DD2E12"/>
    <w:rsid w:val="00DD5C42"/>
    <w:rsid w:val="00DD7AC2"/>
    <w:rsid w:val="00DE0567"/>
    <w:rsid w:val="00DE0955"/>
    <w:rsid w:val="00DE1D8D"/>
    <w:rsid w:val="00DE49FA"/>
    <w:rsid w:val="00DF3F7E"/>
    <w:rsid w:val="00DF4E3D"/>
    <w:rsid w:val="00DF62F4"/>
    <w:rsid w:val="00E0021E"/>
    <w:rsid w:val="00E0430F"/>
    <w:rsid w:val="00E04A81"/>
    <w:rsid w:val="00E05E7B"/>
    <w:rsid w:val="00E136E5"/>
    <w:rsid w:val="00E1409F"/>
    <w:rsid w:val="00E21D16"/>
    <w:rsid w:val="00E22965"/>
    <w:rsid w:val="00E2351D"/>
    <w:rsid w:val="00E25DCD"/>
    <w:rsid w:val="00E261B4"/>
    <w:rsid w:val="00E269E1"/>
    <w:rsid w:val="00E314F9"/>
    <w:rsid w:val="00E31EED"/>
    <w:rsid w:val="00E337D0"/>
    <w:rsid w:val="00E33D73"/>
    <w:rsid w:val="00E42F90"/>
    <w:rsid w:val="00E45F13"/>
    <w:rsid w:val="00E479C7"/>
    <w:rsid w:val="00E506BE"/>
    <w:rsid w:val="00E510BC"/>
    <w:rsid w:val="00E52BA4"/>
    <w:rsid w:val="00E530CC"/>
    <w:rsid w:val="00E61256"/>
    <w:rsid w:val="00E62D12"/>
    <w:rsid w:val="00E65BF8"/>
    <w:rsid w:val="00E66B3B"/>
    <w:rsid w:val="00E73CB2"/>
    <w:rsid w:val="00E746D7"/>
    <w:rsid w:val="00E75E18"/>
    <w:rsid w:val="00E80435"/>
    <w:rsid w:val="00E839BA"/>
    <w:rsid w:val="00E8428A"/>
    <w:rsid w:val="00E90D03"/>
    <w:rsid w:val="00E949A8"/>
    <w:rsid w:val="00E958E9"/>
    <w:rsid w:val="00E96364"/>
    <w:rsid w:val="00EA0F01"/>
    <w:rsid w:val="00EA1BE0"/>
    <w:rsid w:val="00EA5080"/>
    <w:rsid w:val="00EA59B8"/>
    <w:rsid w:val="00EA5A01"/>
    <w:rsid w:val="00EB009E"/>
    <w:rsid w:val="00EB5E91"/>
    <w:rsid w:val="00EC1D69"/>
    <w:rsid w:val="00EC2DF9"/>
    <w:rsid w:val="00EC6A5B"/>
    <w:rsid w:val="00EC6EC9"/>
    <w:rsid w:val="00ED240B"/>
    <w:rsid w:val="00ED40AD"/>
    <w:rsid w:val="00ED423C"/>
    <w:rsid w:val="00ED60E9"/>
    <w:rsid w:val="00EE0BC4"/>
    <w:rsid w:val="00EE0F6C"/>
    <w:rsid w:val="00EE6E36"/>
    <w:rsid w:val="00EF1AEA"/>
    <w:rsid w:val="00EF5E4D"/>
    <w:rsid w:val="00F016BC"/>
    <w:rsid w:val="00F01EA9"/>
    <w:rsid w:val="00F03F53"/>
    <w:rsid w:val="00F03FA9"/>
    <w:rsid w:val="00F040F1"/>
    <w:rsid w:val="00F052A0"/>
    <w:rsid w:val="00F0660B"/>
    <w:rsid w:val="00F07D9D"/>
    <w:rsid w:val="00F11F49"/>
    <w:rsid w:val="00F123AE"/>
    <w:rsid w:val="00F13D0F"/>
    <w:rsid w:val="00F13F0C"/>
    <w:rsid w:val="00F1552A"/>
    <w:rsid w:val="00F16C91"/>
    <w:rsid w:val="00F25768"/>
    <w:rsid w:val="00F31564"/>
    <w:rsid w:val="00F32B93"/>
    <w:rsid w:val="00F37F4F"/>
    <w:rsid w:val="00F417C0"/>
    <w:rsid w:val="00F47C85"/>
    <w:rsid w:val="00F51185"/>
    <w:rsid w:val="00F52007"/>
    <w:rsid w:val="00F52CAB"/>
    <w:rsid w:val="00F54596"/>
    <w:rsid w:val="00F5551A"/>
    <w:rsid w:val="00F60160"/>
    <w:rsid w:val="00F626F3"/>
    <w:rsid w:val="00F644F2"/>
    <w:rsid w:val="00F65976"/>
    <w:rsid w:val="00F6698B"/>
    <w:rsid w:val="00F70129"/>
    <w:rsid w:val="00F7054A"/>
    <w:rsid w:val="00F70900"/>
    <w:rsid w:val="00F7174D"/>
    <w:rsid w:val="00F72593"/>
    <w:rsid w:val="00F72EF4"/>
    <w:rsid w:val="00F73331"/>
    <w:rsid w:val="00F800D9"/>
    <w:rsid w:val="00F87174"/>
    <w:rsid w:val="00F91D37"/>
    <w:rsid w:val="00F921E8"/>
    <w:rsid w:val="00F92646"/>
    <w:rsid w:val="00F92E65"/>
    <w:rsid w:val="00F936AB"/>
    <w:rsid w:val="00F952DA"/>
    <w:rsid w:val="00F9610D"/>
    <w:rsid w:val="00FA23E0"/>
    <w:rsid w:val="00FA4A45"/>
    <w:rsid w:val="00FA6D17"/>
    <w:rsid w:val="00FA713B"/>
    <w:rsid w:val="00FB239D"/>
    <w:rsid w:val="00FB5828"/>
    <w:rsid w:val="00FB5AAB"/>
    <w:rsid w:val="00FB657F"/>
    <w:rsid w:val="00FB7DDF"/>
    <w:rsid w:val="00FC1048"/>
    <w:rsid w:val="00FC1A14"/>
    <w:rsid w:val="00FC5023"/>
    <w:rsid w:val="00FD161A"/>
    <w:rsid w:val="00FD2271"/>
    <w:rsid w:val="00FE26E9"/>
    <w:rsid w:val="00FE299B"/>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FC12A5"/>
  <w15:docId w15:val="{625B9FAF-FC3D-4FB7-9FC9-378546D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1482"/>
        <w:sz w:val="22"/>
        <w:szCs w:val="22"/>
        <w:lang w:val="fr-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0404"/>
    <w:pPr>
      <w:spacing w:after="0" w:line="270" w:lineRule="atLeast"/>
    </w:pPr>
    <w:rPr>
      <w:rFonts w:cs="System"/>
      <w:bCs/>
      <w:spacing w:val="2"/>
      <w:sz w:val="21"/>
    </w:rPr>
  </w:style>
  <w:style w:type="paragraph" w:styleId="berschrift1">
    <w:name w:val="heading 1"/>
    <w:basedOn w:val="Standard"/>
    <w:next w:val="Standard"/>
    <w:link w:val="berschrift1Zchn"/>
    <w:qFormat/>
    <w:rsid w:val="00CF42C2"/>
    <w:pPr>
      <w:keepNext/>
      <w:keepLines/>
      <w:numPr>
        <w:numId w:val="22"/>
      </w:numPr>
      <w:spacing w:before="540" w:after="270"/>
      <w:ind w:left="851" w:hanging="851"/>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nhideWhenUsed/>
    <w:qFormat/>
    <w:rsid w:val="00AD0404"/>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qFormat/>
    <w:rsid w:val="00AD0404"/>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qFormat/>
    <w:rsid w:val="00AD0404"/>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rsid w:val="00AD0404"/>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rsid w:val="00AD0404"/>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rsid w:val="00AD0404"/>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rsid w:val="00AD0404"/>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rsid w:val="00AD0404"/>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F42C2"/>
    <w:rPr>
      <w:rFonts w:asciiTheme="majorHAnsi" w:eastAsiaTheme="majorEastAsia" w:hAnsiTheme="majorHAnsi" w:cstheme="majorBidi"/>
      <w:b/>
      <w:spacing w:val="2"/>
      <w:sz w:val="21"/>
      <w:szCs w:val="21"/>
    </w:rPr>
  </w:style>
  <w:style w:type="character" w:customStyle="1" w:styleId="berschrift2Zchn">
    <w:name w:val="Überschrift 2 Zchn"/>
    <w:basedOn w:val="Absatz-Standardschriftart"/>
    <w:link w:val="berschrift2"/>
    <w:rsid w:val="00AD0404"/>
    <w:rPr>
      <w:rFonts w:asciiTheme="majorHAnsi" w:eastAsiaTheme="majorEastAsia" w:hAnsiTheme="majorHAnsi" w:cstheme="majorBidi"/>
      <w:b/>
      <w:spacing w:val="2"/>
      <w:sz w:val="21"/>
      <w:szCs w:val="21"/>
    </w:rPr>
  </w:style>
  <w:style w:type="character" w:customStyle="1" w:styleId="berschrift3Zchn">
    <w:name w:val="Überschrift 3 Zchn"/>
    <w:basedOn w:val="Absatz-Standardschriftart"/>
    <w:link w:val="berschrift3"/>
    <w:rsid w:val="00AD0404"/>
    <w:rPr>
      <w:rFonts w:asciiTheme="majorHAnsi" w:eastAsiaTheme="majorEastAsia" w:hAnsiTheme="majorHAnsi" w:cstheme="majorBidi"/>
      <w:b/>
      <w:bCs/>
      <w:spacing w:val="2"/>
      <w:sz w:val="21"/>
      <w:szCs w:val="24"/>
    </w:rPr>
  </w:style>
  <w:style w:type="character" w:customStyle="1" w:styleId="berschrift4Zchn">
    <w:name w:val="Überschrift 4 Zchn"/>
    <w:basedOn w:val="Absatz-Standardschriftart"/>
    <w:link w:val="berschrift4"/>
    <w:rsid w:val="00AD0404"/>
    <w:rPr>
      <w:rFonts w:asciiTheme="majorHAnsi" w:eastAsiaTheme="majorEastAsia" w:hAnsiTheme="majorHAnsi" w:cstheme="majorBidi"/>
      <w:b/>
      <w:spacing w:val="2"/>
      <w:sz w:val="21"/>
    </w:rPr>
  </w:style>
  <w:style w:type="character" w:customStyle="1" w:styleId="berschrift5Zchn">
    <w:name w:val="Überschrift 5 Zchn"/>
    <w:basedOn w:val="Absatz-Standardschriftart"/>
    <w:link w:val="berschrift5"/>
    <w:rsid w:val="00AD0404"/>
    <w:rPr>
      <w:rFonts w:asciiTheme="majorHAnsi" w:eastAsiaTheme="majorEastAsia" w:hAnsiTheme="majorHAnsi" w:cstheme="majorBidi"/>
      <w:b/>
      <w:spacing w:val="2"/>
      <w:sz w:val="21"/>
    </w:rPr>
  </w:style>
  <w:style w:type="character" w:customStyle="1" w:styleId="berschrift6Zchn">
    <w:name w:val="Überschrift 6 Zchn"/>
    <w:basedOn w:val="Absatz-Standardschriftart"/>
    <w:link w:val="berschrift6"/>
    <w:rsid w:val="00AD0404"/>
    <w:rPr>
      <w:rFonts w:asciiTheme="majorHAnsi" w:eastAsiaTheme="majorEastAsia" w:hAnsiTheme="majorHAnsi" w:cstheme="majorBidi"/>
      <w:b/>
      <w:bCs/>
      <w:spacing w:val="2"/>
      <w:sz w:val="21"/>
    </w:rPr>
  </w:style>
  <w:style w:type="character" w:customStyle="1" w:styleId="berschrift7Zchn">
    <w:name w:val="Überschrift 7 Zchn"/>
    <w:basedOn w:val="Absatz-Standardschriftart"/>
    <w:link w:val="berschrift7"/>
    <w:rsid w:val="00AD0404"/>
    <w:rPr>
      <w:rFonts w:asciiTheme="majorHAnsi" w:eastAsiaTheme="majorEastAsia" w:hAnsiTheme="majorHAnsi" w:cstheme="majorBidi"/>
      <w:b/>
      <w:bCs/>
      <w:iCs/>
      <w:spacing w:val="2"/>
      <w:sz w:val="21"/>
    </w:rPr>
  </w:style>
  <w:style w:type="character" w:customStyle="1" w:styleId="berschrift8Zchn">
    <w:name w:val="Überschrift 8 Zchn"/>
    <w:basedOn w:val="Absatz-Standardschriftart"/>
    <w:link w:val="berschrift8"/>
    <w:rsid w:val="00AD0404"/>
    <w:rPr>
      <w:rFonts w:asciiTheme="majorHAnsi" w:eastAsiaTheme="majorEastAsia" w:hAnsiTheme="majorHAnsi" w:cstheme="majorBidi"/>
      <w:b/>
      <w:bCs/>
      <w:color w:val="272727" w:themeColor="text1" w:themeTint="D8"/>
      <w:spacing w:val="2"/>
      <w:sz w:val="17"/>
      <w:szCs w:val="21"/>
    </w:rPr>
  </w:style>
  <w:style w:type="character" w:customStyle="1" w:styleId="berschrift9Zchn">
    <w:name w:val="Überschrift 9 Zchn"/>
    <w:basedOn w:val="Absatz-Standardschriftart"/>
    <w:link w:val="berschrift9"/>
    <w:rsid w:val="00AD0404"/>
    <w:rPr>
      <w:rFonts w:asciiTheme="majorHAnsi" w:eastAsiaTheme="majorEastAsia" w:hAnsiTheme="majorHAnsi" w:cstheme="majorBidi"/>
      <w:b/>
      <w:bCs/>
      <w:iCs/>
      <w:color w:val="272727" w:themeColor="text1" w:themeTint="D8"/>
      <w:spacing w:val="2"/>
      <w:sz w:val="17"/>
      <w:szCs w:val="21"/>
    </w:rPr>
  </w:style>
  <w:style w:type="character" w:styleId="Hyperlink">
    <w:name w:val="Hyperlink"/>
    <w:basedOn w:val="Absatz-Standardschriftart"/>
    <w:uiPriority w:val="99"/>
    <w:rsid w:val="00AD0404"/>
    <w:rPr>
      <w:color w:val="auto"/>
      <w:u w:val="single" w:color="B1B9BD" w:themeColor="background2"/>
    </w:rPr>
  </w:style>
  <w:style w:type="paragraph" w:styleId="Kopfzeile">
    <w:name w:val="header"/>
    <w:basedOn w:val="Standard"/>
    <w:link w:val="KopfzeileZchn"/>
    <w:uiPriority w:val="79"/>
    <w:qFormat/>
    <w:rsid w:val="00AD0404"/>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AD0404"/>
    <w:rPr>
      <w:rFonts w:cs="System"/>
      <w:bCs/>
      <w:noProof/>
      <w:spacing w:val="2"/>
      <w:sz w:val="17"/>
      <w:szCs w:val="17"/>
      <w:lang w:eastAsia="de-CH"/>
    </w:rPr>
  </w:style>
  <w:style w:type="paragraph" w:styleId="Fuzeile">
    <w:name w:val="footer"/>
    <w:basedOn w:val="Standard"/>
    <w:link w:val="FuzeileZchn"/>
    <w:rsid w:val="00AD0404"/>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AD0404"/>
    <w:rPr>
      <w:rFonts w:cs="System"/>
      <w:bCs/>
      <w:spacing w:val="2"/>
      <w:sz w:val="13"/>
      <w:szCs w:val="13"/>
    </w:rPr>
  </w:style>
  <w:style w:type="paragraph" w:customStyle="1" w:styleId="EinfAbs">
    <w:name w:val="[Einf. Abs.]"/>
    <w:basedOn w:val="Standard"/>
    <w:uiPriority w:val="99"/>
    <w:semiHidden/>
    <w:rsid w:val="00AD0404"/>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basedOn w:val="Standard"/>
    <w:uiPriority w:val="34"/>
    <w:qFormat/>
    <w:rsid w:val="00AD0404"/>
    <w:pPr>
      <w:ind w:left="720"/>
      <w:contextualSpacing/>
    </w:pPr>
  </w:style>
  <w:style w:type="paragraph" w:styleId="Aufzhlungszeichen">
    <w:name w:val="List Bullet"/>
    <w:basedOn w:val="Listenabsatz"/>
    <w:uiPriority w:val="99"/>
    <w:semiHidden/>
    <w:rsid w:val="00AD0404"/>
    <w:pPr>
      <w:numPr>
        <w:numId w:val="7"/>
      </w:numPr>
    </w:pPr>
  </w:style>
  <w:style w:type="paragraph" w:styleId="Aufzhlungszeichen2">
    <w:name w:val="List Bullet 2"/>
    <w:basedOn w:val="Listenabsatz"/>
    <w:uiPriority w:val="99"/>
    <w:semiHidden/>
    <w:rsid w:val="00AD0404"/>
    <w:pPr>
      <w:numPr>
        <w:ilvl w:val="1"/>
        <w:numId w:val="7"/>
      </w:numPr>
    </w:pPr>
  </w:style>
  <w:style w:type="paragraph" w:styleId="Aufzhlungszeichen3">
    <w:name w:val="List Bullet 3"/>
    <w:basedOn w:val="Listenabsatz"/>
    <w:uiPriority w:val="99"/>
    <w:semiHidden/>
    <w:rsid w:val="00AD0404"/>
    <w:pPr>
      <w:numPr>
        <w:ilvl w:val="2"/>
        <w:numId w:val="7"/>
      </w:numPr>
    </w:pPr>
  </w:style>
  <w:style w:type="table" w:styleId="Tabellenraster">
    <w:name w:val="Table Grid"/>
    <w:basedOn w:val="NormaleTabelle"/>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Titel/Titre"/>
    <w:basedOn w:val="Standard"/>
    <w:link w:val="TitelZchn"/>
    <w:uiPriority w:val="10"/>
    <w:qFormat/>
    <w:rsid w:val="00AD0404"/>
    <w:pPr>
      <w:spacing w:before="20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0"/>
    <w:rsid w:val="00AD0404"/>
    <w:rPr>
      <w:rFonts w:asciiTheme="majorHAnsi" w:eastAsiaTheme="majorEastAsia" w:hAnsiTheme="majorHAnsi" w:cstheme="majorBidi"/>
      <w:bCs/>
      <w:kern w:val="28"/>
      <w:sz w:val="44"/>
      <w:szCs w:val="44"/>
    </w:rPr>
  </w:style>
  <w:style w:type="paragraph" w:customStyle="1" w:styleId="Kontaktangaben">
    <w:name w:val="Kontaktangaben"/>
    <w:basedOn w:val="Standard"/>
    <w:semiHidden/>
    <w:rsid w:val="00AD0404"/>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Listenabsatz"/>
    <w:uiPriority w:val="2"/>
    <w:qFormat/>
    <w:rsid w:val="00AD0404"/>
    <w:pPr>
      <w:numPr>
        <w:numId w:val="6"/>
      </w:numPr>
    </w:pPr>
  </w:style>
  <w:style w:type="paragraph" w:customStyle="1" w:styleId="TitelNewsletter">
    <w:name w:val="Titel Newsletter"/>
    <w:basedOn w:val="Titel"/>
    <w:uiPriority w:val="13"/>
    <w:semiHidden/>
    <w:qFormat/>
    <w:rsid w:val="00AD0404"/>
    <w:pPr>
      <w:spacing w:before="0"/>
      <w:jc w:val="right"/>
    </w:pPr>
    <w:rPr>
      <w:color w:val="EA161F" w:themeColor="accent6"/>
    </w:rPr>
  </w:style>
  <w:style w:type="paragraph" w:customStyle="1" w:styleId="Traktandum-Titel1">
    <w:name w:val="Traktandum-Titel 1"/>
    <w:basedOn w:val="Aufzhlung1"/>
    <w:next w:val="Text85pt"/>
    <w:uiPriority w:val="18"/>
    <w:semiHidden/>
    <w:rsid w:val="00AD0404"/>
    <w:pPr>
      <w:numPr>
        <w:numId w:val="9"/>
      </w:numPr>
      <w:tabs>
        <w:tab w:val="left" w:pos="7938"/>
      </w:tabs>
      <w:spacing w:line="215" w:lineRule="atLeast"/>
    </w:pPr>
    <w:rPr>
      <w:rFonts w:asciiTheme="majorHAnsi" w:hAnsiTheme="majorHAnsi"/>
      <w:b/>
      <w:bCs w:val="0"/>
      <w:sz w:val="17"/>
      <w:szCs w:val="17"/>
    </w:rPr>
  </w:style>
  <w:style w:type="paragraph" w:customStyle="1" w:styleId="Text85pt">
    <w:name w:val="Text 8.5 pt"/>
    <w:basedOn w:val="Standard"/>
    <w:qFormat/>
    <w:rsid w:val="00AD0404"/>
    <w:pPr>
      <w:spacing w:line="215" w:lineRule="atLeast"/>
    </w:pPr>
    <w:rPr>
      <w:sz w:val="17"/>
    </w:rPr>
  </w:style>
  <w:style w:type="paragraph" w:customStyle="1" w:styleId="Anleitung">
    <w:name w:val="Anleitung"/>
    <w:basedOn w:val="Standard"/>
    <w:uiPriority w:val="98"/>
    <w:semiHidden/>
    <w:rsid w:val="00AD0404"/>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AD0404"/>
    <w:rPr>
      <w:color w:val="auto"/>
      <w:u w:val="single" w:color="B1B9BD" w:themeColor="background2"/>
    </w:rPr>
  </w:style>
  <w:style w:type="paragraph" w:styleId="Untertitel">
    <w:name w:val="Subtitle"/>
    <w:aliases w:val="Untertitel/Sous-titre"/>
    <w:basedOn w:val="Standard"/>
    <w:link w:val="UntertitelZchn"/>
    <w:uiPriority w:val="11"/>
    <w:qFormat/>
    <w:rsid w:val="00AD0404"/>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1"/>
    <w:rsid w:val="00AD0404"/>
    <w:rPr>
      <w:rFonts w:eastAsiaTheme="minorEastAsia" w:cs="System"/>
      <w:bCs/>
      <w:color w:val="B1B9BD" w:themeColor="background2"/>
      <w:spacing w:val="2"/>
      <w:sz w:val="44"/>
      <w:szCs w:val="44"/>
    </w:rPr>
  </w:style>
  <w:style w:type="paragraph" w:styleId="Datum">
    <w:name w:val="Date"/>
    <w:basedOn w:val="Standard"/>
    <w:next w:val="Standard"/>
    <w:link w:val="DatumZchn"/>
    <w:uiPriority w:val="15"/>
    <w:semiHidden/>
    <w:rsid w:val="00AD0404"/>
    <w:pPr>
      <w:spacing w:before="480" w:after="480"/>
    </w:pPr>
  </w:style>
  <w:style w:type="character" w:customStyle="1" w:styleId="DatumZchn">
    <w:name w:val="Datum Zchn"/>
    <w:basedOn w:val="Absatz-Standardschriftart"/>
    <w:link w:val="Datum"/>
    <w:uiPriority w:val="15"/>
    <w:semiHidden/>
    <w:rsid w:val="00AD0404"/>
    <w:rPr>
      <w:rFonts w:cs="System"/>
      <w:bCs/>
      <w:spacing w:val="2"/>
      <w:sz w:val="21"/>
    </w:rPr>
  </w:style>
  <w:style w:type="paragraph" w:styleId="Funotentext">
    <w:name w:val="footnote text"/>
    <w:basedOn w:val="Standard"/>
    <w:link w:val="FunotentextZchn"/>
    <w:uiPriority w:val="99"/>
    <w:unhideWhenUsed/>
    <w:rsid w:val="00AD0404"/>
    <w:pPr>
      <w:spacing w:line="162" w:lineRule="atLeast"/>
    </w:pPr>
    <w:rPr>
      <w:sz w:val="13"/>
      <w:szCs w:val="20"/>
    </w:rPr>
  </w:style>
  <w:style w:type="character" w:customStyle="1" w:styleId="FunotentextZchn">
    <w:name w:val="Fußnotentext Zchn"/>
    <w:basedOn w:val="Absatz-Standardschriftart"/>
    <w:link w:val="Funotentext"/>
    <w:uiPriority w:val="99"/>
    <w:rsid w:val="00AD0404"/>
    <w:rPr>
      <w:rFonts w:cs="System"/>
      <w:bCs/>
      <w:spacing w:val="2"/>
      <w:sz w:val="13"/>
      <w:szCs w:val="20"/>
    </w:rPr>
  </w:style>
  <w:style w:type="character" w:styleId="Funotenzeichen">
    <w:name w:val="footnote reference"/>
    <w:basedOn w:val="Absatz-Standardschriftart"/>
    <w:uiPriority w:val="99"/>
    <w:unhideWhenUsed/>
    <w:rsid w:val="00AD0404"/>
    <w:rPr>
      <w:vertAlign w:val="superscript"/>
    </w:rPr>
  </w:style>
  <w:style w:type="table" w:customStyle="1" w:styleId="TabelleohneRahmen">
    <w:name w:val="Tabelle ohne Rahmen"/>
    <w:basedOn w:val="NormaleTabelle"/>
    <w:uiPriority w:val="99"/>
    <w:rsid w:val="00AD0404"/>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AD0404"/>
  </w:style>
  <w:style w:type="character" w:customStyle="1" w:styleId="EndnotentextZchn">
    <w:name w:val="Endnotentext Zchn"/>
    <w:basedOn w:val="Absatz-Standardschriftart"/>
    <w:link w:val="Endnotentext"/>
    <w:uiPriority w:val="99"/>
    <w:semiHidden/>
    <w:rsid w:val="00AD0404"/>
    <w:rPr>
      <w:rFonts w:cs="System"/>
      <w:bCs/>
      <w:spacing w:val="2"/>
      <w:sz w:val="13"/>
      <w:szCs w:val="20"/>
    </w:rPr>
  </w:style>
  <w:style w:type="character" w:styleId="Endnotenzeichen">
    <w:name w:val="endnote reference"/>
    <w:basedOn w:val="Absatz-Standardschriftart"/>
    <w:uiPriority w:val="99"/>
    <w:semiHidden/>
    <w:unhideWhenUsed/>
    <w:rsid w:val="00AD0404"/>
    <w:rPr>
      <w:vertAlign w:val="superscript"/>
    </w:rPr>
  </w:style>
  <w:style w:type="paragraph" w:customStyle="1" w:styleId="Aufzhlung2">
    <w:name w:val="Aufzählung 2"/>
    <w:basedOn w:val="Aufzhlung1"/>
    <w:uiPriority w:val="2"/>
    <w:rsid w:val="00AD0404"/>
    <w:pPr>
      <w:numPr>
        <w:ilvl w:val="2"/>
      </w:numPr>
    </w:pPr>
  </w:style>
  <w:style w:type="paragraph" w:customStyle="1" w:styleId="Aufzhlung3">
    <w:name w:val="Aufzählung 3"/>
    <w:basedOn w:val="Aufzhlung1"/>
    <w:uiPriority w:val="2"/>
    <w:qFormat/>
    <w:rsid w:val="00AD0404"/>
    <w:pPr>
      <w:numPr>
        <w:numId w:val="0"/>
      </w:numPr>
      <w:ind w:left="851" w:hanging="284"/>
    </w:pPr>
  </w:style>
  <w:style w:type="paragraph" w:styleId="Beschriftung">
    <w:name w:val="caption"/>
    <w:basedOn w:val="Standard"/>
    <w:next w:val="Standard"/>
    <w:link w:val="BeschriftungZchn"/>
    <w:uiPriority w:val="35"/>
    <w:unhideWhenUsed/>
    <w:qFormat/>
    <w:rsid w:val="00AD0404"/>
    <w:pPr>
      <w:spacing w:before="140" w:after="270" w:line="240" w:lineRule="auto"/>
    </w:pPr>
    <w:rPr>
      <w:iCs/>
      <w:sz w:val="17"/>
      <w:szCs w:val="18"/>
    </w:rPr>
  </w:style>
  <w:style w:type="paragraph" w:styleId="Inhaltsverzeichnisberschrift">
    <w:name w:val="TOC Heading"/>
    <w:basedOn w:val="berschrift1"/>
    <w:next w:val="Standard"/>
    <w:uiPriority w:val="39"/>
    <w:qFormat/>
    <w:rsid w:val="00AD0404"/>
    <w:pPr>
      <w:spacing w:before="240"/>
      <w:outlineLvl w:val="9"/>
    </w:pPr>
    <w:rPr>
      <w:bCs/>
      <w:szCs w:val="32"/>
    </w:rPr>
  </w:style>
  <w:style w:type="paragraph" w:styleId="Sprechblasentext">
    <w:name w:val="Balloon Text"/>
    <w:basedOn w:val="Standard"/>
    <w:link w:val="SprechblasentextZchn"/>
    <w:uiPriority w:val="99"/>
    <w:semiHidden/>
    <w:unhideWhenUsed/>
    <w:rsid w:val="00AD040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0404"/>
    <w:rPr>
      <w:rFonts w:ascii="Segoe UI" w:hAnsi="Segoe UI" w:cs="Segoe UI"/>
      <w:bCs/>
      <w:spacing w:val="2"/>
      <w:sz w:val="18"/>
      <w:szCs w:val="18"/>
    </w:rPr>
  </w:style>
  <w:style w:type="paragraph" w:customStyle="1" w:styleId="Seitenzahlen">
    <w:name w:val="Seitenzahlen"/>
    <w:basedOn w:val="Fuzeile"/>
    <w:uiPriority w:val="85"/>
    <w:semiHidden/>
    <w:rsid w:val="00AD0404"/>
    <w:pPr>
      <w:jc w:val="right"/>
    </w:pPr>
  </w:style>
  <w:style w:type="paragraph" w:customStyle="1" w:styleId="berschrift2nummeriert">
    <w:name w:val="Überschrift 2 nummeriert"/>
    <w:basedOn w:val="berschrift2"/>
    <w:next w:val="Standard"/>
    <w:uiPriority w:val="10"/>
    <w:qFormat/>
    <w:rsid w:val="00AD0404"/>
    <w:pPr>
      <w:numPr>
        <w:ilvl w:val="1"/>
        <w:numId w:val="17"/>
      </w:numPr>
      <w:spacing w:before="540"/>
    </w:pPr>
  </w:style>
  <w:style w:type="paragraph" w:customStyle="1" w:styleId="berschrift3nummeriert">
    <w:name w:val="Überschrift 3 nummeriert"/>
    <w:basedOn w:val="berschrift3"/>
    <w:next w:val="Standard"/>
    <w:uiPriority w:val="10"/>
    <w:qFormat/>
    <w:rsid w:val="00CF42C2"/>
    <w:pPr>
      <w:keepNext w:val="0"/>
      <w:numPr>
        <w:ilvl w:val="2"/>
        <w:numId w:val="17"/>
      </w:numPr>
      <w:tabs>
        <w:tab w:val="left" w:pos="851"/>
      </w:tabs>
      <w:spacing w:before="120" w:after="80"/>
    </w:pPr>
    <w:rPr>
      <w:b w:val="0"/>
    </w:rPr>
  </w:style>
  <w:style w:type="paragraph" w:customStyle="1" w:styleId="berschrift4nummeriert">
    <w:name w:val="Überschrift 4 nummeriert"/>
    <w:basedOn w:val="berschrift4"/>
    <w:next w:val="Standard"/>
    <w:uiPriority w:val="10"/>
    <w:qFormat/>
    <w:rsid w:val="00AD0404"/>
    <w:pPr>
      <w:tabs>
        <w:tab w:val="left" w:pos="1134"/>
      </w:tabs>
      <w:ind w:left="851" w:hanging="851"/>
    </w:pPr>
  </w:style>
  <w:style w:type="paragraph" w:styleId="Verzeichnis1">
    <w:name w:val="toc 1"/>
    <w:basedOn w:val="Standard"/>
    <w:next w:val="Standard"/>
    <w:autoRedefine/>
    <w:uiPriority w:val="39"/>
    <w:rsid w:val="005911DD"/>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AD0404"/>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AD0404"/>
    <w:pPr>
      <w:tabs>
        <w:tab w:val="right" w:leader="dot" w:pos="7371"/>
      </w:tabs>
      <w:spacing w:line="215" w:lineRule="atLeast"/>
      <w:ind w:left="851" w:right="3093" w:hanging="851"/>
    </w:pPr>
    <w:rPr>
      <w:noProof/>
      <w:sz w:val="17"/>
    </w:rPr>
  </w:style>
  <w:style w:type="paragraph" w:styleId="StandardWeb">
    <w:name w:val="Normal (Web)"/>
    <w:basedOn w:val="Standard"/>
    <w:uiPriority w:val="99"/>
    <w:unhideWhenUsed/>
    <w:rsid w:val="00AD0404"/>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AD0404"/>
    <w:pPr>
      <w:tabs>
        <w:tab w:val="right" w:pos="7371"/>
      </w:tabs>
      <w:spacing w:after="110" w:line="215" w:lineRule="atLeast"/>
    </w:pPr>
    <w:rPr>
      <w:sz w:val="17"/>
    </w:rPr>
  </w:style>
  <w:style w:type="paragraph" w:customStyle="1" w:styleId="Absenderzeile">
    <w:name w:val="Absenderzeile"/>
    <w:basedOn w:val="Standard"/>
    <w:uiPriority w:val="84"/>
    <w:semiHidden/>
    <w:rsid w:val="00AD040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AD0404"/>
    <w:pPr>
      <w:numPr>
        <w:ilvl w:val="7"/>
        <w:numId w:val="2"/>
      </w:numPr>
    </w:pPr>
  </w:style>
  <w:style w:type="paragraph" w:customStyle="1" w:styleId="Nummerierung2">
    <w:name w:val="Nummerierung 2"/>
    <w:basedOn w:val="Nummerierung1"/>
    <w:uiPriority w:val="3"/>
    <w:qFormat/>
    <w:rsid w:val="00AD0404"/>
    <w:pPr>
      <w:numPr>
        <w:ilvl w:val="8"/>
      </w:numPr>
    </w:pPr>
  </w:style>
  <w:style w:type="character" w:styleId="Seitenzahl">
    <w:name w:val="page number"/>
    <w:basedOn w:val="Absatz-Standardschriftart"/>
    <w:rsid w:val="00AD0404"/>
  </w:style>
  <w:style w:type="character" w:customStyle="1" w:styleId="NichtaufgelsteErwhnung1">
    <w:name w:val="Nicht aufgelöste Erwähnung1"/>
    <w:basedOn w:val="Absatz-Standardschriftart"/>
    <w:uiPriority w:val="99"/>
    <w:semiHidden/>
    <w:unhideWhenUsed/>
    <w:rsid w:val="00AD0404"/>
    <w:rPr>
      <w:color w:val="605E5C"/>
      <w:shd w:val="clear" w:color="auto" w:fill="E1DFDD"/>
    </w:rPr>
  </w:style>
  <w:style w:type="paragraph" w:customStyle="1" w:styleId="Tabellenabschluss">
    <w:name w:val="Tabellenabschluss"/>
    <w:basedOn w:val="Standard"/>
    <w:next w:val="Standard"/>
    <w:uiPriority w:val="99"/>
    <w:semiHidden/>
    <w:rsid w:val="00AD0404"/>
    <w:pPr>
      <w:spacing w:line="240" w:lineRule="auto"/>
    </w:pPr>
    <w:rPr>
      <w:sz w:val="4"/>
    </w:rPr>
  </w:style>
  <w:style w:type="paragraph" w:customStyle="1" w:styleId="Aufzhlung85pt">
    <w:name w:val="Aufzählung 8.5 pt"/>
    <w:basedOn w:val="Aufzhlung1"/>
    <w:uiPriority w:val="2"/>
    <w:qFormat/>
    <w:rsid w:val="00AD0404"/>
    <w:pPr>
      <w:spacing w:line="215" w:lineRule="atLeast"/>
    </w:pPr>
    <w:rPr>
      <w:sz w:val="17"/>
      <w:szCs w:val="17"/>
    </w:rPr>
  </w:style>
  <w:style w:type="character" w:styleId="Platzhaltertext">
    <w:name w:val="Placeholder Text"/>
    <w:basedOn w:val="Absatz-Standardschriftart"/>
    <w:uiPriority w:val="99"/>
    <w:semiHidden/>
    <w:rsid w:val="00AD0404"/>
    <w:rPr>
      <w:vanish/>
      <w:color w:val="7D9AA8" w:themeColor="accent1" w:themeTint="99"/>
    </w:rPr>
  </w:style>
  <w:style w:type="paragraph" w:customStyle="1" w:styleId="Kurzbrief">
    <w:name w:val="Kurzbrief"/>
    <w:basedOn w:val="Text85pt"/>
    <w:uiPriority w:val="99"/>
    <w:semiHidden/>
    <w:qFormat/>
    <w:rsid w:val="00AD0404"/>
    <w:pPr>
      <w:ind w:left="294" w:hanging="294"/>
    </w:pPr>
  </w:style>
  <w:style w:type="paragraph" w:customStyle="1" w:styleId="KurzbriefFR">
    <w:name w:val="Kurzbrief FR"/>
    <w:basedOn w:val="Kurzbrief"/>
    <w:uiPriority w:val="99"/>
    <w:semiHidden/>
    <w:qFormat/>
    <w:rsid w:val="00AD0404"/>
    <w:pPr>
      <w:ind w:left="284" w:firstLine="0"/>
    </w:pPr>
  </w:style>
  <w:style w:type="paragraph" w:customStyle="1" w:styleId="berschrift5nummeriert">
    <w:name w:val="Überschrift 5 nummeriert"/>
    <w:basedOn w:val="berschrift5"/>
    <w:next w:val="Standard"/>
    <w:uiPriority w:val="10"/>
    <w:qFormat/>
    <w:rsid w:val="00AD0404"/>
    <w:pPr>
      <w:numPr>
        <w:ilvl w:val="4"/>
        <w:numId w:val="2"/>
      </w:numPr>
      <w:tabs>
        <w:tab w:val="left" w:pos="1148"/>
      </w:tabs>
    </w:pPr>
  </w:style>
  <w:style w:type="paragraph" w:styleId="Verzeichnis4">
    <w:name w:val="toc 4"/>
    <w:basedOn w:val="Standard"/>
    <w:next w:val="Standard"/>
    <w:autoRedefine/>
    <w:uiPriority w:val="39"/>
    <w:rsid w:val="00AD0404"/>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AD0404"/>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AD0404"/>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AD0404"/>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AD0404"/>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AD0404"/>
    <w:pPr>
      <w:tabs>
        <w:tab w:val="right" w:pos="7371"/>
      </w:tabs>
      <w:spacing w:line="215" w:lineRule="atLeast"/>
      <w:ind w:left="851" w:right="3093"/>
    </w:pPr>
    <w:rPr>
      <w:sz w:val="17"/>
    </w:rPr>
  </w:style>
  <w:style w:type="table" w:customStyle="1" w:styleId="BETabelle1">
    <w:name w:val="BE: Tabelle 1"/>
    <w:basedOn w:val="NormaleTabelle"/>
    <w:uiPriority w:val="99"/>
    <w:rsid w:val="00AD0404"/>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AD0404"/>
    <w:pPr>
      <w:spacing w:line="323" w:lineRule="atLeast"/>
    </w:pPr>
    <w:rPr>
      <w:sz w:val="26"/>
      <w:szCs w:val="26"/>
    </w:rPr>
  </w:style>
  <w:style w:type="paragraph" w:customStyle="1" w:styleId="Brieftext">
    <w:name w:val="Brieftext"/>
    <w:basedOn w:val="Standard"/>
    <w:uiPriority w:val="1"/>
    <w:semiHidden/>
    <w:qFormat/>
    <w:rsid w:val="00AD0404"/>
    <w:pPr>
      <w:ind w:right="340"/>
    </w:pPr>
  </w:style>
  <w:style w:type="paragraph" w:customStyle="1" w:styleId="Traktandum-Titel2">
    <w:name w:val="Traktandum-Titel 2"/>
    <w:basedOn w:val="Text85pt"/>
    <w:next w:val="Text85pt"/>
    <w:uiPriority w:val="18"/>
    <w:semiHidden/>
    <w:rsid w:val="00AD0404"/>
    <w:pPr>
      <w:numPr>
        <w:ilvl w:val="1"/>
        <w:numId w:val="9"/>
      </w:numPr>
    </w:pPr>
  </w:style>
  <w:style w:type="paragraph" w:styleId="Textkrper">
    <w:name w:val="Body Text"/>
    <w:basedOn w:val="Standard"/>
    <w:link w:val="TextkrperZchn"/>
    <w:qFormat/>
    <w:rsid w:val="00AD0404"/>
    <w:pPr>
      <w:widowControl w:val="0"/>
      <w:autoSpaceDE w:val="0"/>
      <w:autoSpaceDN w:val="0"/>
      <w:spacing w:line="240" w:lineRule="auto"/>
    </w:pPr>
    <w:rPr>
      <w:rFonts w:ascii="Arial" w:eastAsia="Arial" w:hAnsi="Arial" w:cs="Arial"/>
      <w:spacing w:val="0"/>
      <w:szCs w:val="21"/>
    </w:rPr>
  </w:style>
  <w:style w:type="character" w:customStyle="1" w:styleId="TextkrperZchn">
    <w:name w:val="Textkörper Zchn"/>
    <w:basedOn w:val="Absatz-Standardschriftart"/>
    <w:link w:val="Textkrper"/>
    <w:rsid w:val="00AD0404"/>
    <w:rPr>
      <w:rFonts w:ascii="Arial" w:eastAsia="Arial" w:hAnsi="Arial" w:cs="Arial"/>
      <w:bCs/>
      <w:sz w:val="21"/>
      <w:szCs w:val="21"/>
      <w:lang w:val="fr-CH"/>
    </w:rPr>
  </w:style>
  <w:style w:type="paragraph" w:customStyle="1" w:styleId="Standardfett">
    <w:name w:val="Standard fett"/>
    <w:basedOn w:val="Standard"/>
    <w:qFormat/>
    <w:rsid w:val="006C00B0"/>
    <w:pPr>
      <w:spacing w:line="240" w:lineRule="auto"/>
    </w:pPr>
    <w:rPr>
      <w:rFonts w:ascii="Arial" w:eastAsia="Times New Roman" w:hAnsi="Arial" w:cs="Times New Roman"/>
      <w:b/>
      <w:bCs w:val="0"/>
      <w:spacing w:val="0"/>
      <w:szCs w:val="20"/>
    </w:rPr>
  </w:style>
  <w:style w:type="character" w:styleId="Kommentarzeichen">
    <w:name w:val="annotation reference"/>
    <w:basedOn w:val="Absatz-Standardschriftart"/>
    <w:uiPriority w:val="99"/>
    <w:semiHidden/>
    <w:unhideWhenUsed/>
    <w:rsid w:val="00AD0404"/>
    <w:rPr>
      <w:sz w:val="16"/>
      <w:szCs w:val="16"/>
    </w:rPr>
  </w:style>
  <w:style w:type="paragraph" w:styleId="Kommentartext">
    <w:name w:val="annotation text"/>
    <w:basedOn w:val="Standard"/>
    <w:link w:val="KommentartextZchn"/>
    <w:uiPriority w:val="99"/>
    <w:unhideWhenUsed/>
    <w:rsid w:val="00AD0404"/>
    <w:pPr>
      <w:spacing w:line="240" w:lineRule="auto"/>
    </w:pPr>
    <w:rPr>
      <w:rFonts w:ascii="Arial" w:eastAsia="Times New Roman" w:hAnsi="Arial" w:cs="Times New Roman"/>
      <w:bCs w:val="0"/>
      <w:spacing w:val="0"/>
      <w:szCs w:val="20"/>
    </w:rPr>
  </w:style>
  <w:style w:type="character" w:customStyle="1" w:styleId="KommentartextZchn">
    <w:name w:val="Kommentartext Zchn"/>
    <w:basedOn w:val="Absatz-Standardschriftart"/>
    <w:link w:val="Kommentartext"/>
    <w:uiPriority w:val="99"/>
    <w:rsid w:val="00AD0404"/>
    <w:rPr>
      <w:rFonts w:ascii="Arial" w:eastAsia="Times New Roman" w:hAnsi="Arial" w:cs="Times New Roman"/>
      <w:sz w:val="21"/>
      <w:szCs w:val="20"/>
    </w:rPr>
  </w:style>
  <w:style w:type="paragraph" w:styleId="Kommentarthema">
    <w:name w:val="annotation subject"/>
    <w:basedOn w:val="Kommentartext"/>
    <w:next w:val="Kommentartext"/>
    <w:link w:val="KommentarthemaZchn"/>
    <w:uiPriority w:val="99"/>
    <w:semiHidden/>
    <w:unhideWhenUsed/>
    <w:rsid w:val="00AD0404"/>
    <w:rPr>
      <w:b/>
      <w:bCs/>
    </w:rPr>
  </w:style>
  <w:style w:type="character" w:customStyle="1" w:styleId="KommentarthemaZchn">
    <w:name w:val="Kommentarthema Zchn"/>
    <w:basedOn w:val="KommentartextZchn"/>
    <w:link w:val="Kommentarthema"/>
    <w:uiPriority w:val="99"/>
    <w:semiHidden/>
    <w:rsid w:val="00AD0404"/>
    <w:rPr>
      <w:rFonts w:ascii="Arial" w:eastAsia="Times New Roman" w:hAnsi="Arial" w:cs="Times New Roman"/>
      <w:b/>
      <w:bCs/>
      <w:sz w:val="21"/>
      <w:szCs w:val="20"/>
    </w:rPr>
  </w:style>
  <w:style w:type="paragraph" w:styleId="berarbeitung">
    <w:name w:val="Revision"/>
    <w:hidden/>
    <w:uiPriority w:val="99"/>
    <w:semiHidden/>
    <w:rsid w:val="009F7378"/>
    <w:pPr>
      <w:spacing w:after="0" w:line="240" w:lineRule="auto"/>
    </w:pPr>
    <w:rPr>
      <w:rFonts w:ascii="Arial" w:eastAsia="Times New Roman" w:hAnsi="Arial" w:cs="Arial"/>
      <w:sz w:val="20"/>
      <w:szCs w:val="16"/>
      <w:lang w:eastAsia="de-CH"/>
    </w:rPr>
  </w:style>
  <w:style w:type="character" w:customStyle="1" w:styleId="NichtaufgelsteErwhnung2">
    <w:name w:val="Nicht aufgelöste Erwähnung2"/>
    <w:basedOn w:val="Absatz-Standardschriftart"/>
    <w:uiPriority w:val="99"/>
    <w:semiHidden/>
    <w:unhideWhenUsed/>
    <w:rsid w:val="00AD0404"/>
    <w:rPr>
      <w:color w:val="808080"/>
      <w:shd w:val="clear" w:color="auto" w:fill="E6E6E6"/>
    </w:rPr>
  </w:style>
  <w:style w:type="character" w:customStyle="1" w:styleId="NichtaufgelsteErwhnung3">
    <w:name w:val="Nicht aufgelöste Erwähnung3"/>
    <w:basedOn w:val="Absatz-Standardschriftart"/>
    <w:uiPriority w:val="99"/>
    <w:semiHidden/>
    <w:unhideWhenUsed/>
    <w:rsid w:val="00AD0404"/>
    <w:rPr>
      <w:color w:val="808080"/>
      <w:shd w:val="clear" w:color="auto" w:fill="E6E6E6"/>
    </w:rPr>
  </w:style>
  <w:style w:type="paragraph" w:customStyle="1" w:styleId="Tabelle">
    <w:name w:val="Tabelle"/>
    <w:basedOn w:val="Textkrper"/>
    <w:rsid w:val="00AD0404"/>
    <w:pPr>
      <w:widowControl/>
      <w:autoSpaceDE/>
      <w:autoSpaceDN/>
      <w:spacing w:before="40" w:after="40" w:line="264" w:lineRule="auto"/>
    </w:pPr>
    <w:rPr>
      <w:rFonts w:eastAsia="Times New Roman" w:cs="Times New Roman"/>
      <w:bCs w:val="0"/>
      <w:szCs w:val="22"/>
    </w:rPr>
  </w:style>
  <w:style w:type="paragraph" w:customStyle="1" w:styleId="TabelleFett">
    <w:name w:val="Tabelle_Fett"/>
    <w:basedOn w:val="Tabelle"/>
    <w:qFormat/>
    <w:rsid w:val="00AD0404"/>
    <w:rPr>
      <w:b/>
    </w:rPr>
  </w:style>
  <w:style w:type="table" w:customStyle="1" w:styleId="VSA1">
    <w:name w:val="VSA 1"/>
    <w:basedOn w:val="NormaleTabelle"/>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StylePr>
    <w:tblStylePr w:type="firstCol">
      <w:rPr>
        <w:rFonts w:asciiTheme="majorHAnsi" w:hAnsiTheme="majorHAnsi"/>
        <w:b/>
      </w:rPr>
    </w:tblStylePr>
  </w:style>
  <w:style w:type="table" w:customStyle="1" w:styleId="VSA2">
    <w:name w:val="VSA 2"/>
    <w:basedOn w:val="NormaleTabelle"/>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Pr/>
      <w:tcPr>
        <w:shd w:val="clear" w:color="auto" w:fill="B1B9BD" w:themeFill="background2"/>
      </w:tcPr>
    </w:tblStylePr>
    <w:tblStylePr w:type="firstCol">
      <w:rPr>
        <w:rFonts w:asciiTheme="majorHAnsi" w:hAnsiTheme="majorHAnsi"/>
        <w:b/>
      </w:rPr>
      <w:tblPr/>
      <w:tcPr>
        <w:shd w:val="clear" w:color="auto" w:fill="B1B9BD" w:themeFill="background2"/>
      </w:tcPr>
    </w:tblStylePr>
  </w:style>
  <w:style w:type="paragraph" w:customStyle="1" w:styleId="TabelleFettKleiner">
    <w:name w:val="Tabelle_Fett_Kleiner"/>
    <w:basedOn w:val="TabelleFett"/>
    <w:qFormat/>
    <w:rsid w:val="00AD0404"/>
    <w:rPr>
      <w:rFonts w:eastAsiaTheme="minorHAnsi"/>
      <w:sz w:val="18"/>
    </w:rPr>
  </w:style>
  <w:style w:type="paragraph" w:customStyle="1" w:styleId="TabelleKleiner">
    <w:name w:val="Tabelle_Kleiner"/>
    <w:basedOn w:val="Tabelle"/>
    <w:qFormat/>
    <w:rsid w:val="00AD0404"/>
    <w:rPr>
      <w:rFonts w:eastAsiaTheme="minorHAnsi"/>
      <w:sz w:val="18"/>
    </w:rPr>
  </w:style>
  <w:style w:type="character" w:customStyle="1" w:styleId="NichtaufgelsteErwhnung4">
    <w:name w:val="Nicht aufgelöste Erwähnung4"/>
    <w:basedOn w:val="Absatz-Standardschriftart"/>
    <w:uiPriority w:val="99"/>
    <w:semiHidden/>
    <w:unhideWhenUsed/>
    <w:rsid w:val="00AD040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C40368"/>
    <w:rPr>
      <w:color w:val="605E5C"/>
      <w:shd w:val="clear" w:color="auto" w:fill="E1DFDD"/>
    </w:rPr>
  </w:style>
  <w:style w:type="character" w:customStyle="1" w:styleId="BeschriftungZchn">
    <w:name w:val="Beschriftung Zchn"/>
    <w:basedOn w:val="Absatz-Standardschriftart"/>
    <w:link w:val="Beschriftung"/>
    <w:uiPriority w:val="35"/>
    <w:rsid w:val="00AD0404"/>
    <w:rPr>
      <w:rFonts w:cs="System"/>
      <w:bCs/>
      <w:iCs/>
      <w:spacing w:val="2"/>
      <w:sz w:val="17"/>
      <w:szCs w:val="18"/>
    </w:rPr>
  </w:style>
  <w:style w:type="character" w:styleId="HTMLZitat">
    <w:name w:val="HTML Cite"/>
    <w:basedOn w:val="Absatz-Standardschriftart"/>
    <w:uiPriority w:val="99"/>
    <w:semiHidden/>
    <w:unhideWhenUsed/>
    <w:rsid w:val="00AD0404"/>
    <w:rPr>
      <w:i/>
      <w:iCs/>
    </w:rPr>
  </w:style>
  <w:style w:type="paragraph" w:customStyle="1" w:styleId="Nummeriert">
    <w:name w:val="Nummeriert"/>
    <w:basedOn w:val="Standard"/>
    <w:qFormat/>
    <w:rsid w:val="00AD0404"/>
    <w:pPr>
      <w:tabs>
        <w:tab w:val="left" w:pos="720"/>
      </w:tabs>
      <w:spacing w:after="120" w:line="248" w:lineRule="exact"/>
      <w:ind w:left="357" w:hanging="357"/>
    </w:pPr>
    <w:rPr>
      <w:rFonts w:ascii="Arial" w:eastAsia="Times New Roman" w:hAnsi="Arial" w:cs="Times New Roman"/>
      <w:bCs w:val="0"/>
      <w:color w:val="000000"/>
      <w:spacing w:val="0"/>
      <w:szCs w:val="20"/>
    </w:rPr>
  </w:style>
  <w:style w:type="paragraph" w:customStyle="1" w:styleId="Nummerierung">
    <w:name w:val="Nummerierung"/>
    <w:basedOn w:val="Standard"/>
    <w:qFormat/>
    <w:rsid w:val="00AD0404"/>
    <w:pPr>
      <w:numPr>
        <w:numId w:val="8"/>
      </w:numPr>
      <w:tabs>
        <w:tab w:val="left" w:pos="720"/>
      </w:tabs>
      <w:spacing w:before="20" w:after="30" w:line="260" w:lineRule="atLeast"/>
    </w:pPr>
    <w:rPr>
      <w:rFonts w:ascii="Arial" w:eastAsia="Times New Roman" w:hAnsi="Arial" w:cs="Times New Roman"/>
      <w:bCs w:val="0"/>
      <w:spacing w:val="0"/>
      <w:szCs w:val="20"/>
    </w:rPr>
  </w:style>
  <w:style w:type="paragraph" w:customStyle="1" w:styleId="Nummerierung20">
    <w:name w:val="Nummerierung2"/>
    <w:basedOn w:val="Nummerierung"/>
    <w:qFormat/>
    <w:rsid w:val="00AD0404"/>
    <w:pPr>
      <w:numPr>
        <w:ilvl w:val="1"/>
        <w:numId w:val="0"/>
      </w:numPr>
    </w:pPr>
  </w:style>
  <w:style w:type="paragraph" w:customStyle="1" w:styleId="Text65pt">
    <w:name w:val="Text 6.5 pt"/>
    <w:basedOn w:val="Text85pt"/>
    <w:uiPriority w:val="1"/>
    <w:qFormat/>
    <w:rsid w:val="00AD0404"/>
    <w:pPr>
      <w:spacing w:line="162" w:lineRule="atLeast"/>
    </w:pPr>
    <w:rPr>
      <w:sz w:val="13"/>
    </w:rPr>
  </w:style>
  <w:style w:type="paragraph" w:styleId="Textkrper-Zeileneinzug">
    <w:name w:val="Body Text Indent"/>
    <w:basedOn w:val="Standard"/>
    <w:link w:val="Textkrper-ZeileneinzugZchn"/>
    <w:semiHidden/>
    <w:rsid w:val="00AD0404"/>
    <w:pPr>
      <w:spacing w:line="240" w:lineRule="auto"/>
      <w:ind w:left="2835" w:hanging="2835"/>
    </w:pPr>
    <w:rPr>
      <w:rFonts w:ascii="Frutiger 55 Roman" w:eastAsia="Times New Roman" w:hAnsi="Frutiger 55 Roman" w:cs="Times New Roman"/>
      <w:bCs w:val="0"/>
      <w:spacing w:val="0"/>
      <w:sz w:val="16"/>
      <w:szCs w:val="20"/>
      <w:lang w:eastAsia="de-CH"/>
    </w:rPr>
  </w:style>
  <w:style w:type="character" w:customStyle="1" w:styleId="Textkrper-ZeileneinzugZchn">
    <w:name w:val="Textkörper-Zeileneinzug Zchn"/>
    <w:basedOn w:val="Absatz-Standardschriftart"/>
    <w:link w:val="Textkrper-Zeileneinzug"/>
    <w:semiHidden/>
    <w:rsid w:val="00AD0404"/>
    <w:rPr>
      <w:rFonts w:ascii="Frutiger 55 Roman" w:eastAsia="Times New Roman" w:hAnsi="Frutiger 55 Roman" w:cs="Times New Roman"/>
      <w:sz w:val="16"/>
      <w:szCs w:val="20"/>
      <w:lang w:eastAsia="de-CH"/>
    </w:rPr>
  </w:style>
  <w:style w:type="paragraph" w:customStyle="1" w:styleId="TitelNormal">
    <w:name w:val="Titel_Normal"/>
    <w:rsid w:val="00AD0404"/>
    <w:pPr>
      <w:spacing w:after="120" w:line="364" w:lineRule="atLeast"/>
    </w:pPr>
    <w:rPr>
      <w:rFonts w:asciiTheme="majorHAnsi" w:eastAsia="Times New Roman" w:hAnsiTheme="majorHAnsi" w:cs="Times New Roman"/>
      <w:b/>
      <w:bCs/>
      <w:iCs/>
      <w:sz w:val="28"/>
      <w:szCs w:val="20"/>
    </w:rPr>
  </w:style>
  <w:style w:type="paragraph" w:customStyle="1" w:styleId="TitelZusatz">
    <w:name w:val="Titel_Zusatz"/>
    <w:basedOn w:val="Standard"/>
    <w:rsid w:val="00AD0404"/>
    <w:pPr>
      <w:spacing w:after="100" w:line="500" w:lineRule="exact"/>
      <w:ind w:left="284" w:right="-96"/>
    </w:pPr>
    <w:rPr>
      <w:rFonts w:ascii="Verdana" w:eastAsia="Times New Roman" w:hAnsi="Verdana" w:cs="Times New Roman"/>
      <w:bCs w:val="0"/>
      <w:i/>
      <w:spacing w:val="0"/>
      <w:sz w:val="40"/>
      <w:szCs w:val="20"/>
    </w:rPr>
  </w:style>
  <w:style w:type="paragraph" w:customStyle="1" w:styleId="berschriftXX2">
    <w:name w:val="ÜberschriftXX2"/>
    <w:basedOn w:val="berschrift1"/>
    <w:next w:val="berschrift2"/>
    <w:link w:val="berschriftXX2Zchn"/>
    <w:rsid w:val="00AD0404"/>
    <w:pPr>
      <w:keepLines w:val="0"/>
      <w:pageBreakBefore/>
      <w:numPr>
        <w:numId w:val="10"/>
      </w:numPr>
      <w:tabs>
        <w:tab w:val="left" w:pos="567"/>
      </w:tabs>
      <w:spacing w:before="0" w:after="120" w:line="240" w:lineRule="atLeast"/>
    </w:pPr>
    <w:rPr>
      <w:rFonts w:ascii="Frutiger LT Com 55 Roman" w:eastAsia="Arial Unicode MS" w:hAnsi="Frutiger LT Com 55 Roman" w:cs="Arial Unicode MS"/>
      <w:b w:val="0"/>
      <w:bCs/>
      <w:i/>
      <w:iCs/>
      <w:spacing w:val="0"/>
      <w:sz w:val="22"/>
      <w:szCs w:val="24"/>
      <w:lang w:eastAsia="de-CH"/>
    </w:rPr>
  </w:style>
  <w:style w:type="character" w:customStyle="1" w:styleId="berschriftXX2Zchn">
    <w:name w:val="ÜberschriftXX2 Zchn"/>
    <w:basedOn w:val="Absatz-Standardschriftart"/>
    <w:link w:val="berschriftXX2"/>
    <w:rsid w:val="00AD0404"/>
    <w:rPr>
      <w:rFonts w:ascii="Frutiger LT Com 55 Roman" w:eastAsia="Arial Unicode MS" w:hAnsi="Frutiger LT Com 55 Roman" w:cs="Arial Unicode MS"/>
      <w:bCs/>
      <w:i/>
      <w:iCs/>
      <w:szCs w:val="24"/>
      <w:lang w:eastAsia="de-CH"/>
    </w:rPr>
  </w:style>
  <w:style w:type="paragraph" w:customStyle="1" w:styleId="Vorgaben">
    <w:name w:val="Vorgaben"/>
    <w:basedOn w:val="Standard"/>
    <w:rsid w:val="00AD0404"/>
    <w:pPr>
      <w:numPr>
        <w:numId w:val="11"/>
      </w:numPr>
      <w:tabs>
        <w:tab w:val="left" w:pos="720"/>
      </w:tabs>
      <w:spacing w:before="20" w:after="30" w:line="260" w:lineRule="atLeast"/>
    </w:pPr>
    <w:rPr>
      <w:rFonts w:ascii="Arial" w:eastAsia="Times New Roman" w:hAnsi="Arial" w:cs="Times New Roman"/>
      <w:bCs w:val="0"/>
      <w:spacing w:val="0"/>
      <w:szCs w:val="20"/>
    </w:rPr>
  </w:style>
  <w:style w:type="character" w:customStyle="1" w:styleId="NichtaufgelsteErwhnung6">
    <w:name w:val="Nicht aufgelöste Erwähnung6"/>
    <w:basedOn w:val="Absatz-Standardschriftart"/>
    <w:uiPriority w:val="99"/>
    <w:semiHidden/>
    <w:unhideWhenUsed/>
    <w:rsid w:val="00A60371"/>
    <w:rPr>
      <w:color w:val="605E5C"/>
      <w:shd w:val="clear" w:color="auto" w:fill="E1DFDD"/>
    </w:rPr>
  </w:style>
  <w:style w:type="paragraph" w:customStyle="1" w:styleId="Checkbox">
    <w:name w:val="Checkbox"/>
    <w:basedOn w:val="Standard"/>
    <w:rsid w:val="009F43EB"/>
    <w:pPr>
      <w:tabs>
        <w:tab w:val="left" w:pos="284"/>
      </w:tabs>
      <w:spacing w:line="400" w:lineRule="atLeast"/>
    </w:pPr>
    <w:rPr>
      <w:rFonts w:ascii="Verdana" w:eastAsia="Times New Roman" w:hAnsi="Verdana" w:cs="Arial"/>
      <w:bCs w:val="0"/>
      <w:spacing w:val="0"/>
      <w:szCs w:val="16"/>
      <w:lang w:eastAsia="de-CH"/>
    </w:rPr>
  </w:style>
  <w:style w:type="paragraph" w:customStyle="1" w:styleId="Betreff">
    <w:name w:val="Betreff"/>
    <w:basedOn w:val="Titel"/>
    <w:qFormat/>
    <w:rsid w:val="009F43EB"/>
    <w:pPr>
      <w:spacing w:before="0" w:line="250" w:lineRule="atLeast"/>
      <w:contextualSpacing w:val="0"/>
    </w:pPr>
    <w:rPr>
      <w:rFonts w:ascii="Verdana" w:hAnsi="Verdana"/>
      <w:b/>
      <w:bCs w:val="0"/>
      <w:kern w:val="0"/>
      <w:sz w:val="20"/>
      <w:szCs w:val="56"/>
      <w:lang w:eastAsia="de-CH"/>
    </w:rPr>
  </w:style>
  <w:style w:type="paragraph" w:customStyle="1" w:styleId="Absender">
    <w:name w:val="Absender"/>
    <w:basedOn w:val="Standard"/>
    <w:qFormat/>
    <w:rsid w:val="009F43EB"/>
    <w:pPr>
      <w:framePr w:wrap="around" w:hAnchor="margin" w:yAlign="top"/>
      <w:spacing w:line="168" w:lineRule="exact"/>
    </w:pPr>
    <w:rPr>
      <w:rFonts w:ascii="Verdana" w:eastAsia="Times New Roman" w:hAnsi="Verdana" w:cs="Arial"/>
      <w:bCs w:val="0"/>
      <w:spacing w:val="0"/>
      <w:sz w:val="14"/>
      <w:szCs w:val="16"/>
      <w:lang w:eastAsia="de-CH"/>
    </w:rPr>
  </w:style>
  <w:style w:type="character" w:styleId="Fett">
    <w:name w:val="Strong"/>
    <w:basedOn w:val="Absatz-Standardschriftart"/>
    <w:uiPriority w:val="22"/>
    <w:rsid w:val="009F43EB"/>
    <w:rPr>
      <w:b/>
      <w:bCs/>
    </w:rPr>
  </w:style>
  <w:style w:type="paragraph" w:customStyle="1" w:styleId="Aufzhlung">
    <w:name w:val="Aufzählung"/>
    <w:basedOn w:val="Textkrper"/>
    <w:autoRedefine/>
    <w:rsid w:val="009F43EB"/>
    <w:pPr>
      <w:widowControl/>
      <w:autoSpaceDE/>
      <w:autoSpaceDN/>
      <w:spacing w:before="20" w:after="30" w:line="260" w:lineRule="atLeast"/>
      <w:ind w:left="397" w:hanging="284"/>
    </w:pPr>
    <w:rPr>
      <w:rFonts w:ascii="Verdana" w:eastAsia="Times New Roman" w:hAnsi="Verdana"/>
      <w:bCs w:val="0"/>
      <w:szCs w:val="16"/>
      <w:lang w:eastAsia="de-CH"/>
    </w:rPr>
  </w:style>
  <w:style w:type="paragraph" w:customStyle="1" w:styleId="Aufzhlung20">
    <w:name w:val="Aufzählung2"/>
    <w:basedOn w:val="Aufzhlung"/>
    <w:qFormat/>
    <w:rsid w:val="009F43EB"/>
    <w:pPr>
      <w:ind w:left="644" w:hanging="360"/>
    </w:pPr>
  </w:style>
  <w:style w:type="paragraph" w:customStyle="1" w:styleId="AbsenderAmt">
    <w:name w:val="AbsenderAmt"/>
    <w:basedOn w:val="Standard"/>
    <w:rsid w:val="009F43EB"/>
    <w:pPr>
      <w:spacing w:line="220" w:lineRule="exact"/>
      <w:ind w:left="454" w:hanging="454"/>
    </w:pPr>
    <w:rPr>
      <w:rFonts w:ascii="Frutiger 55 Roman" w:eastAsia="Times New Roman" w:hAnsi="Frutiger 55 Roman" w:cs="Times New Roman"/>
      <w:b/>
      <w:bCs w:val="0"/>
      <w:i/>
      <w:spacing w:val="0"/>
      <w:sz w:val="18"/>
      <w:szCs w:val="20"/>
      <w:lang w:eastAsia="de-CH"/>
    </w:rPr>
  </w:style>
  <w:style w:type="paragraph" w:customStyle="1" w:styleId="BlauerTextVorschlge">
    <w:name w:val="Blauer Text (Vorschläge)"/>
    <w:basedOn w:val="Standard"/>
    <w:link w:val="BlauerTextVorschlgeZchn"/>
    <w:qFormat/>
    <w:rsid w:val="006C00B0"/>
    <w:pPr>
      <w:spacing w:line="270" w:lineRule="exact"/>
    </w:pPr>
    <w:rPr>
      <w:rFonts w:ascii="Arial" w:eastAsia="Times New Roman" w:hAnsi="Arial" w:cs="Times New Roman"/>
      <w:bCs w:val="0"/>
      <w:color w:val="0070C0"/>
      <w:spacing w:val="0"/>
      <w:szCs w:val="20"/>
      <w:lang w:eastAsia="de-CH"/>
    </w:rPr>
  </w:style>
  <w:style w:type="character" w:customStyle="1" w:styleId="BlauerTextVorschlgeZchn">
    <w:name w:val="Blauer Text (Vorschläge) Zchn"/>
    <w:basedOn w:val="Absatz-Standardschriftart"/>
    <w:link w:val="BlauerTextVorschlge"/>
    <w:locked/>
    <w:rsid w:val="006C00B0"/>
    <w:rPr>
      <w:rFonts w:ascii="Arial" w:eastAsia="Times New Roman" w:hAnsi="Arial" w:cs="Times New Roman"/>
      <w:color w:val="0070C0"/>
      <w:sz w:val="21"/>
      <w:szCs w:val="20"/>
      <w:lang w:eastAsia="de-CH"/>
    </w:rPr>
  </w:style>
  <w:style w:type="character" w:customStyle="1" w:styleId="downloadinfo">
    <w:name w:val="downloadinfo"/>
    <w:basedOn w:val="Absatz-Standardschriftart"/>
    <w:rsid w:val="009F43EB"/>
  </w:style>
  <w:style w:type="paragraph" w:customStyle="1" w:styleId="ETextkrper">
    <w:name w:val="E_Textkörper"/>
    <w:basedOn w:val="Textkrper"/>
    <w:qFormat/>
    <w:rsid w:val="00CF42C2"/>
    <w:pPr>
      <w:widowControl/>
      <w:tabs>
        <w:tab w:val="left" w:pos="4253"/>
      </w:tabs>
      <w:autoSpaceDE/>
      <w:autoSpaceDN/>
      <w:spacing w:after="130" w:line="270" w:lineRule="exact"/>
      <w:ind w:left="851"/>
    </w:pPr>
    <w:rPr>
      <w:rFonts w:asciiTheme="majorHAnsi" w:eastAsia="Times New Roman" w:hAnsiTheme="majorHAnsi" w:cstheme="majorHAnsi"/>
      <w:bCs w:val="0"/>
      <w:color w:val="0070C0"/>
      <w:szCs w:val="16"/>
      <w:lang w:eastAsia="de-CH"/>
    </w:rPr>
  </w:style>
  <w:style w:type="paragraph" w:customStyle="1" w:styleId="AnahngEben2">
    <w:name w:val="Anahng_Eben2"/>
    <w:basedOn w:val="berschrift2"/>
    <w:next w:val="Standard"/>
    <w:qFormat/>
    <w:rsid w:val="009F43EB"/>
    <w:pPr>
      <w:tabs>
        <w:tab w:val="left" w:pos="851"/>
      </w:tabs>
      <w:spacing w:before="40" w:after="120" w:line="264" w:lineRule="auto"/>
    </w:pPr>
    <w:rPr>
      <w:rFonts w:ascii="Verdana" w:hAnsi="Verdana"/>
      <w:spacing w:val="0"/>
      <w:sz w:val="24"/>
      <w:szCs w:val="24"/>
      <w:lang w:eastAsia="de-CH"/>
    </w:rPr>
  </w:style>
  <w:style w:type="paragraph" w:customStyle="1" w:styleId="Anhangebene1">
    <w:name w:val="Anhang_ebene1"/>
    <w:basedOn w:val="berschrift1"/>
    <w:qFormat/>
    <w:rsid w:val="009F43EB"/>
    <w:pPr>
      <w:keepNext w:val="0"/>
      <w:keepLines w:val="0"/>
      <w:numPr>
        <w:numId w:val="0"/>
      </w:numPr>
      <w:tabs>
        <w:tab w:val="left" w:pos="851"/>
      </w:tabs>
      <w:spacing w:before="280" w:after="120" w:line="264" w:lineRule="auto"/>
      <w:ind w:left="794" w:hanging="284"/>
    </w:pPr>
    <w:rPr>
      <w:rFonts w:ascii="Verdana" w:hAnsi="Verdana"/>
      <w:spacing w:val="0"/>
      <w:sz w:val="28"/>
      <w:szCs w:val="56"/>
      <w:lang w:eastAsia="de-CH"/>
    </w:rPr>
  </w:style>
  <w:style w:type="paragraph" w:customStyle="1" w:styleId="TextCDB">
    <w:name w:val="Text_CDB"/>
    <w:basedOn w:val="Standard"/>
    <w:uiPriority w:val="99"/>
    <w:qFormat/>
    <w:rsid w:val="009F43EB"/>
    <w:pPr>
      <w:spacing w:after="120" w:line="264" w:lineRule="auto"/>
    </w:pPr>
    <w:rPr>
      <w:rFonts w:ascii="Verdana" w:eastAsia="Times New Roman" w:hAnsi="Verdana" w:cs="Times New Roman"/>
      <w:bCs w:val="0"/>
      <w:spacing w:val="0"/>
      <w:sz w:val="22"/>
      <w:lang w:eastAsia="de-DE"/>
    </w:rPr>
  </w:style>
  <w:style w:type="paragraph" w:customStyle="1" w:styleId="FormatvorlageTitelZusatzFrutigerLTCom55RomanLinks0cm">
    <w:name w:val="Formatvorlage Titel_Zusatz + Frutiger LT Com 55 Roman Links:  0 cm"/>
    <w:basedOn w:val="TitelZusatz"/>
    <w:rsid w:val="009F43EB"/>
    <w:pPr>
      <w:ind w:left="0"/>
    </w:pPr>
    <w:rPr>
      <w:iCs/>
    </w:rPr>
  </w:style>
  <w:style w:type="paragraph" w:customStyle="1" w:styleId="Jahr">
    <w:name w:val="Jahr"/>
    <w:basedOn w:val="Standard"/>
    <w:rsid w:val="009F43EB"/>
    <w:pPr>
      <w:framePr w:hSpace="180" w:wrap="around" w:vAnchor="page" w:hAnchor="margin" w:x="-1021" w:y="905"/>
      <w:spacing w:before="40" w:line="240" w:lineRule="auto"/>
      <w:jc w:val="center"/>
    </w:pPr>
    <w:rPr>
      <w:rFonts w:ascii="Frutiger 55 Roman" w:eastAsia="Times New Roman" w:hAnsi="Frutiger 55 Roman" w:cs="Times New Roman"/>
      <w:bCs w:val="0"/>
      <w:i/>
      <w:spacing w:val="0"/>
      <w:sz w:val="40"/>
      <w:szCs w:val="20"/>
    </w:rPr>
  </w:style>
  <w:style w:type="paragraph" w:customStyle="1" w:styleId="msonormal0">
    <w:name w:val="msonormal"/>
    <w:basedOn w:val="Standard"/>
    <w:uiPriority w:val="99"/>
    <w:semiHidden/>
    <w:rsid w:val="009F43EB"/>
    <w:pPr>
      <w:spacing w:before="100" w:beforeAutospacing="1" w:after="100" w:afterAutospacing="1" w:line="240" w:lineRule="auto"/>
    </w:pPr>
    <w:rPr>
      <w:rFonts w:ascii="Times New Roman" w:eastAsiaTheme="minorEastAsia" w:hAnsi="Times New Roman" w:cs="Times New Roman"/>
      <w:bCs w:val="0"/>
      <w:spacing w:val="0"/>
      <w:sz w:val="24"/>
      <w:szCs w:val="24"/>
      <w:lang w:eastAsia="de-CH"/>
    </w:rPr>
  </w:style>
  <w:style w:type="paragraph" w:customStyle="1" w:styleId="Interlis">
    <w:name w:val="Interlis"/>
    <w:basedOn w:val="Standard"/>
    <w:uiPriority w:val="99"/>
    <w:semiHidden/>
    <w:qFormat/>
    <w:rsid w:val="009F43EB"/>
    <w:pPr>
      <w:spacing w:line="260" w:lineRule="atLeast"/>
      <w:ind w:left="1134" w:hanging="1134"/>
    </w:pPr>
    <w:rPr>
      <w:rFonts w:ascii="Courier New" w:eastAsia="Times New Roman" w:hAnsi="Courier New" w:cs="Courier New"/>
      <w:bCs w:val="0"/>
      <w:spacing w:val="0"/>
      <w:szCs w:val="20"/>
      <w:lang w:eastAsia="de-CH"/>
    </w:rPr>
  </w:style>
  <w:style w:type="paragraph" w:customStyle="1" w:styleId="InterlisKommentar">
    <w:name w:val="Interlis_Kommentar"/>
    <w:basedOn w:val="Interlis"/>
    <w:uiPriority w:val="99"/>
    <w:semiHidden/>
    <w:qFormat/>
    <w:rsid w:val="009F43EB"/>
    <w:rPr>
      <w:i/>
      <w:color w:val="92D050"/>
    </w:rPr>
  </w:style>
  <w:style w:type="paragraph" w:customStyle="1" w:styleId="RoterTextAnweisungen">
    <w:name w:val="Roter Text (Anweisungen)"/>
    <w:basedOn w:val="Textkrper"/>
    <w:link w:val="RoterTextAnweisungenZchn"/>
    <w:qFormat/>
    <w:rsid w:val="009F43EB"/>
    <w:pPr>
      <w:tabs>
        <w:tab w:val="left" w:pos="1134"/>
      </w:tabs>
      <w:spacing w:line="270" w:lineRule="exact"/>
    </w:pPr>
    <w:rPr>
      <w:rFonts w:eastAsia="Times New Roman" w:cs="Times New Roman"/>
      <w:bCs w:val="0"/>
      <w:i/>
      <w:vanish/>
      <w:color w:val="FF0000"/>
      <w:szCs w:val="20"/>
    </w:rPr>
  </w:style>
  <w:style w:type="character" w:customStyle="1" w:styleId="RoterTextAnweisungenZchn">
    <w:name w:val="Roter Text (Anweisungen) Zchn"/>
    <w:basedOn w:val="Absatz-Standardschriftart"/>
    <w:link w:val="RoterTextAnweisungen"/>
    <w:locked/>
    <w:rsid w:val="009F43EB"/>
    <w:rPr>
      <w:rFonts w:ascii="Arial" w:eastAsia="Times New Roman" w:hAnsi="Arial" w:cs="Times New Roman"/>
      <w:i/>
      <w:vanish/>
      <w:color w:val="FF0000"/>
      <w:sz w:val="21"/>
      <w:szCs w:val="20"/>
      <w:lang w:val="fr-CH"/>
    </w:rPr>
  </w:style>
  <w:style w:type="paragraph" w:customStyle="1" w:styleId="BlauerTextAufzhlung">
    <w:name w:val="Blauer Text Aufzählung"/>
    <w:basedOn w:val="Aufzhlung1"/>
    <w:qFormat/>
    <w:rsid w:val="00B02E1C"/>
    <w:pPr>
      <w:ind w:left="1276" w:hanging="426"/>
    </w:pPr>
    <w:rPr>
      <w:color w:val="0070C0"/>
    </w:rPr>
  </w:style>
  <w:style w:type="paragraph" w:customStyle="1" w:styleId="BlauerTextAufzhlung2">
    <w:name w:val="Blauer Text Aufzählung2"/>
    <w:basedOn w:val="Aufzhlung2"/>
    <w:qFormat/>
    <w:rsid w:val="00A47536"/>
    <w:pPr>
      <w:ind w:left="1701" w:hanging="425"/>
    </w:pPr>
    <w:rPr>
      <w:color w:val="0070C0"/>
    </w:rPr>
  </w:style>
  <w:style w:type="paragraph" w:customStyle="1" w:styleId="RoterTextAufzhlung">
    <w:name w:val="Roter Text Aufzählung"/>
    <w:basedOn w:val="Aufzhlung1"/>
    <w:qFormat/>
    <w:rsid w:val="009F43EB"/>
    <w:rPr>
      <w:i/>
      <w:iCs/>
      <w:vanish/>
      <w:color w:val="FF0000"/>
    </w:rPr>
  </w:style>
  <w:style w:type="paragraph" w:customStyle="1" w:styleId="SWWStandardklein">
    <w:name w:val="SWW Standard klein"/>
    <w:basedOn w:val="Standard"/>
    <w:link w:val="SWWStandardkleinZchn"/>
    <w:qFormat/>
    <w:rsid w:val="00EB5E91"/>
    <w:pPr>
      <w:spacing w:line="240" w:lineRule="auto"/>
    </w:pPr>
    <w:rPr>
      <w:rFonts w:ascii="HelveticaNeueLT Pro 45 Lt" w:hAnsi="HelveticaNeueLT Pro 45 Lt"/>
      <w:sz w:val="18"/>
      <w:szCs w:val="18"/>
    </w:rPr>
  </w:style>
  <w:style w:type="character" w:customStyle="1" w:styleId="SWWStandardkleinZchn">
    <w:name w:val="SWW Standard klein Zchn"/>
    <w:basedOn w:val="Absatz-Standardschriftart"/>
    <w:link w:val="SWWStandardklein"/>
    <w:rsid w:val="00EB5E91"/>
    <w:rPr>
      <w:rFonts w:ascii="HelveticaNeueLT Pro 45 Lt" w:hAnsi="HelveticaNeueLT Pro 45 Lt" w:cs="System"/>
      <w:bCs/>
      <w:spacing w:val="2"/>
      <w:sz w:val="18"/>
      <w:szCs w:val="18"/>
    </w:rPr>
  </w:style>
  <w:style w:type="paragraph" w:customStyle="1" w:styleId="SWWStandardkleinfett">
    <w:name w:val="SWW Standard klein fett"/>
    <w:basedOn w:val="SWWStandardklein"/>
    <w:link w:val="SWWStandardkleinfettZchn"/>
    <w:qFormat/>
    <w:rsid w:val="00EB5E91"/>
    <w:rPr>
      <w:b/>
    </w:rPr>
  </w:style>
  <w:style w:type="character" w:customStyle="1" w:styleId="SWWStandardkleinfettZchn">
    <w:name w:val="SWW Standard klein fett Zchn"/>
    <w:basedOn w:val="SWWStandardkleinZchn"/>
    <w:link w:val="SWWStandardkleinfett"/>
    <w:rsid w:val="00EB5E91"/>
    <w:rPr>
      <w:rFonts w:ascii="HelveticaNeueLT Pro 45 Lt" w:hAnsi="HelveticaNeueLT Pro 45 Lt" w:cs="System"/>
      <w:b/>
      <w:bCs/>
      <w:spacing w:val="2"/>
      <w:sz w:val="18"/>
      <w:szCs w:val="18"/>
    </w:rPr>
  </w:style>
  <w:style w:type="paragraph" w:customStyle="1" w:styleId="EFrontText">
    <w:name w:val="E_FrontText"/>
    <w:basedOn w:val="Standard"/>
    <w:qFormat/>
    <w:rsid w:val="00B02E1C"/>
    <w:pPr>
      <w:spacing w:line="260" w:lineRule="atLeast"/>
      <w:ind w:left="1775"/>
    </w:pPr>
    <w:rPr>
      <w:rFonts w:ascii="Arial" w:eastAsia="Times New Roman" w:hAnsi="Arial" w:cs="Arial"/>
      <w:bCs w:val="0"/>
      <w:spacing w:val="0"/>
      <w:sz w:val="20"/>
      <w:szCs w:val="16"/>
      <w:lang w:eastAsia="de-CH"/>
    </w:rPr>
  </w:style>
  <w:style w:type="paragraph" w:customStyle="1" w:styleId="BlauerTextberschrift3">
    <w:name w:val="Blauer Text Überschrift 3"/>
    <w:basedOn w:val="berschrift3nummeriert"/>
    <w:qFormat/>
    <w:rsid w:val="00012A59"/>
    <w:pPr>
      <w:tabs>
        <w:tab w:val="clear" w:pos="851"/>
      </w:tabs>
    </w:pPr>
    <w:rPr>
      <w:color w:val="0070C0"/>
    </w:rPr>
  </w:style>
  <w:style w:type="paragraph" w:customStyle="1" w:styleId="BlauerTextNummeriert">
    <w:name w:val="Blauer Text Nummeriert"/>
    <w:basedOn w:val="Standard"/>
    <w:qFormat/>
    <w:rsid w:val="00B02E1C"/>
    <w:pPr>
      <w:numPr>
        <w:numId w:val="19"/>
      </w:numPr>
      <w:spacing w:after="80" w:line="270" w:lineRule="exact"/>
      <w:ind w:left="1248" w:hanging="397"/>
    </w:pPr>
    <w:rPr>
      <w:rFonts w:ascii="Arial" w:eastAsia="Times New Roman" w:hAnsi="Arial" w:cs="Arial"/>
      <w:bCs w:val="0"/>
      <w:color w:val="0070C0"/>
      <w:spacing w:val="0"/>
      <w:szCs w:val="16"/>
      <w:lang w:eastAsia="de-CH"/>
    </w:rPr>
  </w:style>
  <w:style w:type="paragraph" w:customStyle="1" w:styleId="BlauerTextberschrift2">
    <w:name w:val="Blauer Text Überschrift 2"/>
    <w:basedOn w:val="berschrift2nummeriert"/>
    <w:qFormat/>
    <w:rsid w:val="00A47536"/>
    <w:rPr>
      <w:color w:val="0070C0"/>
    </w:rPr>
  </w:style>
  <w:style w:type="paragraph" w:customStyle="1" w:styleId="berschrift1nummeriert">
    <w:name w:val="Überschrift 1 nummeriert"/>
    <w:basedOn w:val="berschrift1"/>
    <w:rsid w:val="0079229A"/>
    <w:pPr>
      <w:numPr>
        <w:numId w:val="17"/>
      </w:numPr>
      <w:tabs>
        <w:tab w:val="clear" w:pos="432"/>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E9486C37-EF7C-41A4-93E0-D152CCA1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4156</Words>
  <Characters>26186</Characters>
  <Application>Microsoft Office Word</Application>
  <DocSecurity>0</DocSecurity>
  <Lines>218</Lines>
  <Paragraphs>60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Annexe 2 – Contrat type Gestion des données Cadastre des installations / Thèmes PGEE</vt:lpstr>
      <vt:lpstr>Annexe 2 – Contrat type Gestion des données Cadastre des installations / Thèmes PGEE</vt:lpstr>
    </vt:vector>
  </TitlesOfParts>
  <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 – Contrat type Gestion des données Cadastre des installations / Thèmes PGEE</dc:title>
  <dc:creator>Jürg Lüthy</dc:creator>
  <dc:description>numéro de document</dc:description>
  <cp:lastModifiedBy>Battaglia Reto, BVD-AWA-SWW-TA</cp:lastModifiedBy>
  <cp:revision>36</cp:revision>
  <cp:lastPrinted>2020-02-18T15:08:00Z</cp:lastPrinted>
  <dcterms:created xsi:type="dcterms:W3CDTF">2021-01-03T18:47:00Z</dcterms:created>
  <dcterms:modified xsi:type="dcterms:W3CDTF">2025-09-12T13:23:00Z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Acht Grad Ost AG</vt:lpwstr>
  </property>
  <property fmtid="{D5CDD505-2E9C-101B-9397-08002B2CF9AE}" pid="3" name=":Datum">
    <vt:lpwstr>18. Dezember 2019</vt:lpwstr>
  </property>
  <property fmtid="{D5CDD505-2E9C-101B-9397-08002B2CF9AE}" pid="4" name="@description">
    <vt:lpwstr>Hauptsitz Schlieren</vt:lpwstr>
  </property>
  <property fmtid="{D5CDD505-2E9C-101B-9397-08002B2CF9AE}" pid="5" name="@City">
    <vt:lpwstr>Schlieren</vt:lpwstr>
  </property>
  <property fmtid="{D5CDD505-2E9C-101B-9397-08002B2CF9AE}" pid="6" name="@PostalCode">
    <vt:lpwstr>8952</vt:lpwstr>
  </property>
  <property fmtid="{D5CDD505-2E9C-101B-9397-08002B2CF9AE}" pid="7" name="@Street">
    <vt:lpwstr>Wagistrasse 6</vt:lpwstr>
  </property>
  <property fmtid="{D5CDD505-2E9C-101B-9397-08002B2CF9AE}" pid="8" name="@Tel">
    <vt:lpwstr>+41 43 500 44 00</vt:lpwstr>
  </property>
  <property fmtid="{D5CDD505-2E9C-101B-9397-08002B2CF9AE}" pid="9" name="@Fax">
    <vt:lpwstr>+41 43 500 44 99</vt:lpwstr>
  </property>
  <property fmtid="{D5CDD505-2E9C-101B-9397-08002B2CF9AE}" pid="10" name="@Mail">
    <vt:lpwstr>schlieren@achtgradost.ch</vt:lpwstr>
  </property>
  <property fmtid="{D5CDD505-2E9C-101B-9397-08002B2CF9AE}" pid="11" name="Gemeinde">
    <vt:lpwstr>&lt;Commune dans Propriétés&gt;</vt:lpwstr>
  </property>
  <property fmtid="{D5CDD505-2E9C-101B-9397-08002B2CF9AE}" pid="12" name="Kanton">
    <vt:lpwstr>&lt;Kanton in Eigenschaften&gt;</vt:lpwstr>
  </property>
  <property fmtid="{D5CDD505-2E9C-101B-9397-08002B2CF9AE}" pid="13" name="Verband">
    <vt:lpwstr>&lt;Syndicat dans Propriétés&gt;</vt:lpwstr>
  </property>
  <property fmtid="{D5CDD505-2E9C-101B-9397-08002B2CF9AE}" pid="14" name="Datenkoordinator">
    <vt:lpwstr>&lt;Coordinateur des données dans Propriétés&gt;</vt:lpwstr>
  </property>
  <property fmtid="{D5CDD505-2E9C-101B-9397-08002B2CF9AE}" pid="15" name="Fachberater-SE">
    <vt:lpwstr>&lt;Conseiller spécialisé dans Propriétés&gt;</vt:lpwstr>
  </property>
  <property fmtid="{D5CDD505-2E9C-101B-9397-08002B2CF9AE}" pid="16" name="D-Bew_Werkkataster">
    <vt:lpwstr>&lt;Gestionnaire Cadastre des installations&gt;</vt:lpwstr>
  </property>
  <property fmtid="{D5CDD505-2E9C-101B-9397-08002B2CF9AE}" pid="17" name="D-Bew_GEP-Themen">
    <vt:lpwstr>&lt;Gestionnaire Thèmes PGEE&gt;</vt:lpwstr>
  </property>
  <property fmtid="{D5CDD505-2E9C-101B-9397-08002B2CF9AE}" pid="18" name="MSIP_Label_74fdd986-87d9-48c6-acda-407b1ab5fef0_Enabled">
    <vt:lpwstr>true</vt:lpwstr>
  </property>
  <property fmtid="{D5CDD505-2E9C-101B-9397-08002B2CF9AE}" pid="19" name="MSIP_Label_74fdd986-87d9-48c6-acda-407b1ab5fef0_SetDate">
    <vt:lpwstr>2025-04-17T08:02:13Z</vt:lpwstr>
  </property>
  <property fmtid="{D5CDD505-2E9C-101B-9397-08002B2CF9AE}" pid="20" name="MSIP_Label_74fdd986-87d9-48c6-acda-407b1ab5fef0_Method">
    <vt:lpwstr>Standard</vt:lpwstr>
  </property>
  <property fmtid="{D5CDD505-2E9C-101B-9397-08002B2CF9AE}" pid="21" name="MSIP_Label_74fdd986-87d9-48c6-acda-407b1ab5fef0_Name">
    <vt:lpwstr>NICHT KLASSIFIZIERT</vt:lpwstr>
  </property>
  <property fmtid="{D5CDD505-2E9C-101B-9397-08002B2CF9AE}" pid="22" name="MSIP_Label_74fdd986-87d9-48c6-acda-407b1ab5fef0_SiteId">
    <vt:lpwstr>cb96f99a-a111-42d7-9f65-e111197ba4bb</vt:lpwstr>
  </property>
  <property fmtid="{D5CDD505-2E9C-101B-9397-08002B2CF9AE}" pid="23" name="MSIP_Label_74fdd986-87d9-48c6-acda-407b1ab5fef0_ActionId">
    <vt:lpwstr>ab792ddc-5655-4a67-b70d-90afc347e0dd</vt:lpwstr>
  </property>
  <property fmtid="{D5CDD505-2E9C-101B-9397-08002B2CF9AE}" pid="24" name="MSIP_Label_74fdd986-87d9-48c6-acda-407b1ab5fef0_ContentBits">
    <vt:lpwstr>0</vt:lpwstr>
  </property>
</Properties>
</file>