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00AB" w14:textId="18DD7D62" w:rsidR="0088042D" w:rsidRPr="00663ABD" w:rsidRDefault="00D32F27" w:rsidP="0088042D">
      <w:pPr>
        <w:pStyle w:val="beLauftextStandard"/>
        <w:spacing w:after="1700"/>
      </w:pPr>
      <w:r w:rsidRPr="00663ABD">
        <w:rPr>
          <w:noProof/>
        </w:rPr>
        <mc:AlternateContent>
          <mc:Choice Requires="wps">
            <w:drawing>
              <wp:anchor distT="0" distB="0" distL="114300" distR="114300" simplePos="0" relativeHeight="251672587" behindDoc="0" locked="0" layoutInCell="1" allowOverlap="1" wp14:anchorId="1AF87F3A" wp14:editId="07B288B5">
                <wp:simplePos x="0" y="0"/>
                <wp:positionH relativeFrom="column">
                  <wp:posOffset>342</wp:posOffset>
                </wp:positionH>
                <wp:positionV relativeFrom="paragraph">
                  <wp:posOffset>-869461</wp:posOffset>
                </wp:positionV>
                <wp:extent cx="6492240" cy="400929"/>
                <wp:effectExtent l="0" t="0" r="3810" b="0"/>
                <wp:wrapNone/>
                <wp:docPr id="5" name="Rechteck 5"/>
                <wp:cNvGraphicFramePr/>
                <a:graphic xmlns:a="http://schemas.openxmlformats.org/drawingml/2006/main">
                  <a:graphicData uri="http://schemas.microsoft.com/office/word/2010/wordprocessingShape">
                    <wps:wsp>
                      <wps:cNvSpPr/>
                      <wps:spPr>
                        <a:xfrm>
                          <a:off x="0" y="0"/>
                          <a:ext cx="6492240" cy="4009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91738AE" id="Rechteck 5" o:spid="_x0000_s1026" style="position:absolute;margin-left:.05pt;margin-top:-68.45pt;width:511.2pt;height:31.55pt;z-index:2516725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" fillcolor="white [3212]" stroked="f" strokeweight="2pt"/>
            </w:pict>
          </mc:Fallback>
        </mc:AlternateContent>
      </w:r>
    </w:p>
    <w:sdt>
      <w:sdtPr>
        <w:tag w:val="CustomField.Titel"/>
        <w:id w:val="-212278196"/>
        <w:placeholder>
          <w:docPart w:val="3CCE8A40EC72471A91BB673F5D449C1D"/>
        </w:placeholder>
        <w:dataBinding w:prefixMappings="xmlns:ns='http://schemas.officeatwork.com/CustomXMLPart'" w:xpath="/ns:officeatwork/ns:CustomField.Titel" w:storeItemID="{EF4FF3E5-9E87-4DF9-89A6-16B6D7475CAE}"/>
        <w:text w:multiLine="1"/>
      </w:sdtPr>
      <w:sdtEndPr/>
      <w:sdtContent>
        <w:p w14:paraId="189568D8" w14:textId="5B7863B8" w:rsidR="0088042D" w:rsidRPr="00663ABD" w:rsidRDefault="00CE344F" w:rsidP="0088042D">
          <w:pPr>
            <w:pStyle w:val="beTitelTitelseite"/>
          </w:pPr>
          <w:r>
            <w:t>Cahier des charges type PGA</w:t>
          </w:r>
        </w:p>
      </w:sdtContent>
    </w:sdt>
    <w:p w14:paraId="5EF62188" w14:textId="66CD66E7" w:rsidR="0088042D" w:rsidRPr="00663ABD" w:rsidRDefault="0088042D" w:rsidP="0088042D">
      <w:pPr>
        <w:pStyle w:val="beLauftextStandard"/>
      </w:pPr>
    </w:p>
    <w:p w14:paraId="508DA11D" w14:textId="56BF53E5" w:rsidR="00D34693" w:rsidRPr="00663ABD" w:rsidRDefault="00D34693" w:rsidP="0088042D">
      <w:pPr>
        <w:pStyle w:val="beLauftextStandard"/>
      </w:pPr>
    </w:p>
    <w:p w14:paraId="3FBF06C4" w14:textId="2E5548FA" w:rsidR="00D34693" w:rsidRPr="00663ABD" w:rsidRDefault="00D34693" w:rsidP="0088042D">
      <w:pPr>
        <w:pStyle w:val="beLauftextStandard"/>
      </w:pPr>
      <w:r w:rsidRPr="0006029D">
        <w:rPr>
          <w:noProof/>
        </w:rPr>
        <w:drawing>
          <wp:inline distT="0" distB="0" distL="0" distR="0" wp14:anchorId="7976C9C3" wp14:editId="5D2746F5">
            <wp:extent cx="605155" cy="6400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5155" cy="640080"/>
                    </a:xfrm>
                    <a:prstGeom prst="rect">
                      <a:avLst/>
                    </a:prstGeom>
                    <a:noFill/>
                    <a:ln>
                      <a:noFill/>
                    </a:ln>
                  </pic:spPr>
                </pic:pic>
              </a:graphicData>
            </a:graphic>
          </wp:inline>
        </w:drawing>
      </w:r>
    </w:p>
    <w:p w14:paraId="6DD982A9" w14:textId="77777777" w:rsidR="00D34693" w:rsidRPr="00663ABD" w:rsidRDefault="00D34693" w:rsidP="0088042D">
      <w:pPr>
        <w:pStyle w:val="beLauftextStandard"/>
      </w:pPr>
    </w:p>
    <w:p w14:paraId="23714A3B" w14:textId="77777777" w:rsidR="0088042D" w:rsidRPr="00663ABD" w:rsidRDefault="0088042D" w:rsidP="0088042D">
      <w:pPr>
        <w:pStyle w:val="beLauftextStandard"/>
      </w:pPr>
    </w:p>
    <w:p w14:paraId="4C397B85" w14:textId="1EF31B1A" w:rsidR="0088042D" w:rsidRPr="00663ABD" w:rsidRDefault="0088042D" w:rsidP="0088042D">
      <w:pPr>
        <w:pStyle w:val="beLauftextStandard"/>
      </w:pPr>
    </w:p>
    <w:p w14:paraId="7BD47290" w14:textId="77777777" w:rsidR="0088042D" w:rsidRPr="00663ABD" w:rsidRDefault="0088042D" w:rsidP="0088042D">
      <w:pPr>
        <w:pStyle w:val="beLauftextStandard"/>
      </w:pPr>
    </w:p>
    <w:p w14:paraId="37816E9F" w14:textId="0941059D" w:rsidR="0088042D" w:rsidRPr="00663ABD" w:rsidRDefault="00D246C8" w:rsidP="0088042D">
      <w:pPr>
        <w:pStyle w:val="beLauftextStandard"/>
        <w:tabs>
          <w:tab w:val="left" w:pos="5103"/>
        </w:tabs>
      </w:pPr>
      <w:bookmarkStart w:id="0" w:name="SlotTitelseite"/>
      <w:r w:rsidRPr="00663ABD">
        <w:t>DTT-OED-GEU</w:t>
      </w:r>
      <w:r w:rsidRPr="00663ABD">
        <w:tab/>
      </w:r>
      <w:sdt>
        <w:sdtPr>
          <w:id w:val="-1609434299"/>
          <w:placeholder>
            <w:docPart w:val="A09089FA72EB4915BF8A83B4361C23B9"/>
          </w:placeholder>
          <w:date w:fullDate="2025-05-14T00:00:00Z">
            <w:dateFormat w:val="dd.MM.yyyy"/>
            <w:lid w:val="fr-CH"/>
            <w:storeMappedDataAs w:val="dateTime"/>
            <w:calendar w:val="gregorian"/>
          </w:date>
        </w:sdtPr>
        <w:sdtEndPr/>
        <w:sdtContent>
          <w:r w:rsidR="00CE344F">
            <w:t>14.05.2025</w:t>
          </w:r>
        </w:sdtContent>
      </w:sdt>
    </w:p>
    <w:p w14:paraId="7B7DA851" w14:textId="77777777" w:rsidR="0088042D" w:rsidRPr="0006029D" w:rsidRDefault="0088042D" w:rsidP="0088042D">
      <w:pPr>
        <w:pStyle w:val="beLauftextStandard"/>
        <w:tabs>
          <w:tab w:val="left" w:pos="5103"/>
        </w:tabs>
      </w:pPr>
    </w:p>
    <w:bookmarkEnd w:id="0"/>
    <w:p w14:paraId="1EAF3479" w14:textId="4FDDE379" w:rsidR="00D246C8" w:rsidRPr="0006029D" w:rsidRDefault="00D246C8" w:rsidP="0006029D">
      <w:pPr>
        <w:spacing w:line="240" w:lineRule="auto"/>
        <w:rPr>
          <w:sz w:val="17"/>
        </w:rPr>
      </w:pPr>
    </w:p>
    <w:p w14:paraId="427CC1FA" w14:textId="77777777" w:rsidR="0088042D" w:rsidRPr="00663ABD" w:rsidRDefault="00E60352" w:rsidP="0088042D">
      <w:pPr>
        <w:pStyle w:val="zoawBlindzeile"/>
        <w:rPr>
          <w:color w:val="000000" w:themeColor="text1"/>
        </w:rPr>
      </w:pPr>
      <w:r w:rsidRPr="00663ABD">
        <w:br w:type="page"/>
      </w:r>
    </w:p>
    <w:sdt>
      <w:sdtPr>
        <w:rPr>
          <w:b/>
        </w:rPr>
        <w:tag w:val="Doc.Inhaltsverzeichnis"/>
        <w:id w:val="1179381694"/>
        <w:placeholder>
          <w:docPart w:val="B32F53CBEED34A2E8BDA981B20E6741F"/>
        </w:placeholder>
        <w:dataBinding w:prefixMappings="xmlns:ns='http://schemas.officeatwork.com/CustomXMLPart'" w:xpath="/ns:officeatwork/ns:Doc.Inhaltsverzeichnis" w:storeItemID="{EF4FF3E5-9E87-4DF9-89A6-16B6D7475CAE}"/>
        <w:text w:multiLine="1"/>
      </w:sdtPr>
      <w:sdtEndPr/>
      <w:sdtContent>
        <w:p w14:paraId="472A5A41" w14:textId="7F93B573" w:rsidR="0088042D" w:rsidRPr="00663ABD" w:rsidRDefault="00CE344F" w:rsidP="0088042D">
          <w:pPr>
            <w:pStyle w:val="beLauftext"/>
            <w:rPr>
              <w:b/>
            </w:rPr>
          </w:pPr>
          <w:r>
            <w:rPr>
              <w:b/>
            </w:rPr>
            <w:t>Table des matières</w:t>
          </w:r>
        </w:p>
      </w:sdtContent>
    </w:sdt>
    <w:p w14:paraId="3ED53F90" w14:textId="77777777" w:rsidR="0088042D" w:rsidRPr="00663ABD" w:rsidRDefault="0088042D" w:rsidP="0088042D">
      <w:pPr>
        <w:pStyle w:val="beLauftextStandard"/>
      </w:pPr>
    </w:p>
    <w:p w14:paraId="565B4DB6" w14:textId="31CA8F11" w:rsidR="004911A3" w:rsidRDefault="00E60352">
      <w:pPr>
        <w:pStyle w:val="Verzeichnis1"/>
        <w:rPr>
          <w:rFonts w:asciiTheme="minorHAnsi" w:hAnsiTheme="minorHAnsi" w:cstheme="minorBidi"/>
          <w:b w:val="0"/>
          <w:spacing w:val="0"/>
          <w:kern w:val="2"/>
          <w:sz w:val="24"/>
          <w:szCs w:val="24"/>
          <w:lang w:val="fr-BE" w:eastAsia="fr-BE"/>
          <w14:ligatures w14:val="standardContextual"/>
        </w:rPr>
      </w:pPr>
      <w:r w:rsidRPr="00663ABD">
        <w:rPr>
          <w:b w:val="0"/>
          <w:noProof w:val="0"/>
        </w:rPr>
        <w:fldChar w:fldCharType="begin"/>
      </w:r>
      <w:r w:rsidRPr="00663ABD">
        <w:rPr>
          <w:noProof w:val="0"/>
        </w:rPr>
        <w:instrText xml:space="preserve"> TOC \o "1-3" \h \z \u </w:instrText>
      </w:r>
      <w:r w:rsidRPr="00663ABD">
        <w:rPr>
          <w:b w:val="0"/>
          <w:noProof w:val="0"/>
        </w:rPr>
        <w:fldChar w:fldCharType="separate"/>
      </w:r>
      <w:hyperlink w:anchor="_Toc201235079" w:history="1">
        <w:r w:rsidR="004911A3" w:rsidRPr="00546A26">
          <w:rPr>
            <w:rStyle w:val="Hyperlink"/>
          </w:rPr>
          <w:t>0</w:t>
        </w:r>
        <w:r w:rsidR="004911A3">
          <w:rPr>
            <w:rFonts w:asciiTheme="minorHAnsi" w:hAnsiTheme="minorHAnsi" w:cstheme="minorBidi"/>
            <w:b w:val="0"/>
            <w:spacing w:val="0"/>
            <w:kern w:val="2"/>
            <w:sz w:val="24"/>
            <w:szCs w:val="24"/>
            <w:lang w:val="fr-BE" w:eastAsia="fr-BE"/>
            <w14:ligatures w14:val="standardContextual"/>
          </w:rPr>
          <w:tab/>
        </w:r>
        <w:r w:rsidR="004911A3" w:rsidRPr="00546A26">
          <w:rPr>
            <w:rStyle w:val="Hyperlink"/>
          </w:rPr>
          <w:t>Introduction</w:t>
        </w:r>
        <w:r w:rsidR="004911A3">
          <w:rPr>
            <w:webHidden/>
          </w:rPr>
          <w:tab/>
        </w:r>
        <w:r w:rsidR="004911A3">
          <w:rPr>
            <w:webHidden/>
          </w:rPr>
          <w:fldChar w:fldCharType="begin"/>
        </w:r>
        <w:r w:rsidR="004911A3">
          <w:rPr>
            <w:webHidden/>
          </w:rPr>
          <w:instrText xml:space="preserve"> PAGEREF _Toc201235079 \h </w:instrText>
        </w:r>
        <w:r w:rsidR="004911A3">
          <w:rPr>
            <w:webHidden/>
          </w:rPr>
        </w:r>
        <w:r w:rsidR="004911A3">
          <w:rPr>
            <w:webHidden/>
          </w:rPr>
          <w:fldChar w:fldCharType="separate"/>
        </w:r>
        <w:r w:rsidR="0006029D">
          <w:rPr>
            <w:webHidden/>
          </w:rPr>
          <w:t>4</w:t>
        </w:r>
        <w:r w:rsidR="004911A3">
          <w:rPr>
            <w:webHidden/>
          </w:rPr>
          <w:fldChar w:fldCharType="end"/>
        </w:r>
      </w:hyperlink>
    </w:p>
    <w:p w14:paraId="07C11A4F" w14:textId="3CE41679"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0" w:history="1">
        <w:r w:rsidRPr="00546A26">
          <w:rPr>
            <w:rStyle w:val="Hyperlink"/>
          </w:rPr>
          <w:t>0.1</w:t>
        </w:r>
        <w:r>
          <w:rPr>
            <w:rFonts w:asciiTheme="minorHAnsi" w:hAnsiTheme="minorHAnsi" w:cstheme="minorBidi"/>
            <w:spacing w:val="0"/>
            <w:kern w:val="2"/>
            <w:sz w:val="24"/>
            <w:szCs w:val="24"/>
            <w:lang w:val="fr-BE" w:eastAsia="fr-BE"/>
            <w14:ligatures w14:val="standardContextual"/>
          </w:rPr>
          <w:tab/>
        </w:r>
        <w:r w:rsidRPr="00546A26">
          <w:rPr>
            <w:rStyle w:val="Hyperlink"/>
          </w:rPr>
          <w:t>Documents importants pour la gestion de l’alimentation en eau</w:t>
        </w:r>
        <w:r>
          <w:rPr>
            <w:webHidden/>
          </w:rPr>
          <w:tab/>
        </w:r>
        <w:r>
          <w:rPr>
            <w:webHidden/>
          </w:rPr>
          <w:fldChar w:fldCharType="begin"/>
        </w:r>
        <w:r>
          <w:rPr>
            <w:webHidden/>
          </w:rPr>
          <w:instrText xml:space="preserve"> PAGEREF _Toc201235080 \h </w:instrText>
        </w:r>
        <w:r>
          <w:rPr>
            <w:webHidden/>
          </w:rPr>
        </w:r>
        <w:r>
          <w:rPr>
            <w:webHidden/>
          </w:rPr>
          <w:fldChar w:fldCharType="separate"/>
        </w:r>
        <w:r w:rsidR="0006029D">
          <w:rPr>
            <w:webHidden/>
          </w:rPr>
          <w:t>4</w:t>
        </w:r>
        <w:r>
          <w:rPr>
            <w:webHidden/>
          </w:rPr>
          <w:fldChar w:fldCharType="end"/>
        </w:r>
      </w:hyperlink>
    </w:p>
    <w:p w14:paraId="161AFE5A" w14:textId="2966F6C9"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1" w:history="1">
        <w:r w:rsidRPr="00546A26">
          <w:rPr>
            <w:rStyle w:val="Hyperlink"/>
          </w:rPr>
          <w:t>0.2</w:t>
        </w:r>
        <w:r>
          <w:rPr>
            <w:rFonts w:asciiTheme="minorHAnsi" w:hAnsiTheme="minorHAnsi" w:cstheme="minorBidi"/>
            <w:spacing w:val="0"/>
            <w:kern w:val="2"/>
            <w:sz w:val="24"/>
            <w:szCs w:val="24"/>
            <w:lang w:val="fr-BE" w:eastAsia="fr-BE"/>
            <w14:ligatures w14:val="standardContextual"/>
          </w:rPr>
          <w:tab/>
        </w:r>
        <w:r w:rsidRPr="00546A26">
          <w:rPr>
            <w:rStyle w:val="Hyperlink"/>
          </w:rPr>
          <w:t>Public cible, but et structure</w:t>
        </w:r>
        <w:r>
          <w:rPr>
            <w:webHidden/>
          </w:rPr>
          <w:tab/>
        </w:r>
        <w:r>
          <w:rPr>
            <w:webHidden/>
          </w:rPr>
          <w:fldChar w:fldCharType="begin"/>
        </w:r>
        <w:r>
          <w:rPr>
            <w:webHidden/>
          </w:rPr>
          <w:instrText xml:space="preserve"> PAGEREF _Toc201235081 \h </w:instrText>
        </w:r>
        <w:r>
          <w:rPr>
            <w:webHidden/>
          </w:rPr>
        </w:r>
        <w:r>
          <w:rPr>
            <w:webHidden/>
          </w:rPr>
          <w:fldChar w:fldCharType="separate"/>
        </w:r>
        <w:r w:rsidR="0006029D">
          <w:rPr>
            <w:webHidden/>
          </w:rPr>
          <w:t>5</w:t>
        </w:r>
        <w:r>
          <w:rPr>
            <w:webHidden/>
          </w:rPr>
          <w:fldChar w:fldCharType="end"/>
        </w:r>
      </w:hyperlink>
    </w:p>
    <w:p w14:paraId="249C7845" w14:textId="698ACD8A"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2" w:history="1">
        <w:r w:rsidRPr="00546A26">
          <w:rPr>
            <w:rStyle w:val="Hyperlink"/>
          </w:rPr>
          <w:t>0.3</w:t>
        </w:r>
        <w:r>
          <w:rPr>
            <w:rFonts w:asciiTheme="minorHAnsi" w:hAnsiTheme="minorHAnsi" w:cstheme="minorBidi"/>
            <w:spacing w:val="0"/>
            <w:kern w:val="2"/>
            <w:sz w:val="24"/>
            <w:szCs w:val="24"/>
            <w:lang w:val="fr-BE" w:eastAsia="fr-BE"/>
            <w14:ligatures w14:val="standardContextual"/>
          </w:rPr>
          <w:tab/>
        </w:r>
        <w:r w:rsidRPr="00546A26">
          <w:rPr>
            <w:rStyle w:val="Hyperlink"/>
          </w:rPr>
          <w:t>Termes importants (glossaire)</w:t>
        </w:r>
        <w:r>
          <w:rPr>
            <w:webHidden/>
          </w:rPr>
          <w:tab/>
        </w:r>
        <w:r>
          <w:rPr>
            <w:webHidden/>
          </w:rPr>
          <w:fldChar w:fldCharType="begin"/>
        </w:r>
        <w:r>
          <w:rPr>
            <w:webHidden/>
          </w:rPr>
          <w:instrText xml:space="preserve"> PAGEREF _Toc201235082 \h </w:instrText>
        </w:r>
        <w:r>
          <w:rPr>
            <w:webHidden/>
          </w:rPr>
        </w:r>
        <w:r>
          <w:rPr>
            <w:webHidden/>
          </w:rPr>
          <w:fldChar w:fldCharType="separate"/>
        </w:r>
        <w:r w:rsidR="0006029D">
          <w:rPr>
            <w:webHidden/>
          </w:rPr>
          <w:t>5</w:t>
        </w:r>
        <w:r>
          <w:rPr>
            <w:webHidden/>
          </w:rPr>
          <w:fldChar w:fldCharType="end"/>
        </w:r>
      </w:hyperlink>
    </w:p>
    <w:p w14:paraId="21BEC40A" w14:textId="40166492"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3" w:history="1">
        <w:r w:rsidRPr="00546A26">
          <w:rPr>
            <w:rStyle w:val="Hyperlink"/>
          </w:rPr>
          <w:t>0.4</w:t>
        </w:r>
        <w:r>
          <w:rPr>
            <w:rFonts w:asciiTheme="minorHAnsi" w:hAnsiTheme="minorHAnsi" w:cstheme="minorBidi"/>
            <w:spacing w:val="0"/>
            <w:kern w:val="2"/>
            <w:sz w:val="24"/>
            <w:szCs w:val="24"/>
            <w:lang w:val="fr-BE" w:eastAsia="fr-BE"/>
            <w14:ligatures w14:val="standardContextual"/>
          </w:rPr>
          <w:tab/>
        </w:r>
        <w:r w:rsidRPr="00546A26">
          <w:rPr>
            <w:rStyle w:val="Hyperlink"/>
          </w:rPr>
          <w:t>Caractère contraignant du modèle de données et instructions pour la représentation</w:t>
        </w:r>
        <w:r>
          <w:rPr>
            <w:webHidden/>
          </w:rPr>
          <w:tab/>
        </w:r>
        <w:r>
          <w:rPr>
            <w:webHidden/>
          </w:rPr>
          <w:fldChar w:fldCharType="begin"/>
        </w:r>
        <w:r>
          <w:rPr>
            <w:webHidden/>
          </w:rPr>
          <w:instrText xml:space="preserve"> PAGEREF _Toc201235083 \h </w:instrText>
        </w:r>
        <w:r>
          <w:rPr>
            <w:webHidden/>
          </w:rPr>
        </w:r>
        <w:r>
          <w:rPr>
            <w:webHidden/>
          </w:rPr>
          <w:fldChar w:fldCharType="separate"/>
        </w:r>
        <w:r w:rsidR="0006029D">
          <w:rPr>
            <w:webHidden/>
          </w:rPr>
          <w:t>7</w:t>
        </w:r>
        <w:r>
          <w:rPr>
            <w:webHidden/>
          </w:rPr>
          <w:fldChar w:fldCharType="end"/>
        </w:r>
      </w:hyperlink>
    </w:p>
    <w:p w14:paraId="2E73665C" w14:textId="12FBE8FC"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4" w:history="1">
        <w:r w:rsidRPr="00546A26">
          <w:rPr>
            <w:rStyle w:val="Hyperlink"/>
          </w:rPr>
          <w:t>0.5</w:t>
        </w:r>
        <w:r>
          <w:rPr>
            <w:rFonts w:asciiTheme="minorHAnsi" w:hAnsiTheme="minorHAnsi" w:cstheme="minorBidi"/>
            <w:spacing w:val="0"/>
            <w:kern w:val="2"/>
            <w:sz w:val="24"/>
            <w:szCs w:val="24"/>
            <w:lang w:val="fr-BE" w:eastAsia="fr-BE"/>
            <w14:ligatures w14:val="standardContextual"/>
          </w:rPr>
          <w:tab/>
        </w:r>
        <w:r w:rsidRPr="00546A26">
          <w:rPr>
            <w:rStyle w:val="Hyperlink"/>
          </w:rPr>
          <w:t>Démarche à suivre pour le traitement du PGA</w:t>
        </w:r>
        <w:r>
          <w:rPr>
            <w:webHidden/>
          </w:rPr>
          <w:tab/>
        </w:r>
        <w:r>
          <w:rPr>
            <w:webHidden/>
          </w:rPr>
          <w:fldChar w:fldCharType="begin"/>
        </w:r>
        <w:r>
          <w:rPr>
            <w:webHidden/>
          </w:rPr>
          <w:instrText xml:space="preserve"> PAGEREF _Toc201235084 \h </w:instrText>
        </w:r>
        <w:r>
          <w:rPr>
            <w:webHidden/>
          </w:rPr>
        </w:r>
        <w:r>
          <w:rPr>
            <w:webHidden/>
          </w:rPr>
          <w:fldChar w:fldCharType="separate"/>
        </w:r>
        <w:r w:rsidR="0006029D">
          <w:rPr>
            <w:webHidden/>
          </w:rPr>
          <w:t>7</w:t>
        </w:r>
        <w:r>
          <w:rPr>
            <w:webHidden/>
          </w:rPr>
          <w:fldChar w:fldCharType="end"/>
        </w:r>
      </w:hyperlink>
    </w:p>
    <w:p w14:paraId="1C2AB024" w14:textId="73C21EFD"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085" w:history="1">
        <w:r w:rsidRPr="00546A26">
          <w:rPr>
            <w:rStyle w:val="Hyperlink"/>
          </w:rPr>
          <w:t>1</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1 : GESTION DES DONNÉES</w:t>
        </w:r>
        <w:r>
          <w:rPr>
            <w:webHidden/>
          </w:rPr>
          <w:tab/>
        </w:r>
        <w:r>
          <w:rPr>
            <w:webHidden/>
          </w:rPr>
          <w:fldChar w:fldCharType="begin"/>
        </w:r>
        <w:r>
          <w:rPr>
            <w:webHidden/>
          </w:rPr>
          <w:instrText xml:space="preserve"> PAGEREF _Toc201235085 \h </w:instrText>
        </w:r>
        <w:r>
          <w:rPr>
            <w:webHidden/>
          </w:rPr>
        </w:r>
        <w:r>
          <w:rPr>
            <w:webHidden/>
          </w:rPr>
          <w:fldChar w:fldCharType="separate"/>
        </w:r>
        <w:r w:rsidR="0006029D">
          <w:rPr>
            <w:webHidden/>
          </w:rPr>
          <w:t>12</w:t>
        </w:r>
        <w:r>
          <w:rPr>
            <w:webHidden/>
          </w:rPr>
          <w:fldChar w:fldCharType="end"/>
        </w:r>
      </w:hyperlink>
    </w:p>
    <w:p w14:paraId="2CB40AF4" w14:textId="1D8EA04E"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6" w:history="1">
        <w:r w:rsidRPr="00546A26">
          <w:rPr>
            <w:rStyle w:val="Hyperlink"/>
          </w:rPr>
          <w:t>1.1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_Toc201235086 \h </w:instrText>
        </w:r>
        <w:r>
          <w:rPr>
            <w:webHidden/>
          </w:rPr>
        </w:r>
        <w:r>
          <w:rPr>
            <w:webHidden/>
          </w:rPr>
          <w:fldChar w:fldCharType="separate"/>
        </w:r>
        <w:r w:rsidR="0006029D">
          <w:rPr>
            <w:webHidden/>
          </w:rPr>
          <w:t>12</w:t>
        </w:r>
        <w:r>
          <w:rPr>
            <w:webHidden/>
          </w:rPr>
          <w:fldChar w:fldCharType="end"/>
        </w:r>
      </w:hyperlink>
    </w:p>
    <w:p w14:paraId="1214FD1F" w14:textId="772B2250"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7" w:history="1">
        <w:r w:rsidRPr="00546A26">
          <w:rPr>
            <w:rStyle w:val="Hyperlink"/>
          </w:rPr>
          <w:t>1.2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_Toc201235087 \h </w:instrText>
        </w:r>
        <w:r>
          <w:rPr>
            <w:webHidden/>
          </w:rPr>
        </w:r>
        <w:r>
          <w:rPr>
            <w:webHidden/>
          </w:rPr>
          <w:fldChar w:fldCharType="separate"/>
        </w:r>
        <w:r w:rsidR="0006029D">
          <w:rPr>
            <w:webHidden/>
          </w:rPr>
          <w:t>12</w:t>
        </w:r>
        <w:r>
          <w:rPr>
            <w:webHidden/>
          </w:rPr>
          <w:fldChar w:fldCharType="end"/>
        </w:r>
      </w:hyperlink>
    </w:p>
    <w:p w14:paraId="4A3F56DE" w14:textId="6CF33D01"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88" w:history="1">
        <w:r w:rsidRPr="00546A26">
          <w:rPr>
            <w:rStyle w:val="Hyperlink"/>
          </w:rPr>
          <w:t>1.3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_Toc201235088 \h </w:instrText>
        </w:r>
        <w:r>
          <w:rPr>
            <w:webHidden/>
          </w:rPr>
        </w:r>
        <w:r>
          <w:rPr>
            <w:webHidden/>
          </w:rPr>
          <w:fldChar w:fldCharType="separate"/>
        </w:r>
        <w:r w:rsidR="0006029D">
          <w:rPr>
            <w:webHidden/>
          </w:rPr>
          <w:t>13</w:t>
        </w:r>
        <w:r>
          <w:rPr>
            <w:webHidden/>
          </w:rPr>
          <w:fldChar w:fldCharType="end"/>
        </w:r>
      </w:hyperlink>
    </w:p>
    <w:p w14:paraId="7AF45CDC" w14:textId="0102087F"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089" w:history="1">
        <w:r w:rsidRPr="00546A26">
          <w:rPr>
            <w:rStyle w:val="Hyperlink"/>
          </w:rPr>
          <w:t>2</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2 : ORGANISATION ET ASPECTS JURIDIQUES</w:t>
        </w:r>
        <w:r>
          <w:rPr>
            <w:webHidden/>
          </w:rPr>
          <w:tab/>
        </w:r>
        <w:r>
          <w:rPr>
            <w:webHidden/>
          </w:rPr>
          <w:fldChar w:fldCharType="begin"/>
        </w:r>
        <w:r>
          <w:rPr>
            <w:webHidden/>
          </w:rPr>
          <w:instrText xml:space="preserve"> PAGEREF _Toc201235089 \h </w:instrText>
        </w:r>
        <w:r>
          <w:rPr>
            <w:webHidden/>
          </w:rPr>
        </w:r>
        <w:r>
          <w:rPr>
            <w:webHidden/>
          </w:rPr>
          <w:fldChar w:fldCharType="separate"/>
        </w:r>
        <w:r w:rsidR="0006029D">
          <w:rPr>
            <w:webHidden/>
          </w:rPr>
          <w:t>14</w:t>
        </w:r>
        <w:r>
          <w:rPr>
            <w:webHidden/>
          </w:rPr>
          <w:fldChar w:fldCharType="end"/>
        </w:r>
      </w:hyperlink>
    </w:p>
    <w:p w14:paraId="0B9B5870" w14:textId="704094EF"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0" w:history="1">
        <w:r w:rsidRPr="00546A26">
          <w:rPr>
            <w:rStyle w:val="Hyperlink"/>
          </w:rPr>
          <w:t>2.1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_Toc201235090 \h </w:instrText>
        </w:r>
        <w:r>
          <w:rPr>
            <w:webHidden/>
          </w:rPr>
        </w:r>
        <w:r>
          <w:rPr>
            <w:webHidden/>
          </w:rPr>
          <w:fldChar w:fldCharType="separate"/>
        </w:r>
        <w:r w:rsidR="0006029D">
          <w:rPr>
            <w:webHidden/>
          </w:rPr>
          <w:t>14</w:t>
        </w:r>
        <w:r>
          <w:rPr>
            <w:webHidden/>
          </w:rPr>
          <w:fldChar w:fldCharType="end"/>
        </w:r>
      </w:hyperlink>
    </w:p>
    <w:p w14:paraId="619C858B" w14:textId="7712BBED"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1" w:history="1">
        <w:r w:rsidRPr="00546A26">
          <w:rPr>
            <w:rStyle w:val="Hyperlink"/>
          </w:rPr>
          <w:t>2.2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_Toc201235091 \h </w:instrText>
        </w:r>
        <w:r>
          <w:rPr>
            <w:webHidden/>
          </w:rPr>
        </w:r>
        <w:r>
          <w:rPr>
            <w:webHidden/>
          </w:rPr>
          <w:fldChar w:fldCharType="separate"/>
        </w:r>
        <w:r w:rsidR="0006029D">
          <w:rPr>
            <w:webHidden/>
          </w:rPr>
          <w:t>14</w:t>
        </w:r>
        <w:r>
          <w:rPr>
            <w:webHidden/>
          </w:rPr>
          <w:fldChar w:fldCharType="end"/>
        </w:r>
      </w:hyperlink>
    </w:p>
    <w:p w14:paraId="4CBC22ED" w14:textId="02820BD9"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2" w:history="1">
        <w:r w:rsidRPr="00546A26">
          <w:rPr>
            <w:rStyle w:val="Hyperlink"/>
          </w:rPr>
          <w:t>2.3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_Toc201235092 \h </w:instrText>
        </w:r>
        <w:r>
          <w:rPr>
            <w:webHidden/>
          </w:rPr>
        </w:r>
        <w:r>
          <w:rPr>
            <w:webHidden/>
          </w:rPr>
          <w:fldChar w:fldCharType="separate"/>
        </w:r>
        <w:r w:rsidR="0006029D">
          <w:rPr>
            <w:webHidden/>
          </w:rPr>
          <w:t>15</w:t>
        </w:r>
        <w:r>
          <w:rPr>
            <w:webHidden/>
          </w:rPr>
          <w:fldChar w:fldCharType="end"/>
        </w:r>
      </w:hyperlink>
    </w:p>
    <w:p w14:paraId="6894BA7B" w14:textId="61F56D84"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093" w:history="1">
        <w:r w:rsidRPr="00546A26">
          <w:rPr>
            <w:rStyle w:val="Hyperlink"/>
          </w:rPr>
          <w:t>3</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3 : SYSTÈME D’ALIMENTATION ET INSTALLATIONS</w:t>
        </w:r>
        <w:r>
          <w:rPr>
            <w:webHidden/>
          </w:rPr>
          <w:tab/>
        </w:r>
        <w:r>
          <w:rPr>
            <w:webHidden/>
          </w:rPr>
          <w:fldChar w:fldCharType="begin"/>
        </w:r>
        <w:r>
          <w:rPr>
            <w:webHidden/>
          </w:rPr>
          <w:instrText xml:space="preserve"> PAGEREF _Toc201235093 \h </w:instrText>
        </w:r>
        <w:r>
          <w:rPr>
            <w:webHidden/>
          </w:rPr>
        </w:r>
        <w:r>
          <w:rPr>
            <w:webHidden/>
          </w:rPr>
          <w:fldChar w:fldCharType="separate"/>
        </w:r>
        <w:r w:rsidR="0006029D">
          <w:rPr>
            <w:webHidden/>
          </w:rPr>
          <w:t>16</w:t>
        </w:r>
        <w:r>
          <w:rPr>
            <w:webHidden/>
          </w:rPr>
          <w:fldChar w:fldCharType="end"/>
        </w:r>
      </w:hyperlink>
    </w:p>
    <w:p w14:paraId="2CC2FF77" w14:textId="3E9572B5"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4" w:history="1">
        <w:r w:rsidRPr="00546A26">
          <w:rPr>
            <w:rStyle w:val="Hyperlink"/>
          </w:rPr>
          <w:t>3.1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_Toc201235094 \h </w:instrText>
        </w:r>
        <w:r>
          <w:rPr>
            <w:webHidden/>
          </w:rPr>
        </w:r>
        <w:r>
          <w:rPr>
            <w:webHidden/>
          </w:rPr>
          <w:fldChar w:fldCharType="separate"/>
        </w:r>
        <w:r w:rsidR="0006029D">
          <w:rPr>
            <w:webHidden/>
          </w:rPr>
          <w:t>16</w:t>
        </w:r>
        <w:r>
          <w:rPr>
            <w:webHidden/>
          </w:rPr>
          <w:fldChar w:fldCharType="end"/>
        </w:r>
      </w:hyperlink>
    </w:p>
    <w:p w14:paraId="4FCF3898" w14:textId="6EEE8694"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5" w:history="1">
        <w:r w:rsidRPr="00546A26">
          <w:rPr>
            <w:rStyle w:val="Hyperlink"/>
          </w:rPr>
          <w:t>3.2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_Toc201235095 \h </w:instrText>
        </w:r>
        <w:r>
          <w:rPr>
            <w:webHidden/>
          </w:rPr>
        </w:r>
        <w:r>
          <w:rPr>
            <w:webHidden/>
          </w:rPr>
          <w:fldChar w:fldCharType="separate"/>
        </w:r>
        <w:r w:rsidR="0006029D">
          <w:rPr>
            <w:webHidden/>
          </w:rPr>
          <w:t>16</w:t>
        </w:r>
        <w:r>
          <w:rPr>
            <w:webHidden/>
          </w:rPr>
          <w:fldChar w:fldCharType="end"/>
        </w:r>
      </w:hyperlink>
    </w:p>
    <w:p w14:paraId="5BBAFA2E" w14:textId="57927C3E"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6" w:history="1">
        <w:r w:rsidRPr="00546A26">
          <w:rPr>
            <w:rStyle w:val="Hyperlink"/>
          </w:rPr>
          <w:t>3.3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_Toc201235096 \h </w:instrText>
        </w:r>
        <w:r>
          <w:rPr>
            <w:webHidden/>
          </w:rPr>
        </w:r>
        <w:r>
          <w:rPr>
            <w:webHidden/>
          </w:rPr>
          <w:fldChar w:fldCharType="separate"/>
        </w:r>
        <w:r w:rsidR="0006029D">
          <w:rPr>
            <w:webHidden/>
          </w:rPr>
          <w:t>17</w:t>
        </w:r>
        <w:r>
          <w:rPr>
            <w:webHidden/>
          </w:rPr>
          <w:fldChar w:fldCharType="end"/>
        </w:r>
      </w:hyperlink>
    </w:p>
    <w:p w14:paraId="2F1CA42F" w14:textId="283B03E1"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097" w:history="1">
        <w:r w:rsidRPr="00546A26">
          <w:rPr>
            <w:rStyle w:val="Hyperlink"/>
          </w:rPr>
          <w:t>4</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4 : ZONES DE PROTECTION ET QUALITÉ DE L’EAU</w:t>
        </w:r>
        <w:r>
          <w:rPr>
            <w:webHidden/>
          </w:rPr>
          <w:tab/>
        </w:r>
        <w:r>
          <w:rPr>
            <w:webHidden/>
          </w:rPr>
          <w:fldChar w:fldCharType="begin"/>
        </w:r>
        <w:r>
          <w:rPr>
            <w:webHidden/>
          </w:rPr>
          <w:instrText xml:space="preserve"> PAGEREF _Toc201235097 \h </w:instrText>
        </w:r>
        <w:r>
          <w:rPr>
            <w:webHidden/>
          </w:rPr>
        </w:r>
        <w:r>
          <w:rPr>
            <w:webHidden/>
          </w:rPr>
          <w:fldChar w:fldCharType="separate"/>
        </w:r>
        <w:r w:rsidR="0006029D">
          <w:rPr>
            <w:webHidden/>
          </w:rPr>
          <w:t>18</w:t>
        </w:r>
        <w:r>
          <w:rPr>
            <w:webHidden/>
          </w:rPr>
          <w:fldChar w:fldCharType="end"/>
        </w:r>
      </w:hyperlink>
    </w:p>
    <w:p w14:paraId="78D36102" w14:textId="4773BAB5"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8" w:history="1">
        <w:r w:rsidRPr="00546A26">
          <w:rPr>
            <w:rStyle w:val="Hyperlink"/>
          </w:rPr>
          <w:t>4.1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_Toc201235098 \h </w:instrText>
        </w:r>
        <w:r>
          <w:rPr>
            <w:webHidden/>
          </w:rPr>
        </w:r>
        <w:r>
          <w:rPr>
            <w:webHidden/>
          </w:rPr>
          <w:fldChar w:fldCharType="separate"/>
        </w:r>
        <w:r w:rsidR="0006029D">
          <w:rPr>
            <w:webHidden/>
          </w:rPr>
          <w:t>18</w:t>
        </w:r>
        <w:r>
          <w:rPr>
            <w:webHidden/>
          </w:rPr>
          <w:fldChar w:fldCharType="end"/>
        </w:r>
      </w:hyperlink>
    </w:p>
    <w:p w14:paraId="603D83EF" w14:textId="37C85826"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099" w:history="1">
        <w:r w:rsidRPr="00546A26">
          <w:rPr>
            <w:rStyle w:val="Hyperlink"/>
          </w:rPr>
          <w:t>4.2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_Toc201235099 \h </w:instrText>
        </w:r>
        <w:r>
          <w:rPr>
            <w:webHidden/>
          </w:rPr>
        </w:r>
        <w:r>
          <w:rPr>
            <w:webHidden/>
          </w:rPr>
          <w:fldChar w:fldCharType="separate"/>
        </w:r>
        <w:r w:rsidR="0006029D">
          <w:rPr>
            <w:webHidden/>
          </w:rPr>
          <w:t>18</w:t>
        </w:r>
        <w:r>
          <w:rPr>
            <w:webHidden/>
          </w:rPr>
          <w:fldChar w:fldCharType="end"/>
        </w:r>
      </w:hyperlink>
    </w:p>
    <w:p w14:paraId="32FB4B8E" w14:textId="0FF4152B"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0" w:history="1">
        <w:r w:rsidRPr="00546A26">
          <w:rPr>
            <w:rStyle w:val="Hyperlink"/>
          </w:rPr>
          <w:t>4.3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_Toc201235100 \h </w:instrText>
        </w:r>
        <w:r>
          <w:rPr>
            <w:webHidden/>
          </w:rPr>
        </w:r>
        <w:r>
          <w:rPr>
            <w:webHidden/>
          </w:rPr>
          <w:fldChar w:fldCharType="separate"/>
        </w:r>
        <w:r w:rsidR="0006029D">
          <w:rPr>
            <w:webHidden/>
          </w:rPr>
          <w:t>20</w:t>
        </w:r>
        <w:r>
          <w:rPr>
            <w:webHidden/>
          </w:rPr>
          <w:fldChar w:fldCharType="end"/>
        </w:r>
      </w:hyperlink>
    </w:p>
    <w:p w14:paraId="6D8E575B" w14:textId="2C9A4AE9"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01" w:history="1">
        <w:r w:rsidRPr="00546A26">
          <w:rPr>
            <w:rStyle w:val="Hyperlink"/>
          </w:rPr>
          <w:t>5</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5 : RÉGIME HYDRIQUE</w:t>
        </w:r>
        <w:r>
          <w:rPr>
            <w:webHidden/>
          </w:rPr>
          <w:tab/>
        </w:r>
        <w:r>
          <w:rPr>
            <w:webHidden/>
          </w:rPr>
          <w:fldChar w:fldCharType="begin"/>
        </w:r>
        <w:r>
          <w:rPr>
            <w:webHidden/>
          </w:rPr>
          <w:instrText xml:space="preserve"> PAGEREF _Toc201235101 \h </w:instrText>
        </w:r>
        <w:r>
          <w:rPr>
            <w:webHidden/>
          </w:rPr>
        </w:r>
        <w:r>
          <w:rPr>
            <w:webHidden/>
          </w:rPr>
          <w:fldChar w:fldCharType="separate"/>
        </w:r>
        <w:r w:rsidR="0006029D">
          <w:rPr>
            <w:webHidden/>
          </w:rPr>
          <w:t>21</w:t>
        </w:r>
        <w:r>
          <w:rPr>
            <w:webHidden/>
          </w:rPr>
          <w:fldChar w:fldCharType="end"/>
        </w:r>
      </w:hyperlink>
    </w:p>
    <w:p w14:paraId="08BA36EC" w14:textId="36D62F07"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2" w:history="1">
        <w:r w:rsidRPr="00546A26">
          <w:rPr>
            <w:rStyle w:val="Hyperlink"/>
          </w:rPr>
          <w:t>5.1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_Toc201235102 \h </w:instrText>
        </w:r>
        <w:r>
          <w:rPr>
            <w:webHidden/>
          </w:rPr>
        </w:r>
        <w:r>
          <w:rPr>
            <w:webHidden/>
          </w:rPr>
          <w:fldChar w:fldCharType="separate"/>
        </w:r>
        <w:r w:rsidR="0006029D">
          <w:rPr>
            <w:webHidden/>
          </w:rPr>
          <w:t>21</w:t>
        </w:r>
        <w:r>
          <w:rPr>
            <w:webHidden/>
          </w:rPr>
          <w:fldChar w:fldCharType="end"/>
        </w:r>
      </w:hyperlink>
    </w:p>
    <w:p w14:paraId="6AD9AEC2" w14:textId="40AB24F2"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3" w:history="1">
        <w:r w:rsidRPr="00546A26">
          <w:rPr>
            <w:rStyle w:val="Hyperlink"/>
          </w:rPr>
          <w:t>5.2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_Toc201235103 \h </w:instrText>
        </w:r>
        <w:r>
          <w:rPr>
            <w:webHidden/>
          </w:rPr>
        </w:r>
        <w:r>
          <w:rPr>
            <w:webHidden/>
          </w:rPr>
          <w:fldChar w:fldCharType="separate"/>
        </w:r>
        <w:r w:rsidR="0006029D">
          <w:rPr>
            <w:webHidden/>
          </w:rPr>
          <w:t>21</w:t>
        </w:r>
        <w:r>
          <w:rPr>
            <w:webHidden/>
          </w:rPr>
          <w:fldChar w:fldCharType="end"/>
        </w:r>
      </w:hyperlink>
    </w:p>
    <w:p w14:paraId="3C123D11" w14:textId="3FECA5AF"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4" w:history="1">
        <w:r w:rsidRPr="00546A26">
          <w:rPr>
            <w:rStyle w:val="Hyperlink"/>
          </w:rPr>
          <w:t>5.3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_Toc201235104 \h </w:instrText>
        </w:r>
        <w:r>
          <w:rPr>
            <w:webHidden/>
          </w:rPr>
        </w:r>
        <w:r>
          <w:rPr>
            <w:webHidden/>
          </w:rPr>
          <w:fldChar w:fldCharType="separate"/>
        </w:r>
        <w:r w:rsidR="0006029D">
          <w:rPr>
            <w:webHidden/>
          </w:rPr>
          <w:t>23</w:t>
        </w:r>
        <w:r>
          <w:rPr>
            <w:webHidden/>
          </w:rPr>
          <w:fldChar w:fldCharType="end"/>
        </w:r>
      </w:hyperlink>
    </w:p>
    <w:p w14:paraId="22BD80EE" w14:textId="48A7DDA8"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05" w:history="1">
        <w:r w:rsidRPr="00546A26">
          <w:rPr>
            <w:rStyle w:val="Hyperlink"/>
          </w:rPr>
          <w:t>6</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6 : DIMENSIONNEMENT</w:t>
        </w:r>
        <w:r>
          <w:rPr>
            <w:webHidden/>
          </w:rPr>
          <w:tab/>
        </w:r>
        <w:r>
          <w:rPr>
            <w:webHidden/>
          </w:rPr>
          <w:fldChar w:fldCharType="begin"/>
        </w:r>
        <w:r>
          <w:rPr>
            <w:webHidden/>
          </w:rPr>
          <w:instrText xml:space="preserve"> PAGEREF _Toc201235105 \h </w:instrText>
        </w:r>
        <w:r>
          <w:rPr>
            <w:webHidden/>
          </w:rPr>
        </w:r>
        <w:r>
          <w:rPr>
            <w:webHidden/>
          </w:rPr>
          <w:fldChar w:fldCharType="separate"/>
        </w:r>
        <w:r w:rsidR="0006029D">
          <w:rPr>
            <w:webHidden/>
          </w:rPr>
          <w:t>24</w:t>
        </w:r>
        <w:r>
          <w:rPr>
            <w:webHidden/>
          </w:rPr>
          <w:fldChar w:fldCharType="end"/>
        </w:r>
      </w:hyperlink>
    </w:p>
    <w:p w14:paraId="5B07F670" w14:textId="7CD48D48"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6" w:history="1">
        <w:r w:rsidRPr="00546A26">
          <w:rPr>
            <w:rStyle w:val="Hyperlink"/>
          </w:rPr>
          <w:t>6.1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_Toc201235106 \h </w:instrText>
        </w:r>
        <w:r>
          <w:rPr>
            <w:webHidden/>
          </w:rPr>
        </w:r>
        <w:r>
          <w:rPr>
            <w:webHidden/>
          </w:rPr>
          <w:fldChar w:fldCharType="separate"/>
        </w:r>
        <w:r w:rsidR="0006029D">
          <w:rPr>
            <w:webHidden/>
          </w:rPr>
          <w:t>24</w:t>
        </w:r>
        <w:r>
          <w:rPr>
            <w:webHidden/>
          </w:rPr>
          <w:fldChar w:fldCharType="end"/>
        </w:r>
      </w:hyperlink>
    </w:p>
    <w:p w14:paraId="5B860792" w14:textId="195858F8"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7" w:history="1">
        <w:r w:rsidRPr="00546A26">
          <w:rPr>
            <w:rStyle w:val="Hyperlink"/>
          </w:rPr>
          <w:t>6.2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_Toc201235107 \h </w:instrText>
        </w:r>
        <w:r>
          <w:rPr>
            <w:webHidden/>
          </w:rPr>
        </w:r>
        <w:r>
          <w:rPr>
            <w:webHidden/>
          </w:rPr>
          <w:fldChar w:fldCharType="separate"/>
        </w:r>
        <w:r w:rsidR="0006029D">
          <w:rPr>
            <w:webHidden/>
          </w:rPr>
          <w:t>24</w:t>
        </w:r>
        <w:r>
          <w:rPr>
            <w:webHidden/>
          </w:rPr>
          <w:fldChar w:fldCharType="end"/>
        </w:r>
      </w:hyperlink>
    </w:p>
    <w:p w14:paraId="3FDD408F" w14:textId="2CAAA4F6"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08" w:history="1">
        <w:r w:rsidRPr="00546A26">
          <w:rPr>
            <w:rStyle w:val="Hyperlink"/>
          </w:rPr>
          <w:t>6.3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_Toc201235108 \h </w:instrText>
        </w:r>
        <w:r>
          <w:rPr>
            <w:webHidden/>
          </w:rPr>
        </w:r>
        <w:r>
          <w:rPr>
            <w:webHidden/>
          </w:rPr>
          <w:fldChar w:fldCharType="separate"/>
        </w:r>
        <w:r w:rsidR="0006029D">
          <w:rPr>
            <w:webHidden/>
          </w:rPr>
          <w:t>25</w:t>
        </w:r>
        <w:r>
          <w:rPr>
            <w:webHidden/>
          </w:rPr>
          <w:fldChar w:fldCharType="end"/>
        </w:r>
      </w:hyperlink>
    </w:p>
    <w:p w14:paraId="26028398" w14:textId="43DEDEA3"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09" w:history="1">
        <w:r w:rsidRPr="00546A26">
          <w:rPr>
            <w:rStyle w:val="Hyperlink"/>
          </w:rPr>
          <w:t>7</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7 : ALIMENTATION EN EAU FUTURE</w:t>
        </w:r>
        <w:r>
          <w:rPr>
            <w:webHidden/>
          </w:rPr>
          <w:tab/>
        </w:r>
        <w:r>
          <w:rPr>
            <w:webHidden/>
          </w:rPr>
          <w:fldChar w:fldCharType="begin"/>
        </w:r>
        <w:r>
          <w:rPr>
            <w:webHidden/>
          </w:rPr>
          <w:instrText xml:space="preserve"> PAGEREF _Toc201235109 \h </w:instrText>
        </w:r>
        <w:r>
          <w:rPr>
            <w:webHidden/>
          </w:rPr>
        </w:r>
        <w:r>
          <w:rPr>
            <w:webHidden/>
          </w:rPr>
          <w:fldChar w:fldCharType="separate"/>
        </w:r>
        <w:r w:rsidR="0006029D">
          <w:rPr>
            <w:webHidden/>
          </w:rPr>
          <w:t>26</w:t>
        </w:r>
        <w:r>
          <w:rPr>
            <w:webHidden/>
          </w:rPr>
          <w:fldChar w:fldCharType="end"/>
        </w:r>
      </w:hyperlink>
    </w:p>
    <w:p w14:paraId="497F294C" w14:textId="75148E9E"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0" w:history="1">
        <w:r w:rsidRPr="00546A26">
          <w:rPr>
            <w:rStyle w:val="Hyperlink"/>
          </w:rPr>
          <w:t>7.1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_Toc201235110 \h </w:instrText>
        </w:r>
        <w:r>
          <w:rPr>
            <w:webHidden/>
          </w:rPr>
        </w:r>
        <w:r>
          <w:rPr>
            <w:webHidden/>
          </w:rPr>
          <w:fldChar w:fldCharType="separate"/>
        </w:r>
        <w:r w:rsidR="0006029D">
          <w:rPr>
            <w:webHidden/>
          </w:rPr>
          <w:t>26</w:t>
        </w:r>
        <w:r>
          <w:rPr>
            <w:webHidden/>
          </w:rPr>
          <w:fldChar w:fldCharType="end"/>
        </w:r>
      </w:hyperlink>
    </w:p>
    <w:p w14:paraId="2E60229A" w14:textId="752F7BEA"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1" w:history="1">
        <w:r w:rsidRPr="00546A26">
          <w:rPr>
            <w:rStyle w:val="Hyperlink"/>
          </w:rPr>
          <w:t>7.2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_Toc201235111 \h </w:instrText>
        </w:r>
        <w:r>
          <w:rPr>
            <w:webHidden/>
          </w:rPr>
        </w:r>
        <w:r>
          <w:rPr>
            <w:webHidden/>
          </w:rPr>
          <w:fldChar w:fldCharType="separate"/>
        </w:r>
        <w:r w:rsidR="0006029D">
          <w:rPr>
            <w:webHidden/>
          </w:rPr>
          <w:t>26</w:t>
        </w:r>
        <w:r>
          <w:rPr>
            <w:webHidden/>
          </w:rPr>
          <w:fldChar w:fldCharType="end"/>
        </w:r>
      </w:hyperlink>
    </w:p>
    <w:p w14:paraId="391C2731" w14:textId="706D28B6"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2" w:history="1">
        <w:r w:rsidRPr="00546A26">
          <w:rPr>
            <w:rStyle w:val="Hyperlink"/>
          </w:rPr>
          <w:t>7.3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_Toc201235112 \h </w:instrText>
        </w:r>
        <w:r>
          <w:rPr>
            <w:webHidden/>
          </w:rPr>
        </w:r>
        <w:r>
          <w:rPr>
            <w:webHidden/>
          </w:rPr>
          <w:fldChar w:fldCharType="separate"/>
        </w:r>
        <w:r w:rsidR="0006029D">
          <w:rPr>
            <w:webHidden/>
          </w:rPr>
          <w:t>28</w:t>
        </w:r>
        <w:r>
          <w:rPr>
            <w:webHidden/>
          </w:rPr>
          <w:fldChar w:fldCharType="end"/>
        </w:r>
      </w:hyperlink>
    </w:p>
    <w:p w14:paraId="081853F4" w14:textId="27E20B89"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13" w:history="1">
        <w:r w:rsidRPr="00546A26">
          <w:rPr>
            <w:rStyle w:val="Hyperlink"/>
          </w:rPr>
          <w:t>8</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8 : PLANIFICATION DU RENOUVELLEMENT ET MAINTENANCE</w:t>
        </w:r>
        <w:r>
          <w:rPr>
            <w:webHidden/>
          </w:rPr>
          <w:tab/>
        </w:r>
        <w:r>
          <w:rPr>
            <w:webHidden/>
          </w:rPr>
          <w:fldChar w:fldCharType="begin"/>
        </w:r>
        <w:r>
          <w:rPr>
            <w:webHidden/>
          </w:rPr>
          <w:instrText xml:space="preserve"> PAGEREF _Toc201235113 \h </w:instrText>
        </w:r>
        <w:r>
          <w:rPr>
            <w:webHidden/>
          </w:rPr>
        </w:r>
        <w:r>
          <w:rPr>
            <w:webHidden/>
          </w:rPr>
          <w:fldChar w:fldCharType="separate"/>
        </w:r>
        <w:r w:rsidR="0006029D">
          <w:rPr>
            <w:webHidden/>
          </w:rPr>
          <w:t>29</w:t>
        </w:r>
        <w:r>
          <w:rPr>
            <w:webHidden/>
          </w:rPr>
          <w:fldChar w:fldCharType="end"/>
        </w:r>
      </w:hyperlink>
    </w:p>
    <w:p w14:paraId="28596041" w14:textId="4E41E083"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4" w:history="1">
        <w:r w:rsidRPr="00546A26">
          <w:rPr>
            <w:rStyle w:val="Hyperlink"/>
          </w:rPr>
          <w:t>8.1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_Toc201235114 \h </w:instrText>
        </w:r>
        <w:r>
          <w:rPr>
            <w:webHidden/>
          </w:rPr>
        </w:r>
        <w:r>
          <w:rPr>
            <w:webHidden/>
          </w:rPr>
          <w:fldChar w:fldCharType="separate"/>
        </w:r>
        <w:r w:rsidR="0006029D">
          <w:rPr>
            <w:webHidden/>
          </w:rPr>
          <w:t>29</w:t>
        </w:r>
        <w:r>
          <w:rPr>
            <w:webHidden/>
          </w:rPr>
          <w:fldChar w:fldCharType="end"/>
        </w:r>
      </w:hyperlink>
    </w:p>
    <w:p w14:paraId="07CE6254" w14:textId="7E362642"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5" w:history="1">
        <w:r w:rsidRPr="00546A26">
          <w:rPr>
            <w:rStyle w:val="Hyperlink"/>
          </w:rPr>
          <w:t>8.2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_Toc201235115 \h </w:instrText>
        </w:r>
        <w:r>
          <w:rPr>
            <w:webHidden/>
          </w:rPr>
        </w:r>
        <w:r>
          <w:rPr>
            <w:webHidden/>
          </w:rPr>
          <w:fldChar w:fldCharType="separate"/>
        </w:r>
        <w:r w:rsidR="0006029D">
          <w:rPr>
            <w:webHidden/>
          </w:rPr>
          <w:t>29</w:t>
        </w:r>
        <w:r>
          <w:rPr>
            <w:webHidden/>
          </w:rPr>
          <w:fldChar w:fldCharType="end"/>
        </w:r>
      </w:hyperlink>
    </w:p>
    <w:p w14:paraId="139ED349" w14:textId="4161A7FA"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6" w:history="1">
        <w:r w:rsidRPr="00546A26">
          <w:rPr>
            <w:rStyle w:val="Hyperlink"/>
          </w:rPr>
          <w:t>8.3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_Toc201235116 \h </w:instrText>
        </w:r>
        <w:r>
          <w:rPr>
            <w:webHidden/>
          </w:rPr>
        </w:r>
        <w:r>
          <w:rPr>
            <w:webHidden/>
          </w:rPr>
          <w:fldChar w:fldCharType="separate"/>
        </w:r>
        <w:r w:rsidR="0006029D">
          <w:rPr>
            <w:webHidden/>
          </w:rPr>
          <w:t>31</w:t>
        </w:r>
        <w:r>
          <w:rPr>
            <w:webHidden/>
          </w:rPr>
          <w:fldChar w:fldCharType="end"/>
        </w:r>
      </w:hyperlink>
    </w:p>
    <w:p w14:paraId="4F1C55C9" w14:textId="7BF0CC4E"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17" w:history="1">
        <w:r w:rsidRPr="00546A26">
          <w:rPr>
            <w:rStyle w:val="Hyperlink"/>
          </w:rPr>
          <w:t>9</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9 : INFRASTRUCTURE DE L’EAU D’EXTINCTION</w:t>
        </w:r>
        <w:r>
          <w:rPr>
            <w:webHidden/>
          </w:rPr>
          <w:tab/>
        </w:r>
        <w:r>
          <w:rPr>
            <w:webHidden/>
          </w:rPr>
          <w:fldChar w:fldCharType="begin"/>
        </w:r>
        <w:r>
          <w:rPr>
            <w:webHidden/>
          </w:rPr>
          <w:instrText xml:space="preserve"> PAGEREF _Toc201235117 \h </w:instrText>
        </w:r>
        <w:r>
          <w:rPr>
            <w:webHidden/>
          </w:rPr>
        </w:r>
        <w:r>
          <w:rPr>
            <w:webHidden/>
          </w:rPr>
          <w:fldChar w:fldCharType="separate"/>
        </w:r>
        <w:r w:rsidR="0006029D">
          <w:rPr>
            <w:webHidden/>
          </w:rPr>
          <w:t>32</w:t>
        </w:r>
        <w:r>
          <w:rPr>
            <w:webHidden/>
          </w:rPr>
          <w:fldChar w:fldCharType="end"/>
        </w:r>
      </w:hyperlink>
    </w:p>
    <w:p w14:paraId="0D13D7B0" w14:textId="6544FA24"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8" w:history="1">
        <w:r w:rsidRPr="00546A26">
          <w:rPr>
            <w:rStyle w:val="Hyperlink"/>
          </w:rPr>
          <w:t>9.1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_Toc201235118 \h </w:instrText>
        </w:r>
        <w:r>
          <w:rPr>
            <w:webHidden/>
          </w:rPr>
        </w:r>
        <w:r>
          <w:rPr>
            <w:webHidden/>
          </w:rPr>
          <w:fldChar w:fldCharType="separate"/>
        </w:r>
        <w:r w:rsidR="0006029D">
          <w:rPr>
            <w:webHidden/>
          </w:rPr>
          <w:t>32</w:t>
        </w:r>
        <w:r>
          <w:rPr>
            <w:webHidden/>
          </w:rPr>
          <w:fldChar w:fldCharType="end"/>
        </w:r>
      </w:hyperlink>
    </w:p>
    <w:p w14:paraId="4D464258" w14:textId="1D8224BE"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19" w:history="1">
        <w:r w:rsidRPr="00546A26">
          <w:rPr>
            <w:rStyle w:val="Hyperlink"/>
          </w:rPr>
          <w:t>9.2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_Toc201235119 \h </w:instrText>
        </w:r>
        <w:r>
          <w:rPr>
            <w:webHidden/>
          </w:rPr>
        </w:r>
        <w:r>
          <w:rPr>
            <w:webHidden/>
          </w:rPr>
          <w:fldChar w:fldCharType="separate"/>
        </w:r>
        <w:r w:rsidR="0006029D">
          <w:rPr>
            <w:webHidden/>
          </w:rPr>
          <w:t>32</w:t>
        </w:r>
        <w:r>
          <w:rPr>
            <w:webHidden/>
          </w:rPr>
          <w:fldChar w:fldCharType="end"/>
        </w:r>
      </w:hyperlink>
    </w:p>
    <w:p w14:paraId="1B6C07C8" w14:textId="32145807"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0" w:history="1">
        <w:r w:rsidRPr="00546A26">
          <w:rPr>
            <w:rStyle w:val="Hyperlink"/>
          </w:rPr>
          <w:t>9.3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_Toc201235120 \h </w:instrText>
        </w:r>
        <w:r>
          <w:rPr>
            <w:webHidden/>
          </w:rPr>
        </w:r>
        <w:r>
          <w:rPr>
            <w:webHidden/>
          </w:rPr>
          <w:fldChar w:fldCharType="separate"/>
        </w:r>
        <w:r w:rsidR="0006029D">
          <w:rPr>
            <w:webHidden/>
          </w:rPr>
          <w:t>33</w:t>
        </w:r>
        <w:r>
          <w:rPr>
            <w:webHidden/>
          </w:rPr>
          <w:fldChar w:fldCharType="end"/>
        </w:r>
      </w:hyperlink>
    </w:p>
    <w:p w14:paraId="1A734705" w14:textId="79C23ADF"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21" w:history="1">
        <w:r w:rsidRPr="00546A26">
          <w:rPr>
            <w:rStyle w:val="Hyperlink"/>
          </w:rPr>
          <w:t>10</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10 : APPROVISIONNEMENT EN EAU POTABLE LORS D’UNE PÉNURIE GRAVE</w:t>
        </w:r>
        <w:r>
          <w:rPr>
            <w:webHidden/>
          </w:rPr>
          <w:tab/>
        </w:r>
        <w:r>
          <w:rPr>
            <w:webHidden/>
          </w:rPr>
          <w:fldChar w:fldCharType="begin"/>
        </w:r>
        <w:r>
          <w:rPr>
            <w:webHidden/>
          </w:rPr>
          <w:instrText xml:space="preserve"> PAGEREF _Toc201235121 \h </w:instrText>
        </w:r>
        <w:r>
          <w:rPr>
            <w:webHidden/>
          </w:rPr>
        </w:r>
        <w:r>
          <w:rPr>
            <w:webHidden/>
          </w:rPr>
          <w:fldChar w:fldCharType="separate"/>
        </w:r>
        <w:r w:rsidR="0006029D">
          <w:rPr>
            <w:webHidden/>
          </w:rPr>
          <w:t>34</w:t>
        </w:r>
        <w:r>
          <w:rPr>
            <w:webHidden/>
          </w:rPr>
          <w:fldChar w:fldCharType="end"/>
        </w:r>
      </w:hyperlink>
    </w:p>
    <w:p w14:paraId="5378499B" w14:textId="224822C3"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2" w:history="1">
        <w:r w:rsidRPr="00546A26">
          <w:rPr>
            <w:rStyle w:val="Hyperlink"/>
          </w:rPr>
          <w:t>10.1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_Toc201235122 \h </w:instrText>
        </w:r>
        <w:r>
          <w:rPr>
            <w:webHidden/>
          </w:rPr>
        </w:r>
        <w:r>
          <w:rPr>
            <w:webHidden/>
          </w:rPr>
          <w:fldChar w:fldCharType="separate"/>
        </w:r>
        <w:r w:rsidR="0006029D">
          <w:rPr>
            <w:webHidden/>
          </w:rPr>
          <w:t>34</w:t>
        </w:r>
        <w:r>
          <w:rPr>
            <w:webHidden/>
          </w:rPr>
          <w:fldChar w:fldCharType="end"/>
        </w:r>
      </w:hyperlink>
    </w:p>
    <w:p w14:paraId="48ACA164" w14:textId="3FAD59D8"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3" w:history="1">
        <w:r w:rsidRPr="00546A26">
          <w:rPr>
            <w:rStyle w:val="Hyperlink"/>
          </w:rPr>
          <w:t>10.2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_Toc201235123 \h </w:instrText>
        </w:r>
        <w:r>
          <w:rPr>
            <w:webHidden/>
          </w:rPr>
        </w:r>
        <w:r>
          <w:rPr>
            <w:webHidden/>
          </w:rPr>
          <w:fldChar w:fldCharType="separate"/>
        </w:r>
        <w:r w:rsidR="0006029D">
          <w:rPr>
            <w:webHidden/>
          </w:rPr>
          <w:t>34</w:t>
        </w:r>
        <w:r>
          <w:rPr>
            <w:webHidden/>
          </w:rPr>
          <w:fldChar w:fldCharType="end"/>
        </w:r>
      </w:hyperlink>
    </w:p>
    <w:p w14:paraId="21B84A41" w14:textId="100AD3DE"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4" w:history="1">
        <w:r w:rsidRPr="00546A26">
          <w:rPr>
            <w:rStyle w:val="Hyperlink"/>
          </w:rPr>
          <w:t>10.3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_Toc201235124 \h </w:instrText>
        </w:r>
        <w:r>
          <w:rPr>
            <w:webHidden/>
          </w:rPr>
        </w:r>
        <w:r>
          <w:rPr>
            <w:webHidden/>
          </w:rPr>
          <w:fldChar w:fldCharType="separate"/>
        </w:r>
        <w:r w:rsidR="0006029D">
          <w:rPr>
            <w:webHidden/>
          </w:rPr>
          <w:t>35</w:t>
        </w:r>
        <w:r>
          <w:rPr>
            <w:webHidden/>
          </w:rPr>
          <w:fldChar w:fldCharType="end"/>
        </w:r>
      </w:hyperlink>
    </w:p>
    <w:p w14:paraId="360559AF" w14:textId="52E0C904"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25" w:history="1">
        <w:r w:rsidRPr="00546A26">
          <w:rPr>
            <w:rStyle w:val="Hyperlink"/>
          </w:rPr>
          <w:t>11</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11 : RENTABILITÉ ET FINANCEMENT</w:t>
        </w:r>
        <w:r>
          <w:rPr>
            <w:webHidden/>
          </w:rPr>
          <w:tab/>
        </w:r>
        <w:r>
          <w:rPr>
            <w:webHidden/>
          </w:rPr>
          <w:fldChar w:fldCharType="begin"/>
        </w:r>
        <w:r>
          <w:rPr>
            <w:webHidden/>
          </w:rPr>
          <w:instrText xml:space="preserve"> PAGEREF _Toc201235125 \h </w:instrText>
        </w:r>
        <w:r>
          <w:rPr>
            <w:webHidden/>
          </w:rPr>
        </w:r>
        <w:r>
          <w:rPr>
            <w:webHidden/>
          </w:rPr>
          <w:fldChar w:fldCharType="separate"/>
        </w:r>
        <w:r w:rsidR="0006029D">
          <w:rPr>
            <w:webHidden/>
          </w:rPr>
          <w:t>37</w:t>
        </w:r>
        <w:r>
          <w:rPr>
            <w:webHidden/>
          </w:rPr>
          <w:fldChar w:fldCharType="end"/>
        </w:r>
      </w:hyperlink>
    </w:p>
    <w:p w14:paraId="064E5FA7" w14:textId="6FAFBBB8"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6" w:history="1">
        <w:r w:rsidRPr="00546A26">
          <w:rPr>
            <w:rStyle w:val="Hyperlink"/>
          </w:rPr>
          <w:t>11.1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_Toc201235126 \h </w:instrText>
        </w:r>
        <w:r>
          <w:rPr>
            <w:webHidden/>
          </w:rPr>
        </w:r>
        <w:r>
          <w:rPr>
            <w:webHidden/>
          </w:rPr>
          <w:fldChar w:fldCharType="separate"/>
        </w:r>
        <w:r w:rsidR="0006029D">
          <w:rPr>
            <w:webHidden/>
          </w:rPr>
          <w:t>37</w:t>
        </w:r>
        <w:r>
          <w:rPr>
            <w:webHidden/>
          </w:rPr>
          <w:fldChar w:fldCharType="end"/>
        </w:r>
      </w:hyperlink>
    </w:p>
    <w:p w14:paraId="07B82B51" w14:textId="7247D0DC"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7" w:history="1">
        <w:r w:rsidRPr="00546A26">
          <w:rPr>
            <w:rStyle w:val="Hyperlink"/>
          </w:rPr>
          <w:t>11.2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_Toc201235127 \h </w:instrText>
        </w:r>
        <w:r>
          <w:rPr>
            <w:webHidden/>
          </w:rPr>
        </w:r>
        <w:r>
          <w:rPr>
            <w:webHidden/>
          </w:rPr>
          <w:fldChar w:fldCharType="separate"/>
        </w:r>
        <w:r w:rsidR="0006029D">
          <w:rPr>
            <w:webHidden/>
          </w:rPr>
          <w:t>37</w:t>
        </w:r>
        <w:r>
          <w:rPr>
            <w:webHidden/>
          </w:rPr>
          <w:fldChar w:fldCharType="end"/>
        </w:r>
      </w:hyperlink>
    </w:p>
    <w:p w14:paraId="3F6264E5" w14:textId="3D6A1B3B"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28" w:history="1">
        <w:r w:rsidRPr="00546A26">
          <w:rPr>
            <w:rStyle w:val="Hyperlink"/>
          </w:rPr>
          <w:t>11.3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_Toc201235128 \h </w:instrText>
        </w:r>
        <w:r>
          <w:rPr>
            <w:webHidden/>
          </w:rPr>
        </w:r>
        <w:r>
          <w:rPr>
            <w:webHidden/>
          </w:rPr>
          <w:fldChar w:fldCharType="separate"/>
        </w:r>
        <w:r w:rsidR="0006029D">
          <w:rPr>
            <w:webHidden/>
          </w:rPr>
          <w:t>38</w:t>
        </w:r>
        <w:r>
          <w:rPr>
            <w:webHidden/>
          </w:rPr>
          <w:fldChar w:fldCharType="end"/>
        </w:r>
      </w:hyperlink>
    </w:p>
    <w:p w14:paraId="3CC56DF3" w14:textId="5CB67806"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29" w:history="1">
        <w:r w:rsidRPr="00546A26">
          <w:rPr>
            <w:rStyle w:val="Hyperlink"/>
          </w:rPr>
          <w:t>12</w:t>
        </w:r>
        <w:r>
          <w:rPr>
            <w:rFonts w:asciiTheme="minorHAnsi" w:hAnsiTheme="minorHAnsi" w:cstheme="minorBidi"/>
            <w:b w:val="0"/>
            <w:spacing w:val="0"/>
            <w:kern w:val="2"/>
            <w:sz w:val="24"/>
            <w:szCs w:val="24"/>
            <w:lang w:val="fr-BE" w:eastAsia="fr-BE"/>
            <w14:ligatures w14:val="standardContextual"/>
          </w:rPr>
          <w:tab/>
        </w:r>
        <w:r w:rsidRPr="00546A26">
          <w:rPr>
            <w:rStyle w:val="Hyperlink"/>
          </w:rPr>
          <w:t>Module 12 : PLANIFICATION DES MESURES</w:t>
        </w:r>
        <w:r>
          <w:rPr>
            <w:webHidden/>
          </w:rPr>
          <w:tab/>
        </w:r>
        <w:r>
          <w:rPr>
            <w:webHidden/>
          </w:rPr>
          <w:fldChar w:fldCharType="begin"/>
        </w:r>
        <w:r>
          <w:rPr>
            <w:webHidden/>
          </w:rPr>
          <w:instrText xml:space="preserve"> PAGEREF _Toc201235129 \h </w:instrText>
        </w:r>
        <w:r>
          <w:rPr>
            <w:webHidden/>
          </w:rPr>
        </w:r>
        <w:r>
          <w:rPr>
            <w:webHidden/>
          </w:rPr>
          <w:fldChar w:fldCharType="separate"/>
        </w:r>
        <w:r w:rsidR="0006029D">
          <w:rPr>
            <w:webHidden/>
          </w:rPr>
          <w:t>39</w:t>
        </w:r>
        <w:r>
          <w:rPr>
            <w:webHidden/>
          </w:rPr>
          <w:fldChar w:fldCharType="end"/>
        </w:r>
      </w:hyperlink>
    </w:p>
    <w:p w14:paraId="7D17C510" w14:textId="05B5CEFB"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30" w:history="1">
        <w:r w:rsidRPr="00546A26">
          <w:rPr>
            <w:rStyle w:val="Hyperlink"/>
          </w:rPr>
          <w:t>12.1</w:t>
        </w:r>
        <w:r>
          <w:rPr>
            <w:rFonts w:asciiTheme="minorHAnsi" w:hAnsiTheme="minorHAnsi" w:cstheme="minorBidi"/>
            <w:spacing w:val="0"/>
            <w:kern w:val="2"/>
            <w:sz w:val="24"/>
            <w:szCs w:val="24"/>
            <w:lang w:val="fr-BE" w:eastAsia="fr-BE"/>
            <w14:ligatures w14:val="standardContextual"/>
          </w:rPr>
          <w:tab/>
        </w:r>
        <w:r w:rsidRPr="00546A26">
          <w:rPr>
            <w:rStyle w:val="Hyperlink"/>
          </w:rPr>
          <w:t>Situation initiale et objectif</w:t>
        </w:r>
        <w:r>
          <w:rPr>
            <w:webHidden/>
          </w:rPr>
          <w:tab/>
        </w:r>
        <w:r>
          <w:rPr>
            <w:webHidden/>
          </w:rPr>
          <w:fldChar w:fldCharType="begin"/>
        </w:r>
        <w:r>
          <w:rPr>
            <w:webHidden/>
          </w:rPr>
          <w:instrText xml:space="preserve"> PAGEREF _Toc201235130 \h </w:instrText>
        </w:r>
        <w:r>
          <w:rPr>
            <w:webHidden/>
          </w:rPr>
        </w:r>
        <w:r>
          <w:rPr>
            <w:webHidden/>
          </w:rPr>
          <w:fldChar w:fldCharType="separate"/>
        </w:r>
        <w:r w:rsidR="0006029D">
          <w:rPr>
            <w:webHidden/>
          </w:rPr>
          <w:t>39</w:t>
        </w:r>
        <w:r>
          <w:rPr>
            <w:webHidden/>
          </w:rPr>
          <w:fldChar w:fldCharType="end"/>
        </w:r>
      </w:hyperlink>
    </w:p>
    <w:p w14:paraId="13EFE316" w14:textId="5AF11543"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31" w:history="1">
        <w:r w:rsidRPr="00546A26">
          <w:rPr>
            <w:rStyle w:val="Hyperlink"/>
          </w:rPr>
          <w:t>12.2</w:t>
        </w:r>
        <w:r>
          <w:rPr>
            <w:rFonts w:asciiTheme="minorHAnsi" w:hAnsiTheme="minorHAnsi" w:cstheme="minorBidi"/>
            <w:spacing w:val="0"/>
            <w:kern w:val="2"/>
            <w:sz w:val="24"/>
            <w:szCs w:val="24"/>
            <w:lang w:val="fr-BE" w:eastAsia="fr-BE"/>
            <w14:ligatures w14:val="standardContextual"/>
          </w:rPr>
          <w:tab/>
        </w:r>
        <w:r w:rsidRPr="00546A26">
          <w:rPr>
            <w:rStyle w:val="Hyperlink"/>
          </w:rPr>
          <w:t>Prestations à fournir</w:t>
        </w:r>
        <w:r>
          <w:rPr>
            <w:webHidden/>
          </w:rPr>
          <w:tab/>
        </w:r>
        <w:r>
          <w:rPr>
            <w:webHidden/>
          </w:rPr>
          <w:fldChar w:fldCharType="begin"/>
        </w:r>
        <w:r>
          <w:rPr>
            <w:webHidden/>
          </w:rPr>
          <w:instrText xml:space="preserve"> PAGEREF _Toc201235131 \h </w:instrText>
        </w:r>
        <w:r>
          <w:rPr>
            <w:webHidden/>
          </w:rPr>
        </w:r>
        <w:r>
          <w:rPr>
            <w:webHidden/>
          </w:rPr>
          <w:fldChar w:fldCharType="separate"/>
        </w:r>
        <w:r w:rsidR="0006029D">
          <w:rPr>
            <w:webHidden/>
          </w:rPr>
          <w:t>39</w:t>
        </w:r>
        <w:r>
          <w:rPr>
            <w:webHidden/>
          </w:rPr>
          <w:fldChar w:fldCharType="end"/>
        </w:r>
      </w:hyperlink>
    </w:p>
    <w:p w14:paraId="74E78899" w14:textId="6BB5B174" w:rsidR="004911A3" w:rsidRDefault="004911A3">
      <w:pPr>
        <w:pStyle w:val="Verzeichnis2"/>
        <w:rPr>
          <w:rFonts w:asciiTheme="minorHAnsi" w:hAnsiTheme="minorHAnsi" w:cstheme="minorBidi"/>
          <w:spacing w:val="0"/>
          <w:kern w:val="2"/>
          <w:sz w:val="24"/>
          <w:szCs w:val="24"/>
          <w:lang w:val="fr-BE" w:eastAsia="fr-BE"/>
          <w14:ligatures w14:val="standardContextual"/>
        </w:rPr>
      </w:pPr>
      <w:hyperlink w:anchor="_Toc201235132" w:history="1">
        <w:r w:rsidRPr="00546A26">
          <w:rPr>
            <w:rStyle w:val="Hyperlink"/>
          </w:rPr>
          <w:t>12.3</w:t>
        </w:r>
        <w:r>
          <w:rPr>
            <w:rFonts w:asciiTheme="minorHAnsi" w:hAnsiTheme="minorHAnsi" w:cstheme="minorBidi"/>
            <w:spacing w:val="0"/>
            <w:kern w:val="2"/>
            <w:sz w:val="24"/>
            <w:szCs w:val="24"/>
            <w:lang w:val="fr-BE" w:eastAsia="fr-BE"/>
            <w14:ligatures w14:val="standardContextual"/>
          </w:rPr>
          <w:tab/>
        </w:r>
        <w:r w:rsidRPr="00546A26">
          <w:rPr>
            <w:rStyle w:val="Hyperlink"/>
          </w:rPr>
          <w:t>Documents à remettre</w:t>
        </w:r>
        <w:r>
          <w:rPr>
            <w:webHidden/>
          </w:rPr>
          <w:tab/>
        </w:r>
        <w:r>
          <w:rPr>
            <w:webHidden/>
          </w:rPr>
          <w:fldChar w:fldCharType="begin"/>
        </w:r>
        <w:r>
          <w:rPr>
            <w:webHidden/>
          </w:rPr>
          <w:instrText xml:space="preserve"> PAGEREF _Toc201235132 \h </w:instrText>
        </w:r>
        <w:r>
          <w:rPr>
            <w:webHidden/>
          </w:rPr>
        </w:r>
        <w:r>
          <w:rPr>
            <w:webHidden/>
          </w:rPr>
          <w:fldChar w:fldCharType="separate"/>
        </w:r>
        <w:r w:rsidR="0006029D">
          <w:rPr>
            <w:webHidden/>
          </w:rPr>
          <w:t>40</w:t>
        </w:r>
        <w:r>
          <w:rPr>
            <w:webHidden/>
          </w:rPr>
          <w:fldChar w:fldCharType="end"/>
        </w:r>
      </w:hyperlink>
    </w:p>
    <w:p w14:paraId="71704BF7" w14:textId="37644A00"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33" w:history="1">
        <w:r w:rsidRPr="00546A26">
          <w:rPr>
            <w:rStyle w:val="Hyperlink"/>
          </w:rPr>
          <w:t>13</w:t>
        </w:r>
        <w:r>
          <w:rPr>
            <w:rFonts w:asciiTheme="minorHAnsi" w:hAnsiTheme="minorHAnsi" w:cstheme="minorBidi"/>
            <w:b w:val="0"/>
            <w:spacing w:val="0"/>
            <w:kern w:val="2"/>
            <w:sz w:val="24"/>
            <w:szCs w:val="24"/>
            <w:lang w:val="fr-BE" w:eastAsia="fr-BE"/>
            <w14:ligatures w14:val="standardContextual"/>
          </w:rPr>
          <w:tab/>
        </w:r>
        <w:r w:rsidRPr="00546A26">
          <w:rPr>
            <w:rStyle w:val="Hyperlink"/>
          </w:rPr>
          <w:t>Annexe : Bases légales et documentation technique</w:t>
        </w:r>
        <w:r>
          <w:rPr>
            <w:webHidden/>
          </w:rPr>
          <w:tab/>
        </w:r>
        <w:r>
          <w:rPr>
            <w:webHidden/>
          </w:rPr>
          <w:fldChar w:fldCharType="begin"/>
        </w:r>
        <w:r>
          <w:rPr>
            <w:webHidden/>
          </w:rPr>
          <w:instrText xml:space="preserve"> PAGEREF _Toc201235133 \h </w:instrText>
        </w:r>
        <w:r>
          <w:rPr>
            <w:webHidden/>
          </w:rPr>
        </w:r>
        <w:r>
          <w:rPr>
            <w:webHidden/>
          </w:rPr>
          <w:fldChar w:fldCharType="separate"/>
        </w:r>
        <w:r w:rsidR="0006029D">
          <w:rPr>
            <w:webHidden/>
          </w:rPr>
          <w:t>41</w:t>
        </w:r>
        <w:r>
          <w:rPr>
            <w:webHidden/>
          </w:rPr>
          <w:fldChar w:fldCharType="end"/>
        </w:r>
      </w:hyperlink>
    </w:p>
    <w:p w14:paraId="7C1F42A1" w14:textId="1223BEAC" w:rsidR="004911A3" w:rsidRDefault="004911A3">
      <w:pPr>
        <w:pStyle w:val="Verzeichnis1"/>
        <w:rPr>
          <w:rFonts w:asciiTheme="minorHAnsi" w:hAnsiTheme="minorHAnsi" w:cstheme="minorBidi"/>
          <w:b w:val="0"/>
          <w:spacing w:val="0"/>
          <w:kern w:val="2"/>
          <w:sz w:val="24"/>
          <w:szCs w:val="24"/>
          <w:lang w:val="fr-BE" w:eastAsia="fr-BE"/>
          <w14:ligatures w14:val="standardContextual"/>
        </w:rPr>
      </w:pPr>
      <w:hyperlink w:anchor="_Toc201235134" w:history="1">
        <w:r w:rsidRPr="00546A26">
          <w:rPr>
            <w:rStyle w:val="Hyperlink"/>
          </w:rPr>
          <w:t>14</w:t>
        </w:r>
        <w:r>
          <w:rPr>
            <w:rFonts w:asciiTheme="minorHAnsi" w:hAnsiTheme="minorHAnsi" w:cstheme="minorBidi"/>
            <w:b w:val="0"/>
            <w:spacing w:val="0"/>
            <w:kern w:val="2"/>
            <w:sz w:val="24"/>
            <w:szCs w:val="24"/>
            <w:lang w:val="fr-BE" w:eastAsia="fr-BE"/>
            <w14:ligatures w14:val="standardContextual"/>
          </w:rPr>
          <w:tab/>
        </w:r>
        <w:r w:rsidRPr="00546A26">
          <w:rPr>
            <w:rStyle w:val="Hyperlink"/>
          </w:rPr>
          <w:t>Informations sur le document</w:t>
        </w:r>
        <w:r>
          <w:rPr>
            <w:webHidden/>
          </w:rPr>
          <w:tab/>
        </w:r>
        <w:r>
          <w:rPr>
            <w:webHidden/>
          </w:rPr>
          <w:fldChar w:fldCharType="begin"/>
        </w:r>
        <w:r>
          <w:rPr>
            <w:webHidden/>
          </w:rPr>
          <w:instrText xml:space="preserve"> PAGEREF _Toc201235134 \h </w:instrText>
        </w:r>
        <w:r>
          <w:rPr>
            <w:webHidden/>
          </w:rPr>
        </w:r>
        <w:r>
          <w:rPr>
            <w:webHidden/>
          </w:rPr>
          <w:fldChar w:fldCharType="separate"/>
        </w:r>
        <w:r w:rsidR="0006029D">
          <w:rPr>
            <w:webHidden/>
          </w:rPr>
          <w:t>42</w:t>
        </w:r>
        <w:r>
          <w:rPr>
            <w:webHidden/>
          </w:rPr>
          <w:fldChar w:fldCharType="end"/>
        </w:r>
      </w:hyperlink>
    </w:p>
    <w:p w14:paraId="44594B81" w14:textId="564C1D16" w:rsidR="0088042D" w:rsidRPr="00663ABD" w:rsidRDefault="00E60352" w:rsidP="0006029D">
      <w:pPr>
        <w:pStyle w:val="beLauftextStandard"/>
        <w:tabs>
          <w:tab w:val="right" w:leader="dot" w:pos="9356"/>
          <w:tab w:val="right" w:leader="dot" w:pos="9923"/>
        </w:tabs>
      </w:pPr>
      <w:r w:rsidRPr="00663ABD">
        <w:rPr>
          <w:b/>
        </w:rPr>
        <w:fldChar w:fldCharType="end"/>
      </w:r>
    </w:p>
    <w:p w14:paraId="30B270A0" w14:textId="77777777" w:rsidR="0088042D" w:rsidRPr="00663ABD" w:rsidRDefault="0088042D" w:rsidP="0088042D">
      <w:pPr>
        <w:pStyle w:val="zoawBlindzeile"/>
      </w:pPr>
    </w:p>
    <w:p w14:paraId="48977F05" w14:textId="77777777" w:rsidR="0088042D" w:rsidRPr="00663ABD" w:rsidRDefault="00E60352" w:rsidP="0088042D">
      <w:pPr>
        <w:pStyle w:val="zoawBlindzeile"/>
        <w:rPr>
          <w:color w:val="000000" w:themeColor="text1"/>
        </w:rPr>
      </w:pPr>
      <w:r w:rsidRPr="00663ABD">
        <w:br w:type="page"/>
      </w:r>
    </w:p>
    <w:p w14:paraId="76F0B4EF" w14:textId="6D157B25" w:rsidR="00E60352" w:rsidRPr="00663ABD" w:rsidRDefault="00E60352" w:rsidP="00F663AD">
      <w:pPr>
        <w:pStyle w:val="berschrift1"/>
      </w:pPr>
      <w:bookmarkStart w:id="1" w:name="_Toc94512931"/>
      <w:bookmarkStart w:id="2" w:name="_Toc201235079"/>
      <w:bookmarkStart w:id="3" w:name="_Toc95124857"/>
      <w:bookmarkStart w:id="4" w:name="Text"/>
      <w:r w:rsidRPr="00663ABD">
        <w:lastRenderedPageBreak/>
        <w:t>Introduction</w:t>
      </w:r>
      <w:bookmarkEnd w:id="1"/>
      <w:bookmarkEnd w:id="2"/>
      <w:bookmarkEnd w:id="3"/>
    </w:p>
    <w:p w14:paraId="0728B0C1" w14:textId="6D234EC0" w:rsidR="00B23B73" w:rsidRPr="00663ABD" w:rsidRDefault="00B23B73" w:rsidP="00B23B73">
      <w:pPr>
        <w:pStyle w:val="berschrift2"/>
      </w:pPr>
      <w:bookmarkStart w:id="5" w:name="_Toc94512932"/>
      <w:bookmarkStart w:id="6" w:name="_Toc201235080"/>
      <w:bookmarkStart w:id="7" w:name="_Toc95124858"/>
      <w:r w:rsidRPr="00663ABD">
        <w:t>Documents importants pour la gestion de l’alimentation en eau</w:t>
      </w:r>
      <w:bookmarkEnd w:id="5"/>
      <w:bookmarkEnd w:id="6"/>
      <w:bookmarkEnd w:id="7"/>
    </w:p>
    <w:p w14:paraId="01D1F532" w14:textId="1AE38B11" w:rsidR="003637BF" w:rsidRPr="00663ABD" w:rsidRDefault="003637BF" w:rsidP="003637BF">
      <w:pPr>
        <w:tabs>
          <w:tab w:val="left" w:pos="1418"/>
        </w:tabs>
      </w:pPr>
      <w:r w:rsidRPr="00663ABD">
        <w:t>Les documents ci-après sont déterminants pour maîtriser les tâches dans le domaine de l’alimentation en eau dans le canton de Berne :</w:t>
      </w:r>
    </w:p>
    <w:p w14:paraId="7E910D0A" w14:textId="77777777" w:rsidR="003637BF" w:rsidRPr="00663ABD" w:rsidRDefault="003637BF" w:rsidP="003637BF"/>
    <w:p w14:paraId="153BE972" w14:textId="09B5EB6F" w:rsidR="003637BF" w:rsidRPr="00663ABD" w:rsidRDefault="00C355A5" w:rsidP="00B23B73">
      <w:r w:rsidRPr="00663ABD">
        <w:rPr>
          <w:noProof/>
        </w:rPr>
        <w:drawing>
          <wp:inline distT="0" distB="0" distL="0" distR="0" wp14:anchorId="035C4DBF" wp14:editId="071F39BC">
            <wp:extent cx="5657143" cy="4085714"/>
            <wp:effectExtent l="0" t="0" r="127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7143" cy="4085714"/>
                    </a:xfrm>
                    <a:prstGeom prst="rect">
                      <a:avLst/>
                    </a:prstGeom>
                  </pic:spPr>
                </pic:pic>
              </a:graphicData>
            </a:graphic>
          </wp:inline>
        </w:drawing>
      </w:r>
    </w:p>
    <w:p w14:paraId="11338294" w14:textId="5C0C9BE2" w:rsidR="003637BF" w:rsidRPr="00663ABD" w:rsidRDefault="003637BF" w:rsidP="003637BF">
      <w:pPr>
        <w:pStyle w:val="Beschriftung1"/>
      </w:pPr>
      <w:bookmarkStart w:id="8" w:name="_Ref79401296"/>
      <w:r w:rsidRPr="00663ABD">
        <w:t>Figure </w:t>
      </w:r>
      <w:r w:rsidRPr="00663ABD">
        <w:fldChar w:fldCharType="begin"/>
      </w:r>
      <w:r w:rsidRPr="00663ABD">
        <w:instrText>SEQ Abbildung \* ARABIC</w:instrText>
      </w:r>
      <w:r w:rsidRPr="00663ABD">
        <w:fldChar w:fldCharType="separate"/>
      </w:r>
      <w:r w:rsidR="0006029D">
        <w:rPr>
          <w:noProof/>
        </w:rPr>
        <w:t>1</w:t>
      </w:r>
      <w:r w:rsidRPr="00663ABD">
        <w:fldChar w:fldCharType="end"/>
      </w:r>
      <w:bookmarkEnd w:id="8"/>
      <w:r w:rsidRPr="00663ABD">
        <w:t xml:space="preserve"> : Aperçu des documents-clés pour l’alimentation en eau dans le canton de Berne </w:t>
      </w:r>
    </w:p>
    <w:p w14:paraId="650C0874" w14:textId="5A79A8A6" w:rsidR="003637BF" w:rsidRPr="00663ABD" w:rsidRDefault="00C355A5" w:rsidP="003637BF">
      <w:r w:rsidRPr="00663ABD">
        <w:t xml:space="preserve">Le </w:t>
      </w:r>
      <w:r w:rsidRPr="00663ABD">
        <w:rPr>
          <w:b/>
        </w:rPr>
        <w:t>document « W »</w:t>
      </w:r>
      <w:r w:rsidRPr="00663ABD">
        <w:t xml:space="preserve"> décrit l’organisation et les tâches dans le domaine de l’alimentation en eau. Il est axé sur les acteurs participant à la gestion des infrastructures de l’alimentation en eau, sur le PGA, en tant qu’outil stratégique, et sur la gestion des données. Il s’adresse aux responsables techniques dans les communes et les syndicats de communes qui sont impliqués dans l’alimentation en eau et dans la révision du PGA (en premier lieu, les collaboratrices et les collaborateurs de l’administration des constructions ou les directions des organisations de droit privé), aux ingénieurs spécialisés ainsi qu’à toutes les personnes intéressées (p. ex. membres de commissions spécialisées) qui sont concernées par cette thématique. </w:t>
      </w:r>
    </w:p>
    <w:p w14:paraId="19AD4553" w14:textId="77777777" w:rsidR="003637BF" w:rsidRPr="00663ABD" w:rsidRDefault="003637BF" w:rsidP="003637BF">
      <w:pPr>
        <w:rPr>
          <w:rFonts w:eastAsia="Arial"/>
          <w:szCs w:val="21"/>
        </w:rPr>
      </w:pPr>
    </w:p>
    <w:p w14:paraId="27494C4F" w14:textId="636CC479" w:rsidR="003637BF" w:rsidRPr="00663ABD" w:rsidRDefault="003637BF" w:rsidP="003637BF">
      <w:r w:rsidRPr="00663ABD">
        <w:t xml:space="preserve">Le présent </w:t>
      </w:r>
      <w:r w:rsidRPr="00663ABD">
        <w:rPr>
          <w:b/>
        </w:rPr>
        <w:t>document « G »</w:t>
      </w:r>
      <w:r w:rsidRPr="00663ABD">
        <w:t xml:space="preserve"> décrit en détail les contenus du PGA, sous la forme d’un cahier des charges type. Il sert de base à la planification, à l’attribution des mandats et à la révision du PGA. Il s’adresse en premier lieu aux bureaux d’ingénieurs PGA. </w:t>
      </w:r>
    </w:p>
    <w:p w14:paraId="42012D4B" w14:textId="77777777" w:rsidR="003637BF" w:rsidRPr="00663ABD" w:rsidRDefault="003637BF" w:rsidP="003637BF"/>
    <w:p w14:paraId="423371BC" w14:textId="4BB44714" w:rsidR="003637BF" w:rsidRPr="00663ABD" w:rsidRDefault="003637BF" w:rsidP="003637BF">
      <w:r w:rsidRPr="00663ABD">
        <w:t xml:space="preserve">Le </w:t>
      </w:r>
      <w:r w:rsidRPr="00663ABD">
        <w:rPr>
          <w:b/>
        </w:rPr>
        <w:t>document « D »</w:t>
      </w:r>
      <w:r w:rsidRPr="00663ABD">
        <w:t xml:space="preserve"> se concentre sur les données de l’alimentation en eau. Il fournit toutes les informations et les moyens auxiliaires nécessaires pour une bonne gestion de ces données. Il est destiné aux spécialistes qui sont chargés de gérer les données de l’alimentation en eau. </w:t>
      </w:r>
    </w:p>
    <w:p w14:paraId="4A9F0AD2" w14:textId="77777777" w:rsidR="003637BF" w:rsidRPr="00663ABD" w:rsidRDefault="003637BF" w:rsidP="003637BF"/>
    <w:p w14:paraId="526EE5BE" w14:textId="1E245A5B" w:rsidR="003637BF" w:rsidRPr="00663ABD" w:rsidRDefault="003637BF" w:rsidP="003637BF">
      <w:r w:rsidRPr="00663ABD">
        <w:t xml:space="preserve">La </w:t>
      </w:r>
      <w:r w:rsidRPr="00663ABD">
        <w:rPr>
          <w:b/>
        </w:rPr>
        <w:t>brochure « B »</w:t>
      </w:r>
      <w:r w:rsidRPr="00663ABD">
        <w:t xml:space="preserve"> a en revanche été conçue pour le public en général. Elle donne un aperçu global des infrastructures de la gestion des eaux urbaines, qui englobent non seulement les installations de l’alimentation en eau, mais également celles de l’évacuation des eaux.</w:t>
      </w:r>
    </w:p>
    <w:p w14:paraId="4A1D8D77" w14:textId="2808ED3B" w:rsidR="003637BF" w:rsidRPr="00663ABD" w:rsidRDefault="003637BF" w:rsidP="003637BF">
      <w:pPr>
        <w:pStyle w:val="berschrift2"/>
      </w:pPr>
      <w:bookmarkStart w:id="9" w:name="_Toc94512933"/>
      <w:bookmarkStart w:id="10" w:name="_Toc201235081"/>
      <w:bookmarkStart w:id="11" w:name="_Toc95124859"/>
      <w:bookmarkEnd w:id="4"/>
      <w:r w:rsidRPr="00663ABD">
        <w:lastRenderedPageBreak/>
        <w:t>Public cible, but et structure</w:t>
      </w:r>
      <w:bookmarkEnd w:id="9"/>
      <w:bookmarkEnd w:id="10"/>
      <w:bookmarkEnd w:id="11"/>
    </w:p>
    <w:p w14:paraId="1A83C0A6" w14:textId="76B378D8" w:rsidR="00DC31CB" w:rsidRPr="00663ABD" w:rsidRDefault="00DC31CB" w:rsidP="003637BF">
      <w:r w:rsidRPr="00663ABD">
        <w:t>Le plan général d’alimentation en eau (PGA) doit être établi en vertu de la loi sur les constructions (art. 64) et de la loi sur l’alimentation en eau (art. 18). Il doit être révisé tous les dix à quinze ans.</w:t>
      </w:r>
    </w:p>
    <w:p w14:paraId="4B82538E" w14:textId="77777777" w:rsidR="00DC31CB" w:rsidRPr="00663ABD" w:rsidRDefault="00DC31CB" w:rsidP="003637BF"/>
    <w:p w14:paraId="61CC51B7" w14:textId="77777777" w:rsidR="00DC31CB" w:rsidRPr="00663ABD" w:rsidRDefault="00DC31CB" w:rsidP="00DC31CB">
      <w:r w:rsidRPr="00663ABD">
        <w:t>Les buts du PGA sont les suivants :</w:t>
      </w:r>
    </w:p>
    <w:p w14:paraId="7667BF3B" w14:textId="77777777" w:rsidR="00DC31CB" w:rsidRPr="00663ABD" w:rsidRDefault="00DC31CB" w:rsidP="00DC31CB">
      <w:pPr>
        <w:rPr>
          <w:i/>
        </w:rPr>
      </w:pPr>
      <w:r w:rsidRPr="00663ABD">
        <w:rPr>
          <w:i/>
        </w:rPr>
        <w:t>Niveau du canton</w:t>
      </w:r>
    </w:p>
    <w:p w14:paraId="05202DE7" w14:textId="5E2FFAF1" w:rsidR="00DC31CB" w:rsidRPr="00663ABD" w:rsidRDefault="00DC31CB" w:rsidP="00435B06">
      <w:pPr>
        <w:pStyle w:val="Listenabsatz"/>
        <w:numPr>
          <w:ilvl w:val="0"/>
          <w:numId w:val="30"/>
        </w:numPr>
      </w:pPr>
      <w:r w:rsidRPr="00663ABD">
        <w:t>« Unité de doctrine » dans le canton : examen préalable et approbation des PGA par l’OED</w:t>
      </w:r>
    </w:p>
    <w:p w14:paraId="3E8DA6F3" w14:textId="171198E6" w:rsidR="00DC31CB" w:rsidRPr="00663ABD" w:rsidRDefault="00DC31CB" w:rsidP="00435B06">
      <w:pPr>
        <w:pStyle w:val="Listenabsatz"/>
        <w:numPr>
          <w:ilvl w:val="0"/>
          <w:numId w:val="30"/>
        </w:numPr>
      </w:pPr>
      <w:r w:rsidRPr="00663ABD">
        <w:t>Coordination avec les services des eaux (SE) voisins, intégration dans la planification régionale de l’alimentation en eau</w:t>
      </w:r>
    </w:p>
    <w:p w14:paraId="5B4A7C50" w14:textId="19235BB1" w:rsidR="00DC31CB" w:rsidRPr="00663ABD" w:rsidRDefault="00DC31CB" w:rsidP="00435B06">
      <w:pPr>
        <w:pStyle w:val="Listenabsatz"/>
        <w:numPr>
          <w:ilvl w:val="0"/>
          <w:numId w:val="30"/>
        </w:numPr>
      </w:pPr>
      <w:r w:rsidRPr="00663ABD">
        <w:t>Base pour une utilisation efficace des moyens à disposition et pour les contributions financières du canton (les travaux en rapport avec le PGA donnent droit à des subventions selon l’article 5 de la loi sur l’alimentation en eau)</w:t>
      </w:r>
    </w:p>
    <w:p w14:paraId="538FE034" w14:textId="77777777" w:rsidR="00DC31CB" w:rsidRPr="00663ABD" w:rsidRDefault="00DC31CB" w:rsidP="00DC31CB"/>
    <w:p w14:paraId="51990E3F" w14:textId="7C814840" w:rsidR="00DC31CB" w:rsidRPr="00663ABD" w:rsidRDefault="00DC31CB" w:rsidP="00DC31CB">
      <w:pPr>
        <w:rPr>
          <w:i/>
        </w:rPr>
      </w:pPr>
      <w:r w:rsidRPr="00663ABD">
        <w:rPr>
          <w:i/>
        </w:rPr>
        <w:t>Niveau du service des eaux</w:t>
      </w:r>
    </w:p>
    <w:p w14:paraId="77C45B2E" w14:textId="06BDACE0" w:rsidR="00DC31CB" w:rsidRPr="00663ABD" w:rsidRDefault="00DC31CB" w:rsidP="00435B06">
      <w:pPr>
        <w:pStyle w:val="Listenabsatz"/>
        <w:numPr>
          <w:ilvl w:val="0"/>
          <w:numId w:val="30"/>
        </w:numPr>
      </w:pPr>
      <w:r w:rsidRPr="00663ABD">
        <w:t>Planification stratégique de l’alimentation en eau</w:t>
      </w:r>
    </w:p>
    <w:p w14:paraId="42EADAD0" w14:textId="359DB6F6" w:rsidR="00DC31CB" w:rsidRPr="00663ABD" w:rsidRDefault="00DC31CB" w:rsidP="00435B06">
      <w:pPr>
        <w:pStyle w:val="Listenabsatz"/>
        <w:numPr>
          <w:ilvl w:val="0"/>
          <w:numId w:val="30"/>
        </w:numPr>
      </w:pPr>
      <w:r w:rsidRPr="00663ABD">
        <w:t>Solutions efficaces à long terme</w:t>
      </w:r>
    </w:p>
    <w:p w14:paraId="46D93501" w14:textId="7E80CDEF" w:rsidR="00DC31CB" w:rsidRPr="00663ABD" w:rsidRDefault="00DC31CB" w:rsidP="00435B06">
      <w:pPr>
        <w:pStyle w:val="Listenabsatz"/>
        <w:numPr>
          <w:ilvl w:val="0"/>
          <w:numId w:val="30"/>
        </w:numPr>
      </w:pPr>
      <w:r w:rsidRPr="00663ABD">
        <w:t>Instrument de direction pour les autorités, outil de travail pour les fontainiers</w:t>
      </w:r>
    </w:p>
    <w:p w14:paraId="15D3403B" w14:textId="2E695079" w:rsidR="00DC31CB" w:rsidRPr="00663ABD" w:rsidRDefault="00DC31CB" w:rsidP="00435B06">
      <w:pPr>
        <w:pStyle w:val="Listenabsatz"/>
        <w:numPr>
          <w:ilvl w:val="0"/>
          <w:numId w:val="30"/>
        </w:numPr>
      </w:pPr>
      <w:r w:rsidRPr="00663ABD">
        <w:t>Simplification de la structure des installations</w:t>
      </w:r>
    </w:p>
    <w:p w14:paraId="6453DB3E" w14:textId="1940F52C" w:rsidR="00DC31CB" w:rsidRPr="00663ABD" w:rsidRDefault="00DC31CB" w:rsidP="00435B06">
      <w:pPr>
        <w:pStyle w:val="Listenabsatz"/>
        <w:numPr>
          <w:ilvl w:val="0"/>
          <w:numId w:val="30"/>
        </w:numPr>
      </w:pPr>
      <w:r w:rsidRPr="00663ABD">
        <w:t>Réduction des risques (notamment zones de protection, sécurité d’approvisionnement)</w:t>
      </w:r>
    </w:p>
    <w:p w14:paraId="000EC221" w14:textId="17F2D2AE" w:rsidR="00DC31CB" w:rsidRPr="00663ABD" w:rsidRDefault="00DC31CB" w:rsidP="00435B06">
      <w:pPr>
        <w:pStyle w:val="Listenabsatz"/>
        <w:numPr>
          <w:ilvl w:val="0"/>
          <w:numId w:val="30"/>
        </w:numPr>
      </w:pPr>
      <w:r w:rsidRPr="00663ABD">
        <w:t>Complément et base de la documentation sur l’assurance qualité (AQ) et pour les bonnes pratiques (W12 SVGW)</w:t>
      </w:r>
    </w:p>
    <w:p w14:paraId="513A0EFB" w14:textId="59892D02" w:rsidR="00DC31CB" w:rsidRPr="00663ABD" w:rsidRDefault="00DC31CB" w:rsidP="00435B06">
      <w:pPr>
        <w:pStyle w:val="Listenabsatz"/>
        <w:numPr>
          <w:ilvl w:val="0"/>
          <w:numId w:val="30"/>
        </w:numPr>
      </w:pPr>
      <w:r w:rsidRPr="00663ABD">
        <w:t>Vue d’ensemble de l’alimentation en eau</w:t>
      </w:r>
    </w:p>
    <w:p w14:paraId="3B5D865B" w14:textId="77777777" w:rsidR="00DC31CB" w:rsidRPr="00663ABD" w:rsidRDefault="00DC31CB" w:rsidP="003637BF"/>
    <w:p w14:paraId="7981A88D" w14:textId="0B0CF1BC" w:rsidR="003637BF" w:rsidRPr="00663ABD" w:rsidRDefault="003637BF" w:rsidP="003637BF">
      <w:r w:rsidRPr="00663ABD">
        <w:t>Le présent document « G » décrit les tâches et les prestations de l’ingénieur PGA. Pour ce qui est des thèmes à traiter, il repose sur les recommandations W1011 de la SVGW et sur la directive PGA existante de l’OED. La subdivision en modules surtout est nouvelle. Le document « G » s’adresse donc en premier lieu aux ingénieurs et aux services des eaux, qui dressent les cahiers des charges PGA et/ou qui traitent les PGA.</w:t>
      </w:r>
    </w:p>
    <w:p w14:paraId="091B4940" w14:textId="779FEF20" w:rsidR="003042C2" w:rsidRPr="00663ABD" w:rsidRDefault="003042C2" w:rsidP="003637BF"/>
    <w:p w14:paraId="00047E7B" w14:textId="5FDADBE8" w:rsidR="00017B9C" w:rsidRPr="00663ABD" w:rsidRDefault="00AC22E8" w:rsidP="0006029D">
      <w:r>
        <w:t>L</w:t>
      </w:r>
      <w:r w:rsidR="003042C2" w:rsidRPr="00663ABD">
        <w:t>’annexe au présent document</w:t>
      </w:r>
      <w:r>
        <w:t xml:space="preserve"> comprend </w:t>
      </w:r>
      <w:r w:rsidR="003042C2" w:rsidRPr="00663ABD">
        <w:t xml:space="preserve">un document séparé « Modèle d’un rapport technique PGA », qui sert de modèle pour la conception / la structure d’un tel rapport. Il indique les principaux points et thématiques à aborder, fournit des instructions pour élaborer le rapport et propose des exemples et des modèles. </w:t>
      </w:r>
    </w:p>
    <w:p w14:paraId="7489CA81" w14:textId="77777777" w:rsidR="00017B9C" w:rsidRPr="00663ABD" w:rsidRDefault="00017B9C" w:rsidP="003637BF"/>
    <w:p w14:paraId="0BC44ADD" w14:textId="0F5314E9" w:rsidR="003042C2" w:rsidRPr="00663ABD" w:rsidRDefault="003042C2" w:rsidP="003637BF">
      <w:r w:rsidRPr="00663ABD">
        <w:t>Toutes les prestations de l’ingénieur PGA ont été recensées. Elles sont réparties en deux catégories : obligatoires et facultatives. Les prestations obligatoires doivent être fournies lors du traitement de chaque module du PGA. Les prestations facultatives peuvent être incluses dans le cahier des charges, en fonction des conditions-cadres et des besoins du service des eaux. Le service des eaux ou l’ingénieur chargé d’établir le cahier des charges est libre d’ajouter des prestations supplémentaires qui ne figurent pas dans l’énumération si elles sont nécessaires pour le PGA ou utiles pour l’alimentation en eau.</w:t>
      </w:r>
    </w:p>
    <w:p w14:paraId="3394D096" w14:textId="2B4D033D" w:rsidR="001A205C" w:rsidRPr="00663ABD" w:rsidRDefault="001A205C" w:rsidP="001A205C">
      <w:pPr>
        <w:pStyle w:val="berschrift2"/>
      </w:pPr>
      <w:bookmarkStart w:id="12" w:name="_Toc94512934"/>
      <w:bookmarkStart w:id="13" w:name="_Toc201235082"/>
      <w:bookmarkStart w:id="14" w:name="_Toc95124860"/>
      <w:r w:rsidRPr="00663ABD">
        <w:t>Termes importants (glossaire)</w:t>
      </w:r>
      <w:bookmarkEnd w:id="12"/>
      <w:bookmarkEnd w:id="13"/>
      <w:bookmarkEnd w:id="14"/>
    </w:p>
    <w:tbl>
      <w:tblPr>
        <w:tblW w:w="9923" w:type="dxa"/>
        <w:tblBorders>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310"/>
        <w:gridCol w:w="7613"/>
      </w:tblGrid>
      <w:tr w:rsidR="005878D2" w:rsidRPr="00663ABD" w14:paraId="2A0A2E3D" w14:textId="77777777" w:rsidTr="0006029D">
        <w:tc>
          <w:tcPr>
            <w:tcW w:w="2310" w:type="dxa"/>
            <w:tcBorders>
              <w:top w:val="nil"/>
              <w:bottom w:val="single" w:sz="4" w:space="0" w:color="auto"/>
              <w:right w:val="nil"/>
            </w:tcBorders>
            <w:vAlign w:val="center"/>
          </w:tcPr>
          <w:p w14:paraId="28F0C52A" w14:textId="77777777" w:rsidR="005878D2" w:rsidRPr="00663ABD" w:rsidRDefault="005878D2" w:rsidP="00821099">
            <w:pPr>
              <w:pStyle w:val="SWWStandardZwischenberschriftlinksbndig"/>
            </w:pPr>
            <w:r w:rsidRPr="00663ABD">
              <w:t>Terme</w:t>
            </w:r>
          </w:p>
        </w:tc>
        <w:tc>
          <w:tcPr>
            <w:tcW w:w="7613" w:type="dxa"/>
            <w:tcBorders>
              <w:top w:val="nil"/>
              <w:left w:val="nil"/>
              <w:bottom w:val="single" w:sz="4" w:space="0" w:color="auto"/>
            </w:tcBorders>
            <w:vAlign w:val="center"/>
          </w:tcPr>
          <w:p w14:paraId="37C8B666" w14:textId="77777777" w:rsidR="005878D2" w:rsidRPr="0006029D" w:rsidRDefault="005878D2" w:rsidP="0006029D">
            <w:pPr>
              <w:pStyle w:val="SWWStandardZwischenberschriftlinksbndig"/>
              <w:rPr>
                <w:u w:color="F79646" w:themeColor="accent6"/>
              </w:rPr>
            </w:pPr>
            <w:r w:rsidRPr="00663ABD">
              <w:t>Définition</w:t>
            </w:r>
          </w:p>
        </w:tc>
      </w:tr>
      <w:tr w:rsidR="005878D2" w:rsidRPr="00663ABD" w14:paraId="2E986596" w14:textId="77777777" w:rsidTr="0006029D">
        <w:tc>
          <w:tcPr>
            <w:tcW w:w="2310" w:type="dxa"/>
            <w:tcBorders>
              <w:top w:val="single" w:sz="4" w:space="0" w:color="auto"/>
              <w:bottom w:val="single" w:sz="4" w:space="0" w:color="auto"/>
              <w:right w:val="nil"/>
            </w:tcBorders>
            <w:vAlign w:val="center"/>
          </w:tcPr>
          <w:p w14:paraId="639CA310" w14:textId="77777777" w:rsidR="005878D2" w:rsidRPr="00663ABD" w:rsidRDefault="005878D2" w:rsidP="00821099">
            <w:pPr>
              <w:pStyle w:val="SWWStandardZwischenberschriftlinksbndig"/>
            </w:pPr>
            <w:r w:rsidRPr="00663ABD">
              <w:t>Plan général d’alimentation en eau (PGA)</w:t>
            </w:r>
          </w:p>
        </w:tc>
        <w:tc>
          <w:tcPr>
            <w:tcW w:w="7613" w:type="dxa"/>
            <w:tcBorders>
              <w:top w:val="single" w:sz="4" w:space="0" w:color="auto"/>
              <w:left w:val="nil"/>
              <w:bottom w:val="single" w:sz="4" w:space="0" w:color="auto"/>
            </w:tcBorders>
            <w:vAlign w:val="center"/>
          </w:tcPr>
          <w:p w14:paraId="0B2892E7" w14:textId="5652169F" w:rsidR="005878D2" w:rsidRPr="00663ABD" w:rsidRDefault="005878D2" w:rsidP="0006029D">
            <w:pPr>
              <w:pStyle w:val="SWWStandardZwischenberschriftlinksbndig"/>
            </w:pPr>
            <w:r w:rsidRPr="0006029D">
              <w:rPr>
                <w:b w:val="0"/>
                <w:u w:color="F79646" w:themeColor="accent6"/>
              </w:rPr>
              <w:t xml:space="preserve">Le PGA est l’instrument de planification permettant d’assurer l’alimentation en eau (AE) dans une commune, une région ou sur un territoire défini et de prévoir la construction des infrastructures nécessaires pour couvrir les besoins. Tous les </w:t>
            </w:r>
            <w:r w:rsidRPr="00663ABD">
              <w:rPr>
                <w:b w:val="0"/>
                <w:u w:color="F79646" w:themeColor="accent6"/>
              </w:rPr>
              <w:t>fournisseurs</w:t>
            </w:r>
            <w:r w:rsidRPr="0006029D">
              <w:rPr>
                <w:b w:val="0"/>
                <w:u w:color="F79646" w:themeColor="accent6"/>
              </w:rPr>
              <w:t xml:space="preserve">, qu’ils soient primaires, secondaires ou </w:t>
            </w:r>
            <w:r w:rsidRPr="00663ABD">
              <w:rPr>
                <w:b w:val="0"/>
                <w:u w:color="F79646" w:themeColor="accent6"/>
              </w:rPr>
              <w:t>complets</w:t>
            </w:r>
            <w:r w:rsidRPr="0006029D">
              <w:rPr>
                <w:b w:val="0"/>
                <w:u w:color="F79646" w:themeColor="accent6"/>
              </w:rPr>
              <w:t>, doivent disposer d’un PGA à jour. Les exigences définies dans un concept technique régional sont contraignantes.</w:t>
            </w:r>
          </w:p>
        </w:tc>
      </w:tr>
      <w:tr w:rsidR="005878D2" w:rsidRPr="00663ABD" w14:paraId="17578827" w14:textId="77777777" w:rsidTr="0006029D">
        <w:tc>
          <w:tcPr>
            <w:tcW w:w="2310" w:type="dxa"/>
            <w:tcBorders>
              <w:top w:val="single" w:sz="4" w:space="0" w:color="auto"/>
              <w:bottom w:val="single" w:sz="4" w:space="0" w:color="auto"/>
              <w:right w:val="nil"/>
            </w:tcBorders>
            <w:vAlign w:val="center"/>
          </w:tcPr>
          <w:p w14:paraId="277DF1C7" w14:textId="77777777" w:rsidR="005878D2" w:rsidRPr="00663ABD" w:rsidRDefault="005878D2" w:rsidP="00821099">
            <w:pPr>
              <w:pStyle w:val="SWWStandardZwischenberschriftlinksbndig"/>
            </w:pPr>
            <w:r w:rsidRPr="00663ABD">
              <w:t>Planification régionale</w:t>
            </w:r>
          </w:p>
        </w:tc>
        <w:tc>
          <w:tcPr>
            <w:tcW w:w="7613" w:type="dxa"/>
            <w:tcBorders>
              <w:top w:val="single" w:sz="4" w:space="0" w:color="auto"/>
              <w:left w:val="nil"/>
              <w:bottom w:val="single" w:sz="4" w:space="0" w:color="auto"/>
            </w:tcBorders>
            <w:vAlign w:val="center"/>
          </w:tcPr>
          <w:p w14:paraId="25B1214F" w14:textId="77777777" w:rsidR="005878D2" w:rsidRPr="00663ABD" w:rsidRDefault="005878D2" w:rsidP="0006029D">
            <w:pPr>
              <w:pStyle w:val="SWWStandardZwischenberschriftlinksbndig"/>
            </w:pPr>
            <w:r w:rsidRPr="0006029D">
              <w:rPr>
                <w:b w:val="0"/>
                <w:u w:color="F79646" w:themeColor="accent6"/>
              </w:rPr>
              <w:t>Terme générique pour désigner la planification portant sur une région, à titre de base pour la future coopération, l’utilisation conjointe d’installations et la livraison d’eau.</w:t>
            </w:r>
          </w:p>
        </w:tc>
      </w:tr>
      <w:tr w:rsidR="005878D2" w:rsidRPr="00663ABD" w14:paraId="5D751A1D" w14:textId="77777777" w:rsidTr="0006029D">
        <w:tc>
          <w:tcPr>
            <w:tcW w:w="2310" w:type="dxa"/>
            <w:tcBorders>
              <w:top w:val="single" w:sz="4" w:space="0" w:color="auto"/>
              <w:bottom w:val="single" w:sz="4" w:space="0" w:color="auto"/>
              <w:right w:val="nil"/>
            </w:tcBorders>
            <w:vAlign w:val="center"/>
          </w:tcPr>
          <w:p w14:paraId="140EF957" w14:textId="77777777" w:rsidR="005878D2" w:rsidRPr="00663ABD" w:rsidRDefault="005878D2" w:rsidP="00821099">
            <w:pPr>
              <w:pStyle w:val="SWWStandardZwischenberschriftlinksbndig"/>
            </w:pPr>
            <w:r w:rsidRPr="00663ABD">
              <w:lastRenderedPageBreak/>
              <w:t>Concept technique</w:t>
            </w:r>
          </w:p>
        </w:tc>
        <w:tc>
          <w:tcPr>
            <w:tcW w:w="7613" w:type="dxa"/>
            <w:tcBorders>
              <w:top w:val="single" w:sz="4" w:space="0" w:color="auto"/>
              <w:left w:val="nil"/>
              <w:bottom w:val="single" w:sz="4" w:space="0" w:color="auto"/>
            </w:tcBorders>
            <w:vAlign w:val="center"/>
          </w:tcPr>
          <w:p w14:paraId="1D8048C9" w14:textId="37F220C0" w:rsidR="005878D2" w:rsidRPr="00663ABD" w:rsidRDefault="005878D2" w:rsidP="0006029D">
            <w:pPr>
              <w:pStyle w:val="SWWStandardZwischenberschriftlinksbndig"/>
            </w:pPr>
            <w:r w:rsidRPr="00663ABD">
              <w:rPr>
                <w:b w:val="0"/>
                <w:u w:color="F79646" w:themeColor="accent6"/>
              </w:rPr>
              <w:t>Élaboration</w:t>
            </w:r>
            <w:r w:rsidRPr="0006029D">
              <w:rPr>
                <w:b w:val="0"/>
                <w:u w:color="F79646" w:themeColor="accent6"/>
              </w:rPr>
              <w:t xml:space="preserve"> de la meilleure solution technique possible pour une région ou du moins pour plusieurs services </w:t>
            </w:r>
            <w:r w:rsidRPr="00663ABD">
              <w:rPr>
                <w:b w:val="0"/>
                <w:u w:color="F79646" w:themeColor="accent6"/>
              </w:rPr>
              <w:t>des eaux</w:t>
            </w:r>
            <w:r w:rsidRPr="0006029D">
              <w:rPr>
                <w:b w:val="0"/>
                <w:u w:color="F79646" w:themeColor="accent6"/>
              </w:rPr>
              <w:t xml:space="preserve">, à titre de base pour une éventuelle collaboration future. </w:t>
            </w:r>
          </w:p>
        </w:tc>
      </w:tr>
      <w:tr w:rsidR="005878D2" w:rsidRPr="00663ABD" w14:paraId="67A28DB9" w14:textId="77777777" w:rsidTr="0006029D">
        <w:tc>
          <w:tcPr>
            <w:tcW w:w="2310" w:type="dxa"/>
            <w:tcBorders>
              <w:top w:val="single" w:sz="4" w:space="0" w:color="auto"/>
              <w:bottom w:val="single" w:sz="4" w:space="0" w:color="auto"/>
              <w:right w:val="nil"/>
            </w:tcBorders>
            <w:vAlign w:val="center"/>
          </w:tcPr>
          <w:p w14:paraId="7077B53B" w14:textId="77777777" w:rsidR="005878D2" w:rsidRPr="00663ABD" w:rsidRDefault="005878D2" w:rsidP="00821099">
            <w:pPr>
              <w:pStyle w:val="SWWStandardZwischenberschriftlinksbndig"/>
            </w:pPr>
            <w:r w:rsidRPr="00663ABD">
              <w:t>Révision du PGA</w:t>
            </w:r>
          </w:p>
        </w:tc>
        <w:tc>
          <w:tcPr>
            <w:tcW w:w="7613" w:type="dxa"/>
            <w:tcBorders>
              <w:top w:val="single" w:sz="4" w:space="0" w:color="auto"/>
              <w:left w:val="nil"/>
              <w:bottom w:val="single" w:sz="4" w:space="0" w:color="auto"/>
            </w:tcBorders>
            <w:vAlign w:val="center"/>
          </w:tcPr>
          <w:p w14:paraId="3B708B73" w14:textId="2EC59F81" w:rsidR="005878D2" w:rsidRPr="00663ABD" w:rsidRDefault="005878D2" w:rsidP="0006029D">
            <w:pPr>
              <w:pStyle w:val="SWWStandardZwischenberschriftlinksbndig"/>
            </w:pPr>
            <w:r w:rsidRPr="00663ABD">
              <w:rPr>
                <w:b w:val="0"/>
                <w:u w:color="F79646" w:themeColor="accent6"/>
              </w:rPr>
              <w:t>Révision complète</w:t>
            </w:r>
            <w:r w:rsidRPr="0006029D">
              <w:rPr>
                <w:b w:val="0"/>
                <w:u w:color="F79646" w:themeColor="accent6"/>
              </w:rPr>
              <w:t xml:space="preserve"> d’un ou de plusieurs modules du PGA. L’ampleur de la révision correspond à ce qui est </w:t>
            </w:r>
            <w:r w:rsidRPr="00663ABD">
              <w:rPr>
                <w:b w:val="0"/>
                <w:u w:color="F79646" w:themeColor="accent6"/>
              </w:rPr>
              <w:t>défini</w:t>
            </w:r>
            <w:r w:rsidRPr="0006029D">
              <w:rPr>
                <w:b w:val="0"/>
                <w:u w:color="F79646" w:themeColor="accent6"/>
              </w:rPr>
              <w:t xml:space="preserve"> dans le cahier des charges type PGA (document « G ») du canton de Berne. Ces travaux sont soutenus par des contributions issues du </w:t>
            </w:r>
            <w:r w:rsidRPr="00663ABD">
              <w:rPr>
                <w:b w:val="0"/>
                <w:u w:color="F79646" w:themeColor="accent6"/>
              </w:rPr>
              <w:t>Fonds</w:t>
            </w:r>
            <w:r w:rsidRPr="0006029D">
              <w:rPr>
                <w:b w:val="0"/>
                <w:u w:color="F79646" w:themeColor="accent6"/>
              </w:rPr>
              <w:t xml:space="preserve"> cantonal pour l’alimentation en eau.</w:t>
            </w:r>
          </w:p>
        </w:tc>
      </w:tr>
      <w:tr w:rsidR="005878D2" w:rsidRPr="00663ABD" w14:paraId="1742C009" w14:textId="77777777" w:rsidTr="0006029D">
        <w:tc>
          <w:tcPr>
            <w:tcW w:w="2310" w:type="dxa"/>
            <w:tcBorders>
              <w:top w:val="single" w:sz="4" w:space="0" w:color="auto"/>
              <w:bottom w:val="single" w:sz="4" w:space="0" w:color="auto"/>
              <w:right w:val="nil"/>
            </w:tcBorders>
            <w:vAlign w:val="center"/>
          </w:tcPr>
          <w:p w14:paraId="6223CEF7" w14:textId="77777777" w:rsidR="005878D2" w:rsidRPr="00663ABD" w:rsidRDefault="005878D2" w:rsidP="00821099">
            <w:pPr>
              <w:pStyle w:val="SWWStandardZwischenberschriftlinksbndig"/>
            </w:pPr>
            <w:r w:rsidRPr="00663ABD">
              <w:t>Actualisation du PGA</w:t>
            </w:r>
          </w:p>
        </w:tc>
        <w:tc>
          <w:tcPr>
            <w:tcW w:w="7613" w:type="dxa"/>
            <w:tcBorders>
              <w:top w:val="single" w:sz="4" w:space="0" w:color="auto"/>
              <w:left w:val="nil"/>
              <w:bottom w:val="single" w:sz="4" w:space="0" w:color="auto"/>
            </w:tcBorders>
            <w:vAlign w:val="center"/>
          </w:tcPr>
          <w:p w14:paraId="12C7D4FE" w14:textId="79738383" w:rsidR="005878D2" w:rsidRPr="00663ABD" w:rsidRDefault="005878D2" w:rsidP="0006029D">
            <w:pPr>
              <w:pStyle w:val="SWWStandardZwischenberschriftlinksbndig"/>
            </w:pPr>
            <w:r w:rsidRPr="0006029D">
              <w:rPr>
                <w:b w:val="0"/>
                <w:u w:color="F79646" w:themeColor="accent6"/>
              </w:rPr>
              <w:t xml:space="preserve">Mise à jour continue des </w:t>
            </w:r>
            <w:r w:rsidRPr="00663ABD">
              <w:rPr>
                <w:b w:val="0"/>
                <w:u w:color="F79646" w:themeColor="accent6"/>
              </w:rPr>
              <w:t>fichiers</w:t>
            </w:r>
            <w:r w:rsidRPr="0006029D">
              <w:rPr>
                <w:b w:val="0"/>
                <w:u w:color="F79646" w:themeColor="accent6"/>
              </w:rPr>
              <w:t xml:space="preserve"> de données du PGA (cadastre des installations et thèmes PGA), indépendamment de la révision de modules individuels du PGA. Le but de la mise à jour du PGA est de disposer toujours de données actuelles, sans procéder à une révision du contenu. Aucune contribution du </w:t>
            </w:r>
            <w:r w:rsidRPr="00663ABD">
              <w:rPr>
                <w:b w:val="0"/>
                <w:u w:color="F79646" w:themeColor="accent6"/>
              </w:rPr>
              <w:t>Fonds</w:t>
            </w:r>
            <w:r w:rsidRPr="0006029D">
              <w:rPr>
                <w:b w:val="0"/>
                <w:u w:color="F79646" w:themeColor="accent6"/>
              </w:rPr>
              <w:t xml:space="preserve"> cantonal pour l’alimentation en eau n’est octroyée pour ce travail.</w:t>
            </w:r>
          </w:p>
        </w:tc>
      </w:tr>
      <w:tr w:rsidR="005878D2" w:rsidRPr="00663ABD" w14:paraId="4614DD9D" w14:textId="77777777" w:rsidTr="0006029D">
        <w:tc>
          <w:tcPr>
            <w:tcW w:w="2310" w:type="dxa"/>
            <w:tcBorders>
              <w:top w:val="single" w:sz="4" w:space="0" w:color="auto"/>
              <w:bottom w:val="single" w:sz="4" w:space="0" w:color="auto"/>
              <w:right w:val="nil"/>
            </w:tcBorders>
            <w:vAlign w:val="center"/>
          </w:tcPr>
          <w:p w14:paraId="76CDCFBD" w14:textId="77777777" w:rsidR="005878D2" w:rsidRPr="0006029D" w:rsidRDefault="005878D2" w:rsidP="00821099">
            <w:pPr>
              <w:pStyle w:val="SWWStandardZwischenberschriftlinksbndig"/>
            </w:pPr>
            <w:r w:rsidRPr="00663ABD">
              <w:t>Planification des mesures</w:t>
            </w:r>
          </w:p>
        </w:tc>
        <w:tc>
          <w:tcPr>
            <w:tcW w:w="7613" w:type="dxa"/>
            <w:tcBorders>
              <w:top w:val="single" w:sz="4" w:space="0" w:color="auto"/>
              <w:left w:val="nil"/>
              <w:bottom w:val="single" w:sz="4" w:space="0" w:color="auto"/>
            </w:tcBorders>
            <w:vAlign w:val="center"/>
          </w:tcPr>
          <w:p w14:paraId="50A787E3" w14:textId="5830D4B4" w:rsidR="005878D2" w:rsidRPr="00663ABD" w:rsidRDefault="005878D2" w:rsidP="0006029D">
            <w:pPr>
              <w:pStyle w:val="SWWStandardZwischenberschriftlinksbndig"/>
            </w:pPr>
            <w:r w:rsidRPr="0006029D">
              <w:rPr>
                <w:b w:val="0"/>
                <w:u w:color="F79646" w:themeColor="accent6"/>
              </w:rPr>
              <w:t>Pour l’alimentation en eau, il y a une planification des mesures PGA. Elle coordonne les résultats issus des modules du PGA afin que les mesures puissent être mises en œuvre dans les délais, que les besoins financiers puissent être planifiés et que l’exécution puisse au besoin être coordonnée avec d’autres projets d’infrastructure. Il peut s’agir de mesures de construction, d’organisation ou d’ordre financier. La planification des mesures doit être actualisée et complétée régulièrement afin qu’elle puisse servir d’instrument pour la planification du travail et des finances.</w:t>
            </w:r>
          </w:p>
        </w:tc>
      </w:tr>
      <w:tr w:rsidR="005878D2" w:rsidRPr="00663ABD" w14:paraId="7BA3DA7D" w14:textId="77777777" w:rsidTr="0006029D">
        <w:tc>
          <w:tcPr>
            <w:tcW w:w="2310" w:type="dxa"/>
            <w:tcBorders>
              <w:top w:val="single" w:sz="4" w:space="0" w:color="auto"/>
              <w:bottom w:val="single" w:sz="4" w:space="0" w:color="auto"/>
              <w:right w:val="nil"/>
            </w:tcBorders>
            <w:vAlign w:val="center"/>
          </w:tcPr>
          <w:p w14:paraId="2986BB2F" w14:textId="5F893C16" w:rsidR="005878D2" w:rsidRPr="0006029D" w:rsidRDefault="005878D2" w:rsidP="00821099">
            <w:pPr>
              <w:pStyle w:val="SWWStandardZwischenberschriftlinksbndig"/>
            </w:pPr>
            <w:r w:rsidRPr="00663ABD">
              <w:t>Service des eaux public</w:t>
            </w:r>
          </w:p>
        </w:tc>
        <w:tc>
          <w:tcPr>
            <w:tcW w:w="7613" w:type="dxa"/>
            <w:tcBorders>
              <w:top w:val="single" w:sz="4" w:space="0" w:color="auto"/>
              <w:left w:val="nil"/>
              <w:bottom w:val="single" w:sz="4" w:space="0" w:color="auto"/>
            </w:tcBorders>
            <w:vAlign w:val="center"/>
          </w:tcPr>
          <w:p w14:paraId="30C7CA2C" w14:textId="3AEF2261" w:rsidR="005878D2" w:rsidRPr="00663ABD" w:rsidRDefault="005878D2" w:rsidP="0006029D">
            <w:pPr>
              <w:pStyle w:val="SWWStandardZwischenberschriftlinksbndig"/>
            </w:pPr>
            <w:r w:rsidRPr="0006029D">
              <w:rPr>
                <w:b w:val="0"/>
                <w:u w:color="F79646" w:themeColor="accent6"/>
              </w:rPr>
              <w:t xml:space="preserve">Service chargé d’alimenter en eau les zones devant être équipées (zones à bâtir et </w:t>
            </w:r>
            <w:r w:rsidRPr="00663ABD">
              <w:rPr>
                <w:b w:val="0"/>
                <w:u w:color="F79646" w:themeColor="accent6"/>
              </w:rPr>
              <w:t>zones d’habitations</w:t>
            </w:r>
            <w:r w:rsidRPr="0006029D">
              <w:rPr>
                <w:b w:val="0"/>
                <w:u w:color="F79646" w:themeColor="accent6"/>
              </w:rPr>
              <w:t xml:space="preserve"> en dehors de la zone à bâtir), selon la loi sur les constructions et la loi sur l’alimentation en eau (LAEE), et assumant en conséquence un mandat d’approvisionnement public. Le </w:t>
            </w:r>
            <w:r w:rsidRPr="00663ABD">
              <w:rPr>
                <w:b w:val="0"/>
                <w:u w:color="F79646" w:themeColor="accent6"/>
              </w:rPr>
              <w:t>service des eaux</w:t>
            </w:r>
            <w:r w:rsidRPr="0006029D">
              <w:rPr>
                <w:b w:val="0"/>
                <w:u w:color="F79646" w:themeColor="accent6"/>
              </w:rPr>
              <w:t xml:space="preserve"> tombe sous le coup de la LAEE, avec tous les droits et obligations en découlant. La forme d’organisation juridique (entité responsable, </w:t>
            </w:r>
            <w:r w:rsidRPr="00663ABD">
              <w:rPr>
                <w:b w:val="0"/>
                <w:u w:color="F79646" w:themeColor="accent6"/>
              </w:rPr>
              <w:t>p. </w:t>
            </w:r>
            <w:r w:rsidRPr="0006029D">
              <w:rPr>
                <w:b w:val="0"/>
                <w:u w:color="F79646" w:themeColor="accent6"/>
              </w:rPr>
              <w:t>ex. commune, SA, coopérative) n’importe pas.</w:t>
            </w:r>
          </w:p>
        </w:tc>
      </w:tr>
      <w:tr w:rsidR="005878D2" w:rsidRPr="00663ABD" w14:paraId="5E50F8A3" w14:textId="77777777" w:rsidTr="0006029D">
        <w:tc>
          <w:tcPr>
            <w:tcW w:w="2310" w:type="dxa"/>
            <w:tcBorders>
              <w:top w:val="single" w:sz="4" w:space="0" w:color="auto"/>
              <w:bottom w:val="single" w:sz="4" w:space="0" w:color="auto"/>
              <w:right w:val="nil"/>
            </w:tcBorders>
            <w:vAlign w:val="center"/>
          </w:tcPr>
          <w:p w14:paraId="5801EBD0" w14:textId="0306ADF2" w:rsidR="005878D2" w:rsidRPr="00663ABD" w:rsidRDefault="005878D2" w:rsidP="00821099">
            <w:pPr>
              <w:pStyle w:val="SWWStandardZwischenberschriftlinksbndig"/>
            </w:pPr>
            <w:r w:rsidRPr="00663ABD">
              <w:t>Service des eaux privé</w:t>
            </w:r>
          </w:p>
        </w:tc>
        <w:tc>
          <w:tcPr>
            <w:tcW w:w="7613" w:type="dxa"/>
            <w:tcBorders>
              <w:top w:val="single" w:sz="4" w:space="0" w:color="auto"/>
              <w:left w:val="nil"/>
              <w:bottom w:val="single" w:sz="4" w:space="0" w:color="auto"/>
            </w:tcBorders>
            <w:vAlign w:val="center"/>
          </w:tcPr>
          <w:p w14:paraId="5CC074E2" w14:textId="23F03FCA" w:rsidR="005878D2" w:rsidRPr="00663ABD" w:rsidRDefault="005878D2" w:rsidP="0006029D">
            <w:pPr>
              <w:pStyle w:val="SWWStandardZwischenberschriftlinksbndig"/>
            </w:pPr>
            <w:r w:rsidRPr="00663ABD">
              <w:rPr>
                <w:b w:val="0"/>
                <w:u w:color="F79646" w:themeColor="accent6"/>
              </w:rPr>
              <w:t>Service des eaux qui</w:t>
            </w:r>
            <w:r w:rsidRPr="0006029D">
              <w:rPr>
                <w:b w:val="0"/>
                <w:u w:color="F79646" w:themeColor="accent6"/>
              </w:rPr>
              <w:t xml:space="preserve"> assure l’alimentation en eau d’un bien-fonds ou de plusieurs bâtiments, généralement en dehors de la zone à bâtir. </w:t>
            </w:r>
            <w:r w:rsidRPr="00663ABD">
              <w:rPr>
                <w:b w:val="0"/>
                <w:u w:color="F79646" w:themeColor="accent6"/>
              </w:rPr>
              <w:t>Ce service des eaux</w:t>
            </w:r>
            <w:r w:rsidRPr="0006029D">
              <w:rPr>
                <w:b w:val="0"/>
                <w:u w:color="F79646" w:themeColor="accent6"/>
              </w:rPr>
              <w:t xml:space="preserve"> n’est pas </w:t>
            </w:r>
            <w:r w:rsidRPr="00663ABD">
              <w:rPr>
                <w:b w:val="0"/>
                <w:u w:color="F79646" w:themeColor="accent6"/>
              </w:rPr>
              <w:t>soumis</w:t>
            </w:r>
            <w:r w:rsidRPr="0006029D">
              <w:rPr>
                <w:b w:val="0"/>
                <w:u w:color="F79646" w:themeColor="accent6"/>
              </w:rPr>
              <w:t xml:space="preserve"> à la LAEE, mais à la loi sur les denrées alimentaires (LDAI) dès que l’eau est livrée à des tiers (locataires) ou est utilisée pour produire des denrées alimentaires. La forme d’organisation juridique (entité responsable, par ex. coopérative, société simple) n’importe pas.</w:t>
            </w:r>
          </w:p>
        </w:tc>
      </w:tr>
      <w:tr w:rsidR="005878D2" w:rsidRPr="00663ABD" w14:paraId="5C64CCF7" w14:textId="77777777" w:rsidTr="0006029D">
        <w:tc>
          <w:tcPr>
            <w:tcW w:w="2310" w:type="dxa"/>
            <w:tcBorders>
              <w:top w:val="single" w:sz="4" w:space="0" w:color="auto"/>
              <w:bottom w:val="single" w:sz="4" w:space="0" w:color="auto"/>
              <w:right w:val="nil"/>
            </w:tcBorders>
            <w:vAlign w:val="center"/>
          </w:tcPr>
          <w:p w14:paraId="635F6CB0" w14:textId="52CBE1DA" w:rsidR="005878D2" w:rsidRPr="00663ABD" w:rsidRDefault="005878D2" w:rsidP="00821099">
            <w:pPr>
              <w:pStyle w:val="SWWStandardZwischenberschriftlinksbndig"/>
            </w:pPr>
            <w:r w:rsidRPr="00663ABD">
              <w:t>Fournisseur complet</w:t>
            </w:r>
          </w:p>
        </w:tc>
        <w:tc>
          <w:tcPr>
            <w:tcW w:w="7613" w:type="dxa"/>
            <w:tcBorders>
              <w:top w:val="single" w:sz="4" w:space="0" w:color="auto"/>
              <w:left w:val="nil"/>
              <w:bottom w:val="single" w:sz="4" w:space="0" w:color="auto"/>
            </w:tcBorders>
            <w:vAlign w:val="center"/>
          </w:tcPr>
          <w:p w14:paraId="5ED99638" w14:textId="46197731" w:rsidR="005878D2" w:rsidRPr="00663ABD" w:rsidRDefault="005878D2" w:rsidP="0006029D">
            <w:pPr>
              <w:pStyle w:val="SWWStandardZwischenberschriftlinksbndig"/>
            </w:pPr>
            <w:r w:rsidRPr="0006029D">
              <w:rPr>
                <w:b w:val="0"/>
                <w:u w:color="F79646" w:themeColor="accent6"/>
              </w:rPr>
              <w:t>Entité responsable communale ou régionale (</w:t>
            </w:r>
            <w:r w:rsidRPr="00663ABD">
              <w:rPr>
                <w:b w:val="0"/>
                <w:u w:color="F79646" w:themeColor="accent6"/>
              </w:rPr>
              <w:t>p. </w:t>
            </w:r>
            <w:r w:rsidRPr="0006029D">
              <w:rPr>
                <w:b w:val="0"/>
                <w:u w:color="F79646" w:themeColor="accent6"/>
              </w:rPr>
              <w:t>ex. commune, syndicat de communes, société anonyme, coopérative</w:t>
            </w:r>
            <w:r w:rsidRPr="00663ABD">
              <w:rPr>
                <w:b w:val="0"/>
                <w:u w:color="F79646" w:themeColor="accent6"/>
              </w:rPr>
              <w:t>)</w:t>
            </w:r>
            <w:r w:rsidRPr="0006029D">
              <w:rPr>
                <w:b w:val="0"/>
                <w:u w:color="F79646" w:themeColor="accent6"/>
              </w:rPr>
              <w:t xml:space="preserve"> assumant la charge de toutes les installations et remplissant toutes les tâches en relation avec l’alimentation en eau. Le </w:t>
            </w:r>
            <w:r w:rsidRPr="00663ABD">
              <w:rPr>
                <w:b w:val="0"/>
                <w:u w:color="F79646" w:themeColor="accent6"/>
              </w:rPr>
              <w:t>fournisseur complet</w:t>
            </w:r>
            <w:r w:rsidRPr="0006029D">
              <w:rPr>
                <w:b w:val="0"/>
                <w:u w:color="F79646" w:themeColor="accent6"/>
              </w:rPr>
              <w:t xml:space="preserve"> facture les taxes aux consommateurs d’eau.</w:t>
            </w:r>
          </w:p>
        </w:tc>
      </w:tr>
      <w:tr w:rsidR="005878D2" w:rsidRPr="00663ABD" w14:paraId="08ACCDF1" w14:textId="77777777" w:rsidTr="0006029D">
        <w:tc>
          <w:tcPr>
            <w:tcW w:w="2310" w:type="dxa"/>
            <w:tcBorders>
              <w:top w:val="single" w:sz="4" w:space="0" w:color="auto"/>
              <w:bottom w:val="single" w:sz="4" w:space="0" w:color="auto"/>
              <w:right w:val="nil"/>
            </w:tcBorders>
            <w:vAlign w:val="center"/>
          </w:tcPr>
          <w:p w14:paraId="22180BC7" w14:textId="134F6216" w:rsidR="005878D2" w:rsidRPr="00663ABD" w:rsidRDefault="005878D2" w:rsidP="00821099">
            <w:pPr>
              <w:pStyle w:val="SWWStandardZwischenberschriftlinksbndig"/>
            </w:pPr>
            <w:r w:rsidRPr="00663ABD">
              <w:t>Fournisseur primaire</w:t>
            </w:r>
          </w:p>
        </w:tc>
        <w:tc>
          <w:tcPr>
            <w:tcW w:w="7613" w:type="dxa"/>
            <w:tcBorders>
              <w:top w:val="single" w:sz="4" w:space="0" w:color="auto"/>
              <w:left w:val="nil"/>
              <w:bottom w:val="single" w:sz="4" w:space="0" w:color="auto"/>
            </w:tcBorders>
            <w:vAlign w:val="center"/>
          </w:tcPr>
          <w:p w14:paraId="0F88A84A" w14:textId="2DADC990" w:rsidR="005878D2" w:rsidRPr="00663ABD" w:rsidRDefault="005878D2" w:rsidP="0006029D">
            <w:pPr>
              <w:pStyle w:val="SWWStandardZwischenberschriftlinksbndig"/>
            </w:pPr>
            <w:r w:rsidRPr="0006029D">
              <w:rPr>
                <w:b w:val="0"/>
                <w:u w:color="F79646" w:themeColor="accent6"/>
              </w:rPr>
              <w:t>Entité responsable régionale (</w:t>
            </w:r>
            <w:r w:rsidRPr="00663ABD">
              <w:rPr>
                <w:b w:val="0"/>
                <w:u w:color="F79646" w:themeColor="accent6"/>
              </w:rPr>
              <w:t>p. </w:t>
            </w:r>
            <w:r w:rsidRPr="0006029D">
              <w:rPr>
                <w:b w:val="0"/>
                <w:u w:color="F79646" w:themeColor="accent6"/>
              </w:rPr>
              <w:t xml:space="preserve">ex. syndicat de communes, société anonyme) chargée des installations importantes et nécessaires au niveau régional pour assurer le captage, le transport et le stockage de l’eau (installations primaires). Le </w:t>
            </w:r>
            <w:r w:rsidRPr="00663ABD">
              <w:rPr>
                <w:b w:val="0"/>
                <w:u w:color="F79646" w:themeColor="accent6"/>
              </w:rPr>
              <w:t>fournisseur primaire</w:t>
            </w:r>
            <w:r w:rsidRPr="0006029D">
              <w:rPr>
                <w:b w:val="0"/>
                <w:u w:color="F79646" w:themeColor="accent6"/>
              </w:rPr>
              <w:t xml:space="preserve"> livre l’eau aux </w:t>
            </w:r>
            <w:r w:rsidRPr="00663ABD">
              <w:rPr>
                <w:b w:val="0"/>
                <w:u w:color="F79646" w:themeColor="accent6"/>
              </w:rPr>
              <w:t>fournisseurs</w:t>
            </w:r>
            <w:r w:rsidRPr="0006029D">
              <w:rPr>
                <w:b w:val="0"/>
                <w:u w:color="F79646" w:themeColor="accent6"/>
              </w:rPr>
              <w:t xml:space="preserve"> secondaires</w:t>
            </w:r>
            <w:r w:rsidRPr="00663ABD">
              <w:rPr>
                <w:b w:val="0"/>
                <w:u w:color="F79646" w:themeColor="accent6"/>
              </w:rPr>
              <w:t>.</w:t>
            </w:r>
            <w:r w:rsidRPr="0006029D">
              <w:rPr>
                <w:b w:val="0"/>
                <w:u w:color="F79646" w:themeColor="accent6"/>
              </w:rPr>
              <w:t xml:space="preserve"> Les coûts sont facturés </w:t>
            </w:r>
            <w:r w:rsidRPr="00663ABD">
              <w:rPr>
                <w:b w:val="0"/>
                <w:u w:color="F79646" w:themeColor="accent6"/>
              </w:rPr>
              <w:t>à ces derniers</w:t>
            </w:r>
            <w:r w:rsidRPr="0006029D">
              <w:rPr>
                <w:b w:val="0"/>
                <w:u w:color="F79646" w:themeColor="accent6"/>
              </w:rPr>
              <w:t>.</w:t>
            </w:r>
          </w:p>
        </w:tc>
      </w:tr>
      <w:tr w:rsidR="005878D2" w:rsidRPr="00663ABD" w14:paraId="7522BB6E" w14:textId="77777777" w:rsidTr="0006029D">
        <w:tc>
          <w:tcPr>
            <w:tcW w:w="2310" w:type="dxa"/>
            <w:tcBorders>
              <w:top w:val="single" w:sz="4" w:space="0" w:color="auto"/>
              <w:bottom w:val="single" w:sz="4" w:space="0" w:color="auto"/>
              <w:right w:val="nil"/>
            </w:tcBorders>
            <w:vAlign w:val="center"/>
          </w:tcPr>
          <w:p w14:paraId="68654CB9" w14:textId="317636BC" w:rsidR="005878D2" w:rsidRPr="00663ABD" w:rsidRDefault="005878D2" w:rsidP="00821099">
            <w:pPr>
              <w:pStyle w:val="SWWStandardZwischenberschriftlinksbndig"/>
            </w:pPr>
            <w:r w:rsidRPr="00663ABD">
              <w:t>Fournisseur secondaire</w:t>
            </w:r>
          </w:p>
        </w:tc>
        <w:tc>
          <w:tcPr>
            <w:tcW w:w="7613" w:type="dxa"/>
            <w:tcBorders>
              <w:top w:val="single" w:sz="4" w:space="0" w:color="auto"/>
              <w:left w:val="nil"/>
              <w:bottom w:val="single" w:sz="4" w:space="0" w:color="auto"/>
            </w:tcBorders>
            <w:vAlign w:val="center"/>
          </w:tcPr>
          <w:p w14:paraId="113D3B90" w14:textId="472CF0CD" w:rsidR="005878D2" w:rsidRPr="00663ABD" w:rsidRDefault="005878D2" w:rsidP="0006029D">
            <w:pPr>
              <w:pStyle w:val="SWWStandardZwischenberschriftlinksbndig"/>
            </w:pPr>
            <w:r w:rsidRPr="0006029D">
              <w:rPr>
                <w:b w:val="0"/>
                <w:u w:color="F79646" w:themeColor="accent6"/>
              </w:rPr>
              <w:t>Entité responsable (généralement la commune) qui est intégrée dans une association régionale (</w:t>
            </w:r>
            <w:r w:rsidRPr="00663ABD">
              <w:rPr>
                <w:b w:val="0"/>
                <w:u w:color="F79646" w:themeColor="accent6"/>
              </w:rPr>
              <w:t>fournisseur</w:t>
            </w:r>
            <w:r w:rsidRPr="0006029D">
              <w:rPr>
                <w:b w:val="0"/>
                <w:u w:color="F79646" w:themeColor="accent6"/>
              </w:rPr>
              <w:t xml:space="preserve"> primaire). Le </w:t>
            </w:r>
            <w:r w:rsidRPr="00663ABD">
              <w:rPr>
                <w:b w:val="0"/>
                <w:u w:color="F79646" w:themeColor="accent6"/>
              </w:rPr>
              <w:t>fournisseur secondaire</w:t>
            </w:r>
            <w:r w:rsidRPr="0006029D">
              <w:rPr>
                <w:b w:val="0"/>
                <w:u w:color="F79646" w:themeColor="accent6"/>
              </w:rPr>
              <w:t xml:space="preserve"> se procure l’eau auprès du </w:t>
            </w:r>
            <w:r w:rsidRPr="00663ABD">
              <w:rPr>
                <w:b w:val="0"/>
                <w:u w:color="F79646" w:themeColor="accent6"/>
              </w:rPr>
              <w:t>fournisseur primaire</w:t>
            </w:r>
            <w:r w:rsidRPr="0006029D">
              <w:rPr>
                <w:b w:val="0"/>
                <w:u w:color="F79646" w:themeColor="accent6"/>
              </w:rPr>
              <w:t xml:space="preserve"> et se charge de la distribution de détail, y compris les hydrants et les branchements d’immeubles. Il facture les taxes aux consommateurs d’eau.</w:t>
            </w:r>
          </w:p>
        </w:tc>
      </w:tr>
      <w:tr w:rsidR="005878D2" w:rsidRPr="00663ABD" w14:paraId="2BA20A1E" w14:textId="77777777" w:rsidTr="0006029D">
        <w:tc>
          <w:tcPr>
            <w:tcW w:w="2310" w:type="dxa"/>
            <w:tcBorders>
              <w:top w:val="single" w:sz="4" w:space="0" w:color="auto"/>
              <w:bottom w:val="single" w:sz="4" w:space="0" w:color="auto"/>
              <w:right w:val="nil"/>
            </w:tcBorders>
            <w:vAlign w:val="center"/>
          </w:tcPr>
          <w:p w14:paraId="507D6D09" w14:textId="77777777" w:rsidR="005878D2" w:rsidRPr="00663ABD" w:rsidRDefault="005878D2" w:rsidP="00821099">
            <w:pPr>
              <w:pStyle w:val="SWWStandardZwischenberschriftlinksbndig"/>
            </w:pPr>
            <w:r w:rsidRPr="00663ABD">
              <w:t>Prix de revient</w:t>
            </w:r>
          </w:p>
        </w:tc>
        <w:tc>
          <w:tcPr>
            <w:tcW w:w="7613" w:type="dxa"/>
            <w:tcBorders>
              <w:top w:val="single" w:sz="4" w:space="0" w:color="auto"/>
              <w:left w:val="nil"/>
              <w:bottom w:val="single" w:sz="4" w:space="0" w:color="auto"/>
            </w:tcBorders>
            <w:vAlign w:val="center"/>
          </w:tcPr>
          <w:p w14:paraId="76CCD8B2" w14:textId="77777777" w:rsidR="005878D2" w:rsidRPr="00663ABD" w:rsidRDefault="005878D2" w:rsidP="0006029D">
            <w:pPr>
              <w:pStyle w:val="SWWStandardZwischenberschriftlinksbndig"/>
            </w:pPr>
            <w:r w:rsidRPr="0006029D">
              <w:rPr>
                <w:b w:val="0"/>
                <w:u w:color="F79646" w:themeColor="accent6"/>
              </w:rPr>
              <w:t xml:space="preserve">Tous les coûts résultant du captage, du pompage, du transport, du stockage et de la distribution de l’eau. </w:t>
            </w:r>
          </w:p>
        </w:tc>
      </w:tr>
      <w:tr w:rsidR="005878D2" w:rsidRPr="00663ABD" w14:paraId="6B405F54" w14:textId="77777777" w:rsidTr="0006029D">
        <w:tc>
          <w:tcPr>
            <w:tcW w:w="2310" w:type="dxa"/>
            <w:tcBorders>
              <w:top w:val="single" w:sz="4" w:space="0" w:color="auto"/>
              <w:bottom w:val="single" w:sz="4" w:space="0" w:color="auto"/>
              <w:right w:val="nil"/>
            </w:tcBorders>
            <w:vAlign w:val="center"/>
          </w:tcPr>
          <w:p w14:paraId="026AF8A5" w14:textId="77777777" w:rsidR="005878D2" w:rsidRPr="00663ABD" w:rsidRDefault="005878D2" w:rsidP="00821099">
            <w:pPr>
              <w:pStyle w:val="SWWStandardZwischenberschriftlinksbndig"/>
            </w:pPr>
            <w:r w:rsidRPr="00663ABD">
              <w:t>EEIR</w:t>
            </w:r>
          </w:p>
        </w:tc>
        <w:tc>
          <w:tcPr>
            <w:tcW w:w="7613" w:type="dxa"/>
            <w:tcBorders>
              <w:top w:val="single" w:sz="4" w:space="0" w:color="auto"/>
              <w:left w:val="nil"/>
              <w:bottom w:val="single" w:sz="4" w:space="0" w:color="auto"/>
            </w:tcBorders>
            <w:vAlign w:val="center"/>
          </w:tcPr>
          <w:p w14:paraId="5CD179F4" w14:textId="221EC10B" w:rsidR="005878D2" w:rsidRPr="00CE344F" w:rsidRDefault="005878D2" w:rsidP="0006029D">
            <w:pPr>
              <w:pStyle w:val="SWWStandardZwischenberschriftlinksbndig"/>
              <w:rPr>
                <w:u w:color="F79646" w:themeColor="accent6"/>
              </w:rPr>
            </w:pPr>
            <w:r w:rsidRPr="0006029D">
              <w:rPr>
                <w:b w:val="0"/>
                <w:u w:color="F79646" w:themeColor="accent6"/>
              </w:rPr>
              <w:t xml:space="preserve">Les bâtiments dont la protection contre les incendies n’est pas assurée par des hydrants raccordés au réseau d’alimentation en eau public sont protégés à </w:t>
            </w:r>
            <w:r w:rsidRPr="0006029D">
              <w:rPr>
                <w:b w:val="0"/>
                <w:u w:color="F79646" w:themeColor="accent6"/>
              </w:rPr>
              <w:lastRenderedPageBreak/>
              <w:t xml:space="preserve">l’aide d’installations </w:t>
            </w:r>
            <w:r w:rsidRPr="00663ABD">
              <w:rPr>
                <w:b w:val="0"/>
                <w:u w:color="F79646" w:themeColor="accent6"/>
              </w:rPr>
              <w:t xml:space="preserve">d’eau </w:t>
            </w:r>
            <w:r w:rsidRPr="0006029D">
              <w:rPr>
                <w:b w:val="0"/>
                <w:u w:color="F79646" w:themeColor="accent6"/>
              </w:rPr>
              <w:t xml:space="preserve">d’extinction indépendantes du réseau (EEIR). Des EEIR possibles sont : conteneur couvert, réservoir (ou silo) d’eau </w:t>
            </w:r>
            <w:r w:rsidRPr="00663ABD">
              <w:rPr>
                <w:b w:val="0"/>
                <w:u w:color="F79646" w:themeColor="accent6"/>
              </w:rPr>
              <w:t>d’extinction</w:t>
            </w:r>
            <w:r w:rsidRPr="0006029D">
              <w:rPr>
                <w:b w:val="0"/>
                <w:u w:color="F79646" w:themeColor="accent6"/>
              </w:rPr>
              <w:t>, dispositif de rétention dans un cours d’eau, etc. Il existe encore des bassins d’extinction à ciel ouvert, mais il convient de les remplacer par des conteneurs couverts.</w:t>
            </w:r>
          </w:p>
        </w:tc>
      </w:tr>
      <w:tr w:rsidR="005878D2" w:rsidRPr="00663ABD" w14:paraId="67436CE6" w14:textId="77777777" w:rsidTr="009C4291">
        <w:tc>
          <w:tcPr>
            <w:tcW w:w="2310" w:type="dxa"/>
            <w:tcBorders>
              <w:top w:val="single" w:sz="4" w:space="0" w:color="auto"/>
              <w:bottom w:val="single" w:sz="4" w:space="0" w:color="auto"/>
              <w:right w:val="nil"/>
            </w:tcBorders>
            <w:vAlign w:val="center"/>
          </w:tcPr>
          <w:p w14:paraId="1F961A9F" w14:textId="77777777" w:rsidR="005878D2" w:rsidRPr="00663ABD" w:rsidRDefault="005878D2" w:rsidP="00821099">
            <w:pPr>
              <w:pStyle w:val="SWWStandardZwischenberschriftlinksbndig"/>
            </w:pPr>
            <w:r w:rsidRPr="00663ABD">
              <w:lastRenderedPageBreak/>
              <w:t>Zone d’approvisionnement en eau</w:t>
            </w:r>
          </w:p>
        </w:tc>
        <w:tc>
          <w:tcPr>
            <w:tcW w:w="7613" w:type="dxa"/>
            <w:tcBorders>
              <w:top w:val="single" w:sz="4" w:space="0" w:color="auto"/>
              <w:left w:val="nil"/>
              <w:bottom w:val="single" w:sz="4" w:space="0" w:color="auto"/>
            </w:tcBorders>
            <w:vAlign w:val="center"/>
          </w:tcPr>
          <w:p w14:paraId="5C87F80A" w14:textId="7BBB7DD5" w:rsidR="005878D2" w:rsidRPr="00663ABD" w:rsidRDefault="005878D2" w:rsidP="005878D2">
            <w:pPr>
              <w:pStyle w:val="SWWStandardZwischenberschriftlinksbndig"/>
              <w:rPr>
                <w:b w:val="0"/>
                <w:szCs w:val="20"/>
                <w:u w:color="F79646" w:themeColor="accent6"/>
              </w:rPr>
            </w:pPr>
            <w:r w:rsidRPr="00663ABD">
              <w:rPr>
                <w:b w:val="0"/>
                <w:u w:color="F79646" w:themeColor="accent6"/>
              </w:rPr>
              <w:t xml:space="preserve">Périmètre des zones desservies par un service des eaux. Comprend les biens-fonds dont la loi exige l’équipement ainsi que d’autres </w:t>
            </w:r>
            <w:r w:rsidR="00A34FB4">
              <w:rPr>
                <w:b w:val="0"/>
                <w:u w:color="F79646" w:themeColor="accent6"/>
              </w:rPr>
              <w:t>secteurs</w:t>
            </w:r>
            <w:r w:rsidRPr="00663ABD">
              <w:rPr>
                <w:b w:val="0"/>
                <w:u w:color="F79646" w:themeColor="accent6"/>
              </w:rPr>
              <w:t xml:space="preserve"> ou immeubles desservis sur une base volontaire par le service des eaux.</w:t>
            </w:r>
          </w:p>
        </w:tc>
      </w:tr>
      <w:tr w:rsidR="005878D2" w:rsidRPr="00663ABD" w14:paraId="74B0DE97" w14:textId="77777777" w:rsidTr="009C4291">
        <w:tc>
          <w:tcPr>
            <w:tcW w:w="2310" w:type="dxa"/>
            <w:tcBorders>
              <w:top w:val="single" w:sz="4" w:space="0" w:color="auto"/>
              <w:bottom w:val="single" w:sz="4" w:space="0" w:color="auto"/>
              <w:right w:val="nil"/>
            </w:tcBorders>
            <w:vAlign w:val="center"/>
          </w:tcPr>
          <w:p w14:paraId="20B5A885" w14:textId="77777777" w:rsidR="005878D2" w:rsidRPr="00663ABD" w:rsidRDefault="005878D2" w:rsidP="00821099">
            <w:pPr>
              <w:pStyle w:val="SWWStandardZwischenberschriftlinksbndig"/>
            </w:pPr>
            <w:r w:rsidRPr="00663ABD">
              <w:t>Zones avec obligation d’équipement</w:t>
            </w:r>
          </w:p>
        </w:tc>
        <w:tc>
          <w:tcPr>
            <w:tcW w:w="7613" w:type="dxa"/>
            <w:tcBorders>
              <w:top w:val="single" w:sz="4" w:space="0" w:color="auto"/>
              <w:left w:val="nil"/>
              <w:bottom w:val="single" w:sz="4" w:space="0" w:color="auto"/>
            </w:tcBorders>
            <w:vAlign w:val="center"/>
          </w:tcPr>
          <w:p w14:paraId="740EBE8B" w14:textId="2E8C1E0B" w:rsidR="005878D2" w:rsidRPr="00663ABD" w:rsidRDefault="005878D2" w:rsidP="005878D2">
            <w:pPr>
              <w:pStyle w:val="SWWStandardZwischenberschriftlinksbndig"/>
              <w:rPr>
                <w:b w:val="0"/>
                <w:szCs w:val="20"/>
                <w:u w:color="F79646" w:themeColor="accent6"/>
              </w:rPr>
            </w:pPr>
            <w:r w:rsidRPr="00663ABD">
              <w:rPr>
                <w:b w:val="0"/>
                <w:u w:color="F79646" w:themeColor="accent6"/>
              </w:rPr>
              <w:t>L’obligation d’équipement par le service des eaux existe pour les zones à bâtir et pour les zones d’habitation</w:t>
            </w:r>
            <w:r w:rsidR="00C73D16">
              <w:rPr>
                <w:b w:val="0"/>
                <w:u w:color="F79646" w:themeColor="accent6"/>
              </w:rPr>
              <w:t>s</w:t>
            </w:r>
            <w:r w:rsidRPr="00663ABD">
              <w:rPr>
                <w:b w:val="0"/>
                <w:u w:color="F79646" w:themeColor="accent6"/>
              </w:rPr>
              <w:t xml:space="preserve"> en dehors des zones à bâtir. Ces zones d’habitations comprennent au moins cinq immeubles habités en permanence dans un périmètre (rayon) de 100 mètres.</w:t>
            </w:r>
          </w:p>
        </w:tc>
      </w:tr>
    </w:tbl>
    <w:p w14:paraId="226D57D5" w14:textId="2B2D2ADF" w:rsidR="001A205C" w:rsidRPr="00663ABD" w:rsidRDefault="001A205C" w:rsidP="003637BF"/>
    <w:p w14:paraId="78ADB533" w14:textId="06B47754" w:rsidR="001A205C" w:rsidRPr="00663ABD" w:rsidRDefault="001A205C" w:rsidP="001A205C">
      <w:pPr>
        <w:pStyle w:val="berschrift2"/>
      </w:pPr>
      <w:bookmarkStart w:id="15" w:name="_Toc94512935"/>
      <w:bookmarkStart w:id="16" w:name="_Toc201235083"/>
      <w:bookmarkStart w:id="17" w:name="_Toc95124861"/>
      <w:r w:rsidRPr="00663ABD">
        <w:t>Caractère contraignant du modèle de données et instructions pour la représentation</w:t>
      </w:r>
      <w:bookmarkEnd w:id="15"/>
      <w:bookmarkEnd w:id="16"/>
      <w:bookmarkEnd w:id="17"/>
      <w:r w:rsidRPr="00663ABD">
        <w:t xml:space="preserve"> </w:t>
      </w:r>
    </w:p>
    <w:p w14:paraId="02D193D5" w14:textId="10E081F0" w:rsidR="001A205C" w:rsidRPr="00663ABD" w:rsidRDefault="001A205C" w:rsidP="001A205C">
      <w:pPr>
        <w:tabs>
          <w:tab w:val="left" w:pos="1418"/>
        </w:tabs>
      </w:pPr>
      <w:r w:rsidRPr="00663ABD">
        <w:t>Le canton fixe les exigences techniques minimales pour le modèle de données et émet des prescriptions sur la représentation de ces données. Ces règles sont contraignantes pour le traitement du PGA. Les services des eaux peuvent étendre ces exigences pour les adapter à leurs besoins. Pour de plus amples informations à ce sujet, voir le document « D » et ses annexes.</w:t>
      </w:r>
    </w:p>
    <w:p w14:paraId="3D2114B1" w14:textId="77777777" w:rsidR="001A205C" w:rsidRPr="00663ABD" w:rsidRDefault="001A205C" w:rsidP="001A205C">
      <w:pPr>
        <w:tabs>
          <w:tab w:val="left" w:pos="1418"/>
        </w:tabs>
      </w:pPr>
    </w:p>
    <w:p w14:paraId="7B187518" w14:textId="0FE31320" w:rsidR="001A205C" w:rsidRPr="00663ABD" w:rsidRDefault="001A205C" w:rsidP="001A205C">
      <w:pPr>
        <w:tabs>
          <w:tab w:val="left" w:pos="1418"/>
        </w:tabs>
      </w:pPr>
      <w:r w:rsidRPr="00663ABD">
        <w:t>Le modèle de données « PGA Berne », subdivisé en trois parties, est structuré de manière que les données puissent être saisies ou actualisées directement à l’endroit où elles sont produites, dans le modèle partiel correspondant.</w:t>
      </w:r>
    </w:p>
    <w:p w14:paraId="15616C66" w14:textId="32B982E0" w:rsidR="001A205C" w:rsidRPr="00663ABD" w:rsidRDefault="001A205C" w:rsidP="001A205C">
      <w:pPr>
        <w:tabs>
          <w:tab w:val="left" w:pos="1418"/>
        </w:tabs>
      </w:pPr>
    </w:p>
    <w:p w14:paraId="11DEA524" w14:textId="0A89F9DB" w:rsidR="001A205C" w:rsidRPr="00663ABD" w:rsidRDefault="006153A2" w:rsidP="001A205C">
      <w:pPr>
        <w:tabs>
          <w:tab w:val="left" w:pos="1418"/>
        </w:tabs>
      </w:pPr>
      <w:r w:rsidRPr="00663ABD">
        <w:rPr>
          <w:noProof/>
        </w:rPr>
        <w:drawing>
          <wp:inline distT="0" distB="0" distL="0" distR="0" wp14:anchorId="3D998635" wp14:editId="45BE762C">
            <wp:extent cx="6120000" cy="1162544"/>
            <wp:effectExtent l="19050" t="19050" r="14605" b="19050"/>
            <wp:docPr id="13" name="Grafik 1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rotWithShape="1">
                    <a:blip r:embed="rId18"/>
                    <a:srcRect l="470" t="2344" r="572" b="3854"/>
                    <a:stretch/>
                  </pic:blipFill>
                  <pic:spPr bwMode="auto">
                    <a:xfrm>
                      <a:off x="0" y="0"/>
                      <a:ext cx="6120000" cy="1162544"/>
                    </a:xfrm>
                    <a:prstGeom prst="rect">
                      <a:avLst/>
                    </a:prstGeom>
                    <a:ln w="9525" cap="flat" cmpd="sng" algn="ctr">
                      <a:solidFill>
                        <a:srgbClr val="0070C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9290824" w14:textId="4BC67D7A" w:rsidR="001A205C" w:rsidRPr="00663ABD" w:rsidRDefault="001A205C" w:rsidP="001A205C">
      <w:pPr>
        <w:pStyle w:val="Beschriftung1"/>
      </w:pPr>
      <w:r w:rsidRPr="00663ABD">
        <w:t>Figure </w:t>
      </w:r>
      <w:r w:rsidRPr="00663ABD">
        <w:fldChar w:fldCharType="begin"/>
      </w:r>
      <w:r w:rsidRPr="00663ABD">
        <w:instrText>SEQ Abbildung \* ARABIC</w:instrText>
      </w:r>
      <w:r w:rsidRPr="00663ABD">
        <w:fldChar w:fldCharType="separate"/>
      </w:r>
      <w:r w:rsidR="0006029D">
        <w:rPr>
          <w:noProof/>
        </w:rPr>
        <w:t>2</w:t>
      </w:r>
      <w:r w:rsidRPr="00663ABD">
        <w:fldChar w:fldCharType="end"/>
      </w:r>
      <w:r w:rsidRPr="00663ABD">
        <w:t xml:space="preserve"> : Modèle de données PGA Berne, subdivisé en trois modèles partiels </w:t>
      </w:r>
    </w:p>
    <w:p w14:paraId="6B7F0CFB" w14:textId="77777777" w:rsidR="001A205C" w:rsidRPr="00663ABD" w:rsidRDefault="001A205C" w:rsidP="001A205C">
      <w:pPr>
        <w:tabs>
          <w:tab w:val="left" w:pos="1418"/>
        </w:tabs>
      </w:pPr>
    </w:p>
    <w:p w14:paraId="39239AA1" w14:textId="61334E31" w:rsidR="001A205C" w:rsidRPr="00663ABD" w:rsidRDefault="001A205C" w:rsidP="001A205C">
      <w:pPr>
        <w:tabs>
          <w:tab w:val="left" w:pos="1418"/>
        </w:tabs>
      </w:pPr>
      <w:r w:rsidRPr="00663ABD">
        <w:t>Le modèle est en outre conçu de manière à simplifier le rassemblement des données de tous les services des eaux (fournisseur</w:t>
      </w:r>
      <w:r w:rsidR="00C73D16">
        <w:t>s</w:t>
      </w:r>
      <w:r w:rsidRPr="00663ABD">
        <w:t xml:space="preserve"> complet</w:t>
      </w:r>
      <w:r w:rsidR="00C73D16">
        <w:t>s</w:t>
      </w:r>
      <w:r w:rsidRPr="00663ABD">
        <w:t>, fournisseur</w:t>
      </w:r>
      <w:r w:rsidR="00C73D16">
        <w:t>s</w:t>
      </w:r>
      <w:r w:rsidRPr="00663ABD">
        <w:t xml:space="preserve"> primaire</w:t>
      </w:r>
      <w:r w:rsidR="00C73D16">
        <w:t>s</w:t>
      </w:r>
      <w:r w:rsidRPr="00663ABD">
        <w:t>/secondaire</w:t>
      </w:r>
      <w:r w:rsidR="00C73D16">
        <w:t>s</w:t>
      </w:r>
      <w:r w:rsidRPr="00663ABD">
        <w:t xml:space="preserve">) pour le portail cantonal (Plateforme d’information Eau, PIE). </w:t>
      </w:r>
    </w:p>
    <w:p w14:paraId="25EFD22E" w14:textId="77777777" w:rsidR="001A205C" w:rsidRPr="00663ABD" w:rsidRDefault="001A205C" w:rsidP="001A205C">
      <w:pPr>
        <w:tabs>
          <w:tab w:val="left" w:pos="1418"/>
        </w:tabs>
      </w:pPr>
    </w:p>
    <w:p w14:paraId="7C5EF152" w14:textId="577B5E34" w:rsidR="001A205C" w:rsidRPr="00663ABD" w:rsidRDefault="001A205C" w:rsidP="001A205C">
      <w:pPr>
        <w:tabs>
          <w:tab w:val="left" w:pos="1418"/>
        </w:tabs>
      </w:pPr>
      <w:r w:rsidRPr="00663ABD">
        <w:t xml:space="preserve">Le modèle de représentation est réputé exigence minimale et contraignante pour la visualisation et la représentation du PGA. Un plan de mesures PGA doit être établi sur la base de la planification des mesures au niveau communal et régional. Toutes les informations et mesures contraignantes pour les autorités qui sont localisables doivent y être représentées. Les directives relatives à la représentation ou le modèle de représentation constituent une réglementation qui définit quelles informations, en provenance de quelles sources de données, doivent être visualisées dans le plan de mesures PGA. </w:t>
      </w:r>
    </w:p>
    <w:p w14:paraId="76BB750E" w14:textId="361A8E00" w:rsidR="00E60352" w:rsidRPr="00663ABD" w:rsidRDefault="00E60352" w:rsidP="00E60352"/>
    <w:p w14:paraId="5643F682" w14:textId="5695E900" w:rsidR="00FE05C2" w:rsidRPr="00663ABD" w:rsidRDefault="002C4450">
      <w:pPr>
        <w:pStyle w:val="berschrift2"/>
      </w:pPr>
      <w:bookmarkStart w:id="18" w:name="_Toc94512936"/>
      <w:bookmarkStart w:id="19" w:name="_Toc201235084"/>
      <w:bookmarkStart w:id="20" w:name="_Toc95124862"/>
      <w:r w:rsidRPr="00663ABD">
        <w:t>Démarche à suivre pour le traitement du PGA</w:t>
      </w:r>
      <w:bookmarkEnd w:id="18"/>
      <w:bookmarkEnd w:id="19"/>
      <w:bookmarkEnd w:id="20"/>
    </w:p>
    <w:p w14:paraId="30B524F4" w14:textId="2338316C" w:rsidR="00CB0BD2" w:rsidRPr="00663ABD" w:rsidRDefault="002C4450" w:rsidP="00256388">
      <w:pPr>
        <w:rPr>
          <w:b/>
          <w:i/>
        </w:rPr>
      </w:pPr>
      <w:r w:rsidRPr="00663ABD">
        <w:rPr>
          <w:b/>
          <w:i/>
        </w:rPr>
        <w:t>Compétence pour le traitement du PGA</w:t>
      </w:r>
    </w:p>
    <w:p w14:paraId="3DCCB747" w14:textId="3274E42D" w:rsidR="002C4450" w:rsidRPr="00663ABD" w:rsidRDefault="002C4450" w:rsidP="00256388"/>
    <w:p w14:paraId="49625CAD" w14:textId="32D9CBA1" w:rsidR="002C4450" w:rsidRPr="00663ABD" w:rsidRDefault="00983602" w:rsidP="00256388">
      <w:r w:rsidRPr="00663ABD">
        <w:t>Le service des eaux est compétent pour l’élaboration du PGA sur le territoire qu’il dessert. Il existe des cas spéciaux constituant des exceptions, à savoir :</w:t>
      </w:r>
    </w:p>
    <w:p w14:paraId="007C0D6B" w14:textId="2152BF63" w:rsidR="00983602" w:rsidRPr="00663ABD" w:rsidRDefault="00E4253F" w:rsidP="00435B06">
      <w:pPr>
        <w:pStyle w:val="Listenabsatz"/>
        <w:numPr>
          <w:ilvl w:val="0"/>
          <w:numId w:val="23"/>
        </w:numPr>
      </w:pPr>
      <w:r w:rsidRPr="00663ABD">
        <w:lastRenderedPageBreak/>
        <w:t xml:space="preserve">Plusieurs entités responsables assurent l’alimentation en eau dans la commune : </w:t>
      </w:r>
      <w:r w:rsidRPr="00663ABD">
        <w:br/>
      </w:r>
      <w:r w:rsidR="003977BB">
        <w:t>D</w:t>
      </w:r>
      <w:r w:rsidRPr="00663ABD">
        <w:t>ans ce cas, c’est la commune qui est responsable de l’élaboration du PGA et de la coordination avec les services des eaux. La plus petite unité pour un PGA est par conséquent le territoire communal.</w:t>
      </w:r>
    </w:p>
    <w:p w14:paraId="5FAD91E4" w14:textId="511E26CB" w:rsidR="00E4253F" w:rsidRPr="00663ABD" w:rsidRDefault="00E4253F" w:rsidP="00435B06">
      <w:pPr>
        <w:pStyle w:val="Listenabsatz"/>
        <w:numPr>
          <w:ilvl w:val="0"/>
          <w:numId w:val="23"/>
        </w:numPr>
      </w:pPr>
      <w:r w:rsidRPr="00663ABD">
        <w:t xml:space="preserve">Fournisseurs complets régionaux (= le territoire desservi s’étend sur plus d’une commune) : </w:t>
      </w:r>
      <w:r w:rsidRPr="00663ABD">
        <w:br/>
      </w:r>
      <w:r w:rsidR="003977BB">
        <w:t>L</w:t>
      </w:r>
      <w:r w:rsidRPr="00663ABD">
        <w:t>e service des eaux est chargé d’obtenir des communes les données concernant la protection contre les incendies en dehors de la zone d’approvisionnement et les informations nécessaires selon l’OAP, et de les intégrer dans le PGA.</w:t>
      </w:r>
    </w:p>
    <w:p w14:paraId="7B444B07" w14:textId="33F2A63C" w:rsidR="00E4253F" w:rsidRPr="00663ABD" w:rsidRDefault="00E4253F" w:rsidP="00435B06">
      <w:pPr>
        <w:pStyle w:val="Listenabsatz"/>
        <w:numPr>
          <w:ilvl w:val="0"/>
          <w:numId w:val="23"/>
        </w:numPr>
      </w:pPr>
      <w:r w:rsidRPr="00663ABD">
        <w:t xml:space="preserve">Modèle Fournisseur primaire / fournisseur(s) secondaire(s) : </w:t>
      </w:r>
      <w:r w:rsidRPr="00663ABD">
        <w:br/>
      </w:r>
      <w:r w:rsidR="00871033">
        <w:t>L</w:t>
      </w:r>
      <w:r w:rsidRPr="00663ABD">
        <w:t>es fournisseurs aussi bien primaires que secondaires ne doivent pas élaborer un PGA complet, mais traiter uniquement les thèmes qui les concernent. Cela est précisé dans les descriptions des prestations qui suivent.</w:t>
      </w:r>
    </w:p>
    <w:p w14:paraId="7F212DFF" w14:textId="6D0CC70E" w:rsidR="00E4253F" w:rsidRPr="00663ABD" w:rsidRDefault="00E4253F" w:rsidP="00435B06">
      <w:pPr>
        <w:pStyle w:val="Listenabsatz"/>
        <w:numPr>
          <w:ilvl w:val="0"/>
          <w:numId w:val="23"/>
        </w:numPr>
      </w:pPr>
      <w:r w:rsidRPr="00663ABD">
        <w:t xml:space="preserve">L’entité responsable d’un fournisseur complet communal n’est pas la commune : </w:t>
      </w:r>
      <w:r w:rsidRPr="00663ABD">
        <w:br/>
      </w:r>
      <w:r w:rsidR="00566E4B">
        <w:t>L</w:t>
      </w:r>
      <w:r w:rsidRPr="00663ABD">
        <w:t>e service des eaux est chargé d’obtenir de la commune les données concernant la protection contre les incendies en dehors de la zone d’approvisionnement et les informations nécessaires selon l’OAP, et de les intégrer dans le PGA.</w:t>
      </w:r>
    </w:p>
    <w:p w14:paraId="110AAC30" w14:textId="580FE874" w:rsidR="00345786" w:rsidRPr="00663ABD" w:rsidRDefault="00345786" w:rsidP="00345786"/>
    <w:p w14:paraId="75558806" w14:textId="77777777" w:rsidR="00EE52B0" w:rsidRPr="00663ABD" w:rsidRDefault="00EE52B0" w:rsidP="00345786"/>
    <w:p w14:paraId="098ED6D5" w14:textId="1409D4F5" w:rsidR="00345786" w:rsidRPr="00663ABD" w:rsidRDefault="00345786" w:rsidP="00345786">
      <w:pPr>
        <w:rPr>
          <w:b/>
          <w:i/>
        </w:rPr>
      </w:pPr>
      <w:r w:rsidRPr="00663ABD">
        <w:rPr>
          <w:b/>
          <w:i/>
        </w:rPr>
        <w:t>Schéma de déroulement</w:t>
      </w:r>
    </w:p>
    <w:p w14:paraId="24158C81" w14:textId="0DBB12D3" w:rsidR="00345786" w:rsidRPr="00663ABD" w:rsidRDefault="00345786" w:rsidP="00345786"/>
    <w:p w14:paraId="5CCDEC16" w14:textId="09A24CB0" w:rsidR="008F4093" w:rsidRPr="00663ABD" w:rsidRDefault="008F4093" w:rsidP="00345786">
      <w:r w:rsidRPr="00663ABD">
        <w:t>Le traitement du PGA doit suivre le déroulement représenté dans le schéma ci-dessous. Les écarts doivent être convenus à temps avec l’OED.</w:t>
      </w:r>
    </w:p>
    <w:p w14:paraId="1A6F4E74" w14:textId="4A32C616" w:rsidR="008F4093" w:rsidRPr="00663ABD" w:rsidRDefault="00EE52B0">
      <w:pPr>
        <w:spacing w:line="240" w:lineRule="auto"/>
      </w:pPr>
      <w:r w:rsidRPr="00663ABD">
        <w:br w:type="page"/>
      </w:r>
    </w:p>
    <w:p w14:paraId="18E609F2" w14:textId="63ED105F" w:rsidR="008F4093" w:rsidRPr="00663ABD" w:rsidRDefault="009C4291" w:rsidP="00345786">
      <w:r w:rsidRPr="00663ABD">
        <w:rPr>
          <w:noProof/>
        </w:rPr>
        <w:lastRenderedPageBreak/>
        <mc:AlternateContent>
          <mc:Choice Requires="wps">
            <w:drawing>
              <wp:anchor distT="0" distB="0" distL="114300" distR="114300" simplePos="0" relativeHeight="251669515" behindDoc="0" locked="0" layoutInCell="1" allowOverlap="1" wp14:anchorId="3EFAF6AE" wp14:editId="1E02628D">
                <wp:simplePos x="0" y="0"/>
                <wp:positionH relativeFrom="column">
                  <wp:posOffset>5835650</wp:posOffset>
                </wp:positionH>
                <wp:positionV relativeFrom="paragraph">
                  <wp:posOffset>5608955</wp:posOffset>
                </wp:positionV>
                <wp:extent cx="400050" cy="400050"/>
                <wp:effectExtent l="0" t="0" r="19050" b="19050"/>
                <wp:wrapNone/>
                <wp:docPr id="21" name="Ellipse 21"/>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8EA19" w14:textId="380ADD3B"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FAF6AE" id="Ellipse 21" o:spid="_x0000_s1026" style="position:absolute;margin-left:459.5pt;margin-top:441.65pt;width:31.5pt;height:31.5pt;z-index:2516695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" fillcolor="#92cddc [1944]" strokecolor="#31849b [2408]" strokeweight="2pt">
                <v:textbox>
                  <w:txbxContent>
                    <w:p w14:paraId="2EF8EA19" w14:textId="380ADD3B"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5</w:t>
                      </w:r>
                    </w:p>
                  </w:txbxContent>
                </v:textbox>
              </v:oval>
            </w:pict>
          </mc:Fallback>
        </mc:AlternateContent>
      </w:r>
      <w:r w:rsidRPr="00663ABD">
        <w:rPr>
          <w:noProof/>
        </w:rPr>
        <mc:AlternateContent>
          <mc:Choice Requires="wps">
            <w:drawing>
              <wp:anchor distT="0" distB="0" distL="114300" distR="114300" simplePos="0" relativeHeight="251671563" behindDoc="0" locked="0" layoutInCell="1" allowOverlap="1" wp14:anchorId="2182F7E4" wp14:editId="7F0043D6">
                <wp:simplePos x="0" y="0"/>
                <wp:positionH relativeFrom="column">
                  <wp:posOffset>5826125</wp:posOffset>
                </wp:positionH>
                <wp:positionV relativeFrom="paragraph">
                  <wp:posOffset>6324600</wp:posOffset>
                </wp:positionV>
                <wp:extent cx="400050" cy="400050"/>
                <wp:effectExtent l="0" t="0" r="19050" b="19050"/>
                <wp:wrapNone/>
                <wp:docPr id="22" name="Ellipse 22"/>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04684" w14:textId="6CC6C267"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82F7E4" id="Ellipse 22" o:spid="_x0000_s1027" style="position:absolute;margin-left:458.75pt;margin-top:498pt;width:31.5pt;height:31.5pt;z-index:2516715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" fillcolor="#92cddc [1944]" strokecolor="#31849b [2408]" strokeweight="2pt">
                <v:textbox>
                  <w:txbxContent>
                    <w:p w14:paraId="7CB04684" w14:textId="6CC6C267"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6</w:t>
                      </w:r>
                    </w:p>
                  </w:txbxContent>
                </v:textbox>
              </v:oval>
            </w:pict>
          </mc:Fallback>
        </mc:AlternateContent>
      </w:r>
      <w:r w:rsidRPr="00663ABD">
        <w:rPr>
          <w:noProof/>
        </w:rPr>
        <mc:AlternateContent>
          <mc:Choice Requires="wps">
            <w:drawing>
              <wp:anchor distT="0" distB="0" distL="114300" distR="114300" simplePos="0" relativeHeight="251659275" behindDoc="0" locked="0" layoutInCell="1" allowOverlap="1" wp14:anchorId="622C8F9C" wp14:editId="22995484">
                <wp:simplePos x="0" y="0"/>
                <wp:positionH relativeFrom="column">
                  <wp:posOffset>5825490</wp:posOffset>
                </wp:positionH>
                <wp:positionV relativeFrom="paragraph">
                  <wp:posOffset>7035165</wp:posOffset>
                </wp:positionV>
                <wp:extent cx="400050" cy="400050"/>
                <wp:effectExtent l="0" t="0" r="19050" b="19050"/>
                <wp:wrapNone/>
                <wp:docPr id="1" name="Ellipse 1"/>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082C0" w14:textId="4BB03131"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2C8F9C" id="Ellipse 1" o:spid="_x0000_s1028" style="position:absolute;margin-left:458.7pt;margin-top:553.95pt;width:31.5pt;height:31.5pt;z-index:251659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" fillcolor="#92cddc [1944]" strokecolor="#31849b [2408]" strokeweight="2pt">
                <v:textbox>
                  <w:txbxContent>
                    <w:p w14:paraId="4BF082C0" w14:textId="4BB03131"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7</w:t>
                      </w:r>
                    </w:p>
                  </w:txbxContent>
                </v:textbox>
              </v:oval>
            </w:pict>
          </mc:Fallback>
        </mc:AlternateContent>
      </w:r>
      <w:r w:rsidRPr="00663ABD">
        <w:rPr>
          <w:noProof/>
        </w:rPr>
        <mc:AlternateContent>
          <mc:Choice Requires="wps">
            <w:drawing>
              <wp:anchor distT="0" distB="0" distL="114300" distR="114300" simplePos="0" relativeHeight="251667467" behindDoc="0" locked="0" layoutInCell="1" allowOverlap="1" wp14:anchorId="1571C616" wp14:editId="60D8A575">
                <wp:simplePos x="0" y="0"/>
                <wp:positionH relativeFrom="column">
                  <wp:posOffset>5826125</wp:posOffset>
                </wp:positionH>
                <wp:positionV relativeFrom="paragraph">
                  <wp:posOffset>4337685</wp:posOffset>
                </wp:positionV>
                <wp:extent cx="400050" cy="400050"/>
                <wp:effectExtent l="0" t="0" r="19050" b="19050"/>
                <wp:wrapNone/>
                <wp:docPr id="20" name="Ellipse 20"/>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85D6C" w14:textId="7CB587EB"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71C616" id="Ellipse 20" o:spid="_x0000_s1029" style="position:absolute;margin-left:458.75pt;margin-top:341.55pt;width:31.5pt;height:31.5pt;z-index:2516674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" fillcolor="#92cddc [1944]" strokecolor="#31849b [2408]" strokeweight="2pt">
                <v:textbox>
                  <w:txbxContent>
                    <w:p w14:paraId="15485D6C" w14:textId="7CB587EB"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4</w:t>
                      </w:r>
                    </w:p>
                  </w:txbxContent>
                </v:textbox>
              </v:oval>
            </w:pict>
          </mc:Fallback>
        </mc:AlternateContent>
      </w:r>
      <w:r w:rsidRPr="00663ABD">
        <w:rPr>
          <w:noProof/>
        </w:rPr>
        <mc:AlternateContent>
          <mc:Choice Requires="wps">
            <w:drawing>
              <wp:anchor distT="0" distB="0" distL="114300" distR="114300" simplePos="0" relativeHeight="251665419" behindDoc="0" locked="0" layoutInCell="1" allowOverlap="1" wp14:anchorId="1FA2500F" wp14:editId="4AE2CA21">
                <wp:simplePos x="0" y="0"/>
                <wp:positionH relativeFrom="column">
                  <wp:posOffset>5829300</wp:posOffset>
                </wp:positionH>
                <wp:positionV relativeFrom="paragraph">
                  <wp:posOffset>3191510</wp:posOffset>
                </wp:positionV>
                <wp:extent cx="400050" cy="400050"/>
                <wp:effectExtent l="0" t="0" r="19050" b="19050"/>
                <wp:wrapNone/>
                <wp:docPr id="19" name="Ellipse 19"/>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8B9CE" w14:textId="73B8C197"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A2500F" id="Ellipse 19" o:spid="_x0000_s1030" style="position:absolute;margin-left:459pt;margin-top:251.3pt;width:31.5pt;height:31.5pt;z-index:2516654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" fillcolor="#92cddc [1944]" strokecolor="#31849b [2408]" strokeweight="2pt">
                <v:textbox>
                  <w:txbxContent>
                    <w:p w14:paraId="4C88B9CE" w14:textId="73B8C197"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3</w:t>
                      </w:r>
                    </w:p>
                  </w:txbxContent>
                </v:textbox>
              </v:oval>
            </w:pict>
          </mc:Fallback>
        </mc:AlternateContent>
      </w:r>
      <w:r w:rsidRPr="00663ABD">
        <w:rPr>
          <w:noProof/>
        </w:rPr>
        <mc:AlternateContent>
          <mc:Choice Requires="wps">
            <w:drawing>
              <wp:anchor distT="0" distB="0" distL="114300" distR="114300" simplePos="0" relativeHeight="251663371" behindDoc="0" locked="0" layoutInCell="1" allowOverlap="1" wp14:anchorId="2002E4F9" wp14:editId="3733DCF0">
                <wp:simplePos x="0" y="0"/>
                <wp:positionH relativeFrom="column">
                  <wp:posOffset>5822950</wp:posOffset>
                </wp:positionH>
                <wp:positionV relativeFrom="paragraph">
                  <wp:posOffset>1897380</wp:posOffset>
                </wp:positionV>
                <wp:extent cx="400050" cy="400050"/>
                <wp:effectExtent l="0" t="0" r="19050" b="19050"/>
                <wp:wrapNone/>
                <wp:docPr id="18" name="Ellipse 18"/>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D8B5B" w14:textId="579BD87D"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02E4F9" id="Ellipse 18" o:spid="_x0000_s1031" style="position:absolute;margin-left:458.5pt;margin-top:149.4pt;width:31.5pt;height:31.5pt;z-index:251663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" fillcolor="#92cddc [1944]" strokecolor="#31849b [2408]" strokeweight="2pt">
                <v:textbox>
                  <w:txbxContent>
                    <w:p w14:paraId="175D8B5B" w14:textId="579BD87D"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2</w:t>
                      </w:r>
                    </w:p>
                  </w:txbxContent>
                </v:textbox>
              </v:oval>
            </w:pict>
          </mc:Fallback>
        </mc:AlternateContent>
      </w:r>
      <w:r w:rsidRPr="00663ABD">
        <w:rPr>
          <w:noProof/>
        </w:rPr>
        <mc:AlternateContent>
          <mc:Choice Requires="wps">
            <w:drawing>
              <wp:anchor distT="0" distB="0" distL="114300" distR="114300" simplePos="0" relativeHeight="251661323" behindDoc="0" locked="0" layoutInCell="1" allowOverlap="1" wp14:anchorId="2F5A1D8A" wp14:editId="3555769C">
                <wp:simplePos x="0" y="0"/>
                <wp:positionH relativeFrom="column">
                  <wp:posOffset>5835650</wp:posOffset>
                </wp:positionH>
                <wp:positionV relativeFrom="paragraph">
                  <wp:posOffset>955040</wp:posOffset>
                </wp:positionV>
                <wp:extent cx="400050" cy="400050"/>
                <wp:effectExtent l="0" t="0" r="19050" b="19050"/>
                <wp:wrapNone/>
                <wp:docPr id="16" name="Ellipse 16"/>
                <wp:cNvGraphicFramePr/>
                <a:graphic xmlns:a="http://schemas.openxmlformats.org/drawingml/2006/main">
                  <a:graphicData uri="http://schemas.microsoft.com/office/word/2010/wordprocessingShape">
                    <wps:wsp>
                      <wps:cNvSpPr/>
                      <wps:spPr>
                        <a:xfrm>
                          <a:off x="0" y="0"/>
                          <a:ext cx="400050" cy="400050"/>
                        </a:xfrm>
                        <a:prstGeom prst="ellipse">
                          <a:avLst/>
                        </a:pr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72BBD" w14:textId="77777777"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A1D8A" id="Ellipse 16" o:spid="_x0000_s1032" style="position:absolute;margin-left:459.5pt;margin-top:75.2pt;width:31.5pt;height:31.5pt;z-index:251661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" fillcolor="#92cddc [1944]" strokecolor="#31849b [2408]" strokeweight="2pt">
                <v:textbox>
                  <w:txbxContent>
                    <w:p w14:paraId="7D072BBD" w14:textId="77777777" w:rsidR="00821099" w:rsidRPr="00663ABD" w:rsidRDefault="00821099" w:rsidP="00674DA0">
                      <w:pPr>
                        <w:jc w:val="center"/>
                        <w:rPr>
                          <w:b/>
                          <w:color w:val="31849B" w:themeColor="accent5" w:themeShade="BF"/>
                          <w:sz w:val="24"/>
                          <w:szCs w:val="24"/>
                        </w:rPr>
                      </w:pPr>
                      <w:r w:rsidRPr="00663ABD">
                        <w:rPr>
                          <w:b/>
                          <w:color w:val="31849B" w:themeColor="accent5" w:themeShade="BF"/>
                          <w:sz w:val="24"/>
                        </w:rPr>
                        <w:t>1</w:t>
                      </w:r>
                    </w:p>
                  </w:txbxContent>
                </v:textbox>
              </v:oval>
            </w:pict>
          </mc:Fallback>
        </mc:AlternateContent>
      </w:r>
    </w:p>
    <w:tbl>
      <w:tblPr>
        <w:tblW w:w="0" w:type="auto"/>
        <w:tblInd w:w="-38"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0" w:type="dxa"/>
          <w:right w:w="70" w:type="dxa"/>
        </w:tblCellMar>
        <w:tblLook w:val="01E0" w:firstRow="1" w:lastRow="1" w:firstColumn="1" w:lastColumn="1" w:noHBand="0" w:noVBand="0"/>
      </w:tblPr>
      <w:tblGrid>
        <w:gridCol w:w="3070"/>
        <w:gridCol w:w="3071"/>
        <w:gridCol w:w="3071"/>
      </w:tblGrid>
      <w:tr w:rsidR="00CE344F" w:rsidRPr="00663ABD" w14:paraId="6F807917" w14:textId="77777777" w:rsidTr="00247D01">
        <w:tc>
          <w:tcPr>
            <w:tcW w:w="3070" w:type="dxa"/>
            <w:tcBorders>
              <w:top w:val="single" w:sz="2" w:space="0" w:color="auto"/>
              <w:left w:val="single" w:sz="2" w:space="0" w:color="auto"/>
              <w:bottom w:val="nil"/>
              <w:right w:val="single" w:sz="2" w:space="0" w:color="auto"/>
            </w:tcBorders>
            <w:shd w:val="pct12" w:color="auto" w:fill="auto"/>
          </w:tcPr>
          <w:p w14:paraId="692482AC" w14:textId="0802234B" w:rsidR="00345786" w:rsidRPr="00663ABD" w:rsidRDefault="00345786" w:rsidP="00247D01">
            <w:pPr>
              <w:spacing w:before="120" w:after="120"/>
              <w:ind w:left="113"/>
              <w:rPr>
                <w:b/>
                <w:sz w:val="36"/>
              </w:rPr>
            </w:pPr>
            <w:r w:rsidRPr="00663ABD">
              <w:rPr>
                <w:b/>
                <w:sz w:val="36"/>
              </w:rPr>
              <w:t>Mandant</w:t>
            </w:r>
          </w:p>
        </w:tc>
        <w:tc>
          <w:tcPr>
            <w:tcW w:w="3071" w:type="dxa"/>
            <w:tcBorders>
              <w:top w:val="single" w:sz="2" w:space="0" w:color="auto"/>
              <w:left w:val="single" w:sz="2" w:space="0" w:color="auto"/>
              <w:bottom w:val="nil"/>
              <w:right w:val="single" w:sz="2" w:space="0" w:color="auto"/>
            </w:tcBorders>
            <w:shd w:val="pct12" w:color="auto" w:fill="auto"/>
          </w:tcPr>
          <w:p w14:paraId="38B60209" w14:textId="77777777" w:rsidR="00345786" w:rsidRPr="00663ABD" w:rsidRDefault="00345786" w:rsidP="00247D01">
            <w:pPr>
              <w:spacing w:before="120" w:after="120"/>
              <w:ind w:left="340"/>
              <w:rPr>
                <w:b/>
                <w:sz w:val="36"/>
              </w:rPr>
            </w:pPr>
            <w:r w:rsidRPr="00663ABD">
              <w:rPr>
                <w:b/>
                <w:sz w:val="36"/>
              </w:rPr>
              <w:t>Ingénieur</w:t>
            </w:r>
          </w:p>
        </w:tc>
        <w:tc>
          <w:tcPr>
            <w:tcW w:w="3071" w:type="dxa"/>
            <w:tcBorders>
              <w:top w:val="single" w:sz="2" w:space="0" w:color="auto"/>
              <w:left w:val="single" w:sz="2" w:space="0" w:color="auto"/>
              <w:bottom w:val="nil"/>
              <w:right w:val="single" w:sz="2" w:space="0" w:color="auto"/>
            </w:tcBorders>
            <w:shd w:val="pct12" w:color="auto" w:fill="auto"/>
          </w:tcPr>
          <w:p w14:paraId="3978EF48" w14:textId="77777777" w:rsidR="00345786" w:rsidRPr="00663ABD" w:rsidRDefault="00345786" w:rsidP="00247D01">
            <w:pPr>
              <w:spacing w:before="120" w:after="120"/>
              <w:ind w:left="567"/>
              <w:rPr>
                <w:b/>
                <w:sz w:val="36"/>
              </w:rPr>
            </w:pPr>
            <w:r w:rsidRPr="00663ABD">
              <w:rPr>
                <w:b/>
                <w:sz w:val="36"/>
              </w:rPr>
              <w:t>OED</w:t>
            </w:r>
          </w:p>
        </w:tc>
      </w:tr>
      <w:tr w:rsidR="00345786" w:rsidRPr="00663ABD" w14:paraId="359A6FFF" w14:textId="77777777" w:rsidTr="00247D01">
        <w:trPr>
          <w:trHeight w:val="1661"/>
        </w:trPr>
        <w:tc>
          <w:tcPr>
            <w:tcW w:w="3070" w:type="dxa"/>
            <w:tcBorders>
              <w:top w:val="single" w:sz="2" w:space="0" w:color="auto"/>
              <w:left w:val="single" w:sz="2" w:space="0" w:color="auto"/>
              <w:bottom w:val="nil"/>
              <w:right w:val="single" w:sz="2" w:space="0" w:color="auto"/>
            </w:tcBorders>
          </w:tcPr>
          <w:p w14:paraId="2EB262B0" w14:textId="0B9B01C9" w:rsidR="00345786" w:rsidRPr="00663ABD" w:rsidRDefault="00345786" w:rsidP="008F4093">
            <w:pPr>
              <w:spacing w:before="240" w:after="360"/>
              <w:ind w:left="113"/>
              <w:rPr>
                <w:sz w:val="28"/>
                <w:szCs w:val="28"/>
              </w:rPr>
            </w:pPr>
            <w:r w:rsidRPr="00663ABD">
              <w:rPr>
                <w:noProof/>
                <w:sz w:val="28"/>
              </w:rPr>
              <mc:AlternateContent>
                <mc:Choice Requires="wps">
                  <w:drawing>
                    <wp:anchor distT="0" distB="0" distL="114300" distR="114300" simplePos="0" relativeHeight="251658241" behindDoc="0" locked="0" layoutInCell="0" allowOverlap="1" wp14:anchorId="13FEBFA8" wp14:editId="6AB820B4">
                      <wp:simplePos x="0" y="0"/>
                      <wp:positionH relativeFrom="column">
                        <wp:posOffset>1647212</wp:posOffset>
                      </wp:positionH>
                      <wp:positionV relativeFrom="paragraph">
                        <wp:posOffset>926793</wp:posOffset>
                      </wp:positionV>
                      <wp:extent cx="2610770" cy="396788"/>
                      <wp:effectExtent l="38100" t="19050" r="18415" b="80010"/>
                      <wp:wrapNone/>
                      <wp:docPr id="15"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0770" cy="396788"/>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C3C3861" id="Gerader Verbinder 15"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pt,73pt" to="335.2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" o:allowincell="f" strokeweight="3pt">
                      <v:stroke endarrow="block"/>
                    </v:line>
                  </w:pict>
                </mc:Fallback>
              </mc:AlternateContent>
            </w:r>
            <w:r w:rsidRPr="00663ABD">
              <w:rPr>
                <w:sz w:val="28"/>
              </w:rPr>
              <w:t>Décision de principe, définition des modules à traiter</w:t>
            </w:r>
          </w:p>
        </w:tc>
        <w:tc>
          <w:tcPr>
            <w:tcW w:w="3071" w:type="dxa"/>
            <w:tcBorders>
              <w:top w:val="single" w:sz="2" w:space="0" w:color="auto"/>
              <w:left w:val="nil"/>
              <w:bottom w:val="nil"/>
              <w:right w:val="single" w:sz="2" w:space="0" w:color="auto"/>
            </w:tcBorders>
          </w:tcPr>
          <w:p w14:paraId="0C80D32E" w14:textId="29848A4C" w:rsidR="00345786" w:rsidRPr="00663ABD" w:rsidRDefault="00345786" w:rsidP="00247D01">
            <w:pPr>
              <w:spacing w:before="240" w:after="360"/>
              <w:ind w:left="340"/>
              <w:rPr>
                <w:sz w:val="28"/>
                <w:szCs w:val="28"/>
              </w:rPr>
            </w:pPr>
            <w:r w:rsidRPr="00663ABD">
              <w:rPr>
                <w:sz w:val="28"/>
              </w:rPr>
              <w:t>Établissement du cahier des charges (peut aussi être effectué par le SE)</w:t>
            </w:r>
          </w:p>
        </w:tc>
        <w:tc>
          <w:tcPr>
            <w:tcW w:w="3071" w:type="dxa"/>
            <w:tcBorders>
              <w:top w:val="single" w:sz="2" w:space="0" w:color="auto"/>
              <w:left w:val="nil"/>
              <w:bottom w:val="nil"/>
              <w:right w:val="single" w:sz="2" w:space="0" w:color="auto"/>
            </w:tcBorders>
          </w:tcPr>
          <w:p w14:paraId="45324C00" w14:textId="5CBA4299" w:rsidR="00345786" w:rsidRPr="00663ABD" w:rsidRDefault="00345786" w:rsidP="00247D01">
            <w:pPr>
              <w:spacing w:before="240" w:after="360"/>
              <w:ind w:left="567"/>
              <w:rPr>
                <w:sz w:val="28"/>
                <w:szCs w:val="28"/>
              </w:rPr>
            </w:pPr>
            <w:r w:rsidRPr="00663ABD">
              <w:rPr>
                <w:sz w:val="28"/>
              </w:rPr>
              <w:br/>
              <w:t>Approbation du cahier des charges</w:t>
            </w:r>
          </w:p>
        </w:tc>
      </w:tr>
      <w:tr w:rsidR="00345786" w:rsidRPr="00663ABD" w14:paraId="08CED33D" w14:textId="77777777" w:rsidTr="00247D01">
        <w:tc>
          <w:tcPr>
            <w:tcW w:w="3070" w:type="dxa"/>
            <w:tcBorders>
              <w:top w:val="nil"/>
              <w:left w:val="single" w:sz="2" w:space="0" w:color="auto"/>
              <w:bottom w:val="nil"/>
              <w:right w:val="single" w:sz="2" w:space="0" w:color="auto"/>
            </w:tcBorders>
          </w:tcPr>
          <w:p w14:paraId="0D993A6F" w14:textId="1C4A4CC6" w:rsidR="00345786" w:rsidRPr="00663ABD" w:rsidRDefault="00D55922" w:rsidP="0006029D">
            <w:pPr>
              <w:spacing w:before="360" w:after="360"/>
              <w:ind w:left="113"/>
              <w:rPr>
                <w:sz w:val="28"/>
                <w:szCs w:val="28"/>
              </w:rPr>
            </w:pPr>
            <w:r w:rsidRPr="00663ABD">
              <w:rPr>
                <w:noProof/>
                <w:sz w:val="28"/>
              </w:rPr>
              <mc:AlternateContent>
                <mc:Choice Requires="wps">
                  <w:drawing>
                    <wp:anchor distT="0" distB="0" distL="114300" distR="114300" simplePos="0" relativeHeight="251658250" behindDoc="0" locked="0" layoutInCell="1" allowOverlap="1" wp14:anchorId="0E95082B" wp14:editId="6ABCD7DC">
                      <wp:simplePos x="0" y="0"/>
                      <wp:positionH relativeFrom="column">
                        <wp:posOffset>1718156</wp:posOffset>
                      </wp:positionH>
                      <wp:positionV relativeFrom="paragraph">
                        <wp:posOffset>445244</wp:posOffset>
                      </wp:positionV>
                      <wp:extent cx="337645" cy="11825"/>
                      <wp:effectExtent l="0" t="95250" r="0" b="102870"/>
                      <wp:wrapNone/>
                      <wp:docPr id="11"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645" cy="1182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5F0160" id="Gerader Verbinder 11"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35.05pt" to="161.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" strokeweight="3pt">
                      <v:stroke endarrow="block"/>
                    </v:line>
                  </w:pict>
                </mc:Fallback>
              </mc:AlternateContent>
            </w:r>
            <w:r w:rsidR="00EE797C" w:rsidRPr="00663ABD">
              <w:rPr>
                <w:sz w:val="28"/>
              </w:rPr>
              <w:t>Demande d’offres et attribution des travaux à l’ingénieur PGA</w:t>
            </w:r>
            <w:r w:rsidR="00EE797C" w:rsidRPr="00663ABD">
              <w:rPr>
                <w:sz w:val="28"/>
              </w:rPr>
              <w:br/>
            </w:r>
          </w:p>
        </w:tc>
        <w:tc>
          <w:tcPr>
            <w:tcW w:w="3071" w:type="dxa"/>
            <w:tcBorders>
              <w:top w:val="nil"/>
              <w:left w:val="nil"/>
              <w:bottom w:val="nil"/>
              <w:right w:val="single" w:sz="2" w:space="0" w:color="auto"/>
            </w:tcBorders>
          </w:tcPr>
          <w:p w14:paraId="4A63615B" w14:textId="696FF6AF" w:rsidR="00345786" w:rsidRPr="00663ABD" w:rsidRDefault="00345786" w:rsidP="0006029D">
            <w:pPr>
              <w:spacing w:before="360" w:after="360"/>
              <w:ind w:left="340"/>
              <w:rPr>
                <w:sz w:val="28"/>
                <w:szCs w:val="28"/>
              </w:rPr>
            </w:pPr>
            <w:r w:rsidRPr="00663ABD">
              <w:rPr>
                <w:sz w:val="28"/>
              </w:rPr>
              <w:t>Établissement du contrat d’ingénieur</w:t>
            </w:r>
          </w:p>
        </w:tc>
        <w:tc>
          <w:tcPr>
            <w:tcW w:w="3071" w:type="dxa"/>
            <w:tcBorders>
              <w:top w:val="nil"/>
              <w:left w:val="nil"/>
              <w:bottom w:val="nil"/>
              <w:right w:val="single" w:sz="2" w:space="0" w:color="auto"/>
            </w:tcBorders>
          </w:tcPr>
          <w:p w14:paraId="619AC044" w14:textId="3625194F" w:rsidR="00345786" w:rsidRPr="00663ABD" w:rsidRDefault="00345786" w:rsidP="0006029D">
            <w:pPr>
              <w:spacing w:before="360" w:after="360"/>
              <w:ind w:left="567"/>
              <w:rPr>
                <w:sz w:val="28"/>
                <w:szCs w:val="28"/>
              </w:rPr>
            </w:pPr>
          </w:p>
        </w:tc>
      </w:tr>
      <w:tr w:rsidR="0088779D" w:rsidRPr="00663ABD" w14:paraId="324C1BE8" w14:textId="77777777" w:rsidTr="00247D01">
        <w:tc>
          <w:tcPr>
            <w:tcW w:w="3070" w:type="dxa"/>
            <w:tcBorders>
              <w:top w:val="nil"/>
              <w:left w:val="single" w:sz="2" w:space="0" w:color="auto"/>
              <w:bottom w:val="nil"/>
              <w:right w:val="single" w:sz="2" w:space="0" w:color="auto"/>
            </w:tcBorders>
          </w:tcPr>
          <w:p w14:paraId="540866B4" w14:textId="7A26BEC1" w:rsidR="0088779D" w:rsidRPr="00663ABD" w:rsidRDefault="0088779D" w:rsidP="00247D01">
            <w:pPr>
              <w:spacing w:before="360" w:after="360"/>
              <w:ind w:left="113"/>
              <w:rPr>
                <w:sz w:val="28"/>
                <w:szCs w:val="28"/>
              </w:rPr>
            </w:pPr>
            <w:r w:rsidRPr="00663ABD">
              <w:rPr>
                <w:sz w:val="28"/>
              </w:rPr>
              <w:t>Arrêté ouvrant le crédit, dépôt de la demande de subventions</w:t>
            </w:r>
          </w:p>
        </w:tc>
        <w:tc>
          <w:tcPr>
            <w:tcW w:w="3071" w:type="dxa"/>
            <w:tcBorders>
              <w:top w:val="nil"/>
              <w:left w:val="nil"/>
              <w:bottom w:val="nil"/>
              <w:right w:val="single" w:sz="2" w:space="0" w:color="auto"/>
            </w:tcBorders>
          </w:tcPr>
          <w:p w14:paraId="6158E799" w14:textId="57CD7F15" w:rsidR="0088779D" w:rsidRPr="00663ABD" w:rsidRDefault="0088779D" w:rsidP="00247D01">
            <w:pPr>
              <w:spacing w:before="360" w:after="360"/>
              <w:ind w:left="340"/>
              <w:rPr>
                <w:sz w:val="28"/>
                <w:szCs w:val="28"/>
              </w:rPr>
            </w:pPr>
            <w:r w:rsidRPr="00663ABD">
              <w:rPr>
                <w:noProof/>
                <w:sz w:val="28"/>
              </w:rPr>
              <mc:AlternateContent>
                <mc:Choice Requires="wps">
                  <w:drawing>
                    <wp:anchor distT="0" distB="0" distL="114300" distR="114300" simplePos="0" relativeHeight="251658243" behindDoc="0" locked="0" layoutInCell="0" allowOverlap="1" wp14:anchorId="0667005D" wp14:editId="68004721">
                      <wp:simplePos x="0" y="0"/>
                      <wp:positionH relativeFrom="column">
                        <wp:posOffset>1213485</wp:posOffset>
                      </wp:positionH>
                      <wp:positionV relativeFrom="paragraph">
                        <wp:posOffset>835660</wp:posOffset>
                      </wp:positionV>
                      <wp:extent cx="1097280" cy="457200"/>
                      <wp:effectExtent l="0" t="0" r="0" b="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90E0F43" id="Gerader Verbinder 10"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5pt,65.8pt" to="181.9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" o:allowincell="f" strokeweight="3pt">
                      <v:stroke endarrow="block"/>
                    </v:line>
                  </w:pict>
                </mc:Fallback>
              </mc:AlternateContent>
            </w:r>
            <w:r w:rsidRPr="00663ABD">
              <w:rPr>
                <w:noProof/>
                <w:sz w:val="28"/>
              </w:rPr>
              <mc:AlternateContent>
                <mc:Choice Requires="wps">
                  <w:drawing>
                    <wp:anchor distT="0" distB="0" distL="114300" distR="114300" simplePos="0" relativeHeight="251674635" behindDoc="0" locked="0" layoutInCell="0" allowOverlap="1" wp14:anchorId="090B45F3" wp14:editId="567541E7">
                      <wp:simplePos x="0" y="0"/>
                      <wp:positionH relativeFrom="column">
                        <wp:posOffset>-117768</wp:posOffset>
                      </wp:positionH>
                      <wp:positionV relativeFrom="paragraph">
                        <wp:posOffset>535793</wp:posOffset>
                      </wp:positionV>
                      <wp:extent cx="2067951" cy="0"/>
                      <wp:effectExtent l="0" t="95250" r="0" b="95250"/>
                      <wp:wrapNone/>
                      <wp:docPr id="1815049127" name="Gerader Verbinder 1815049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95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96B9C2C" id="Gerader Verbinder 1815049127" o:spid="_x0000_s1026" style="position:absolute;z-index:251674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42.2pt" to="153.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" o:allowincell="f" strokeweight="3pt">
                      <v:stroke endarrow="block"/>
                    </v:line>
                  </w:pict>
                </mc:Fallback>
              </mc:AlternateContent>
            </w:r>
            <w:r w:rsidRPr="00663ABD">
              <w:rPr>
                <w:sz w:val="28"/>
              </w:rPr>
              <w:t xml:space="preserve"> </w:t>
            </w:r>
          </w:p>
        </w:tc>
        <w:tc>
          <w:tcPr>
            <w:tcW w:w="3071" w:type="dxa"/>
            <w:tcBorders>
              <w:top w:val="nil"/>
              <w:left w:val="nil"/>
              <w:bottom w:val="nil"/>
              <w:right w:val="single" w:sz="2" w:space="0" w:color="auto"/>
            </w:tcBorders>
          </w:tcPr>
          <w:p w14:paraId="2AB9BB1D" w14:textId="17B103DC" w:rsidR="0088779D" w:rsidRPr="00663ABD" w:rsidDel="00EE797C" w:rsidRDefault="0088779D" w:rsidP="00247D01">
            <w:pPr>
              <w:spacing w:before="360" w:after="360"/>
              <w:ind w:left="567"/>
              <w:rPr>
                <w:sz w:val="28"/>
                <w:szCs w:val="28"/>
              </w:rPr>
            </w:pPr>
            <w:r w:rsidRPr="00663ABD">
              <w:rPr>
                <w:sz w:val="28"/>
              </w:rPr>
              <w:t>Promesse de subventions</w:t>
            </w:r>
          </w:p>
        </w:tc>
      </w:tr>
      <w:tr w:rsidR="00345786" w:rsidRPr="00663ABD" w14:paraId="24673973" w14:textId="77777777" w:rsidTr="00247D01">
        <w:tc>
          <w:tcPr>
            <w:tcW w:w="3070" w:type="dxa"/>
            <w:tcBorders>
              <w:top w:val="nil"/>
              <w:left w:val="single" w:sz="2" w:space="0" w:color="auto"/>
              <w:bottom w:val="nil"/>
              <w:right w:val="single" w:sz="2" w:space="0" w:color="auto"/>
            </w:tcBorders>
          </w:tcPr>
          <w:p w14:paraId="018A792C" w14:textId="7CEDBF79" w:rsidR="00345786" w:rsidRPr="00663ABD" w:rsidRDefault="00345786" w:rsidP="00247D01">
            <w:pPr>
              <w:spacing w:before="360" w:after="360"/>
              <w:ind w:left="113"/>
              <w:rPr>
                <w:sz w:val="28"/>
                <w:szCs w:val="28"/>
              </w:rPr>
            </w:pPr>
            <w:r w:rsidRPr="00663ABD">
              <w:rPr>
                <w:noProof/>
                <w:sz w:val="28"/>
              </w:rPr>
              <mc:AlternateContent>
                <mc:Choice Requires="wps">
                  <w:drawing>
                    <wp:anchor distT="0" distB="0" distL="114300" distR="114300" simplePos="0" relativeHeight="251658244" behindDoc="0" locked="0" layoutInCell="0" allowOverlap="1" wp14:anchorId="794DF916" wp14:editId="4DFB0CEF">
                      <wp:simplePos x="0" y="0"/>
                      <wp:positionH relativeFrom="column">
                        <wp:posOffset>989001</wp:posOffset>
                      </wp:positionH>
                      <wp:positionV relativeFrom="paragraph">
                        <wp:posOffset>613979</wp:posOffset>
                      </wp:positionV>
                      <wp:extent cx="1022109" cy="725871"/>
                      <wp:effectExtent l="38100" t="19050" r="26035" b="55245"/>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109" cy="72587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8967902" id="Gerader Verbinder 8"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8.35pt" to="158.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" o:allowincell="f" strokeweight="3pt">
                      <v:stroke endarrow="block"/>
                    </v:line>
                  </w:pict>
                </mc:Fallback>
              </mc:AlternateContent>
            </w:r>
          </w:p>
        </w:tc>
        <w:tc>
          <w:tcPr>
            <w:tcW w:w="3071" w:type="dxa"/>
            <w:tcBorders>
              <w:top w:val="nil"/>
              <w:left w:val="nil"/>
              <w:bottom w:val="nil"/>
              <w:right w:val="single" w:sz="2" w:space="0" w:color="auto"/>
            </w:tcBorders>
          </w:tcPr>
          <w:p w14:paraId="38572E54" w14:textId="2425C732" w:rsidR="00345786" w:rsidRPr="00663ABD" w:rsidRDefault="00345786" w:rsidP="00247D01">
            <w:pPr>
              <w:spacing w:before="360" w:after="360"/>
              <w:ind w:left="340"/>
              <w:rPr>
                <w:sz w:val="28"/>
                <w:szCs w:val="28"/>
              </w:rPr>
            </w:pPr>
            <w:r w:rsidRPr="00663ABD">
              <w:rPr>
                <w:sz w:val="28"/>
              </w:rPr>
              <w:t xml:space="preserve">Élaboration du PGA </w:t>
            </w:r>
            <w:r w:rsidRPr="00663ABD">
              <w:t>(projet d’agrandissement et variantes à discuter avec l’OED)</w:t>
            </w:r>
          </w:p>
        </w:tc>
        <w:tc>
          <w:tcPr>
            <w:tcW w:w="3071" w:type="dxa"/>
            <w:tcBorders>
              <w:top w:val="nil"/>
              <w:left w:val="nil"/>
              <w:bottom w:val="nil"/>
              <w:right w:val="single" w:sz="2" w:space="0" w:color="auto"/>
            </w:tcBorders>
          </w:tcPr>
          <w:p w14:paraId="03991FD7" w14:textId="77777777" w:rsidR="00345786" w:rsidRPr="00663ABD" w:rsidRDefault="00345786" w:rsidP="00247D01">
            <w:pPr>
              <w:spacing w:before="360" w:after="360"/>
              <w:ind w:left="567"/>
              <w:rPr>
                <w:sz w:val="28"/>
                <w:szCs w:val="28"/>
              </w:rPr>
            </w:pPr>
          </w:p>
        </w:tc>
      </w:tr>
      <w:tr w:rsidR="00345786" w:rsidRPr="00663ABD" w14:paraId="328945D9" w14:textId="77777777" w:rsidTr="00247D01">
        <w:tc>
          <w:tcPr>
            <w:tcW w:w="3070" w:type="dxa"/>
            <w:tcBorders>
              <w:top w:val="nil"/>
              <w:left w:val="single" w:sz="2" w:space="0" w:color="auto"/>
              <w:bottom w:val="nil"/>
              <w:right w:val="single" w:sz="2" w:space="0" w:color="auto"/>
            </w:tcBorders>
          </w:tcPr>
          <w:p w14:paraId="2713A90D" w14:textId="6383591A" w:rsidR="00345786" w:rsidRPr="00663ABD" w:rsidRDefault="000D575F" w:rsidP="00247D01">
            <w:pPr>
              <w:spacing w:before="360" w:after="360"/>
              <w:ind w:left="113"/>
              <w:rPr>
                <w:sz w:val="28"/>
                <w:szCs w:val="28"/>
              </w:rPr>
            </w:pPr>
            <w:r w:rsidRPr="00663ABD">
              <w:rPr>
                <w:noProof/>
                <w:sz w:val="28"/>
              </w:rPr>
              <mc:AlternateContent>
                <mc:Choice Requires="wps">
                  <w:drawing>
                    <wp:anchor distT="0" distB="0" distL="114300" distR="114300" simplePos="0" relativeHeight="251658246" behindDoc="0" locked="0" layoutInCell="0" allowOverlap="1" wp14:anchorId="3F59C29E" wp14:editId="131FB126">
                      <wp:simplePos x="0" y="0"/>
                      <wp:positionH relativeFrom="column">
                        <wp:posOffset>3322298</wp:posOffset>
                      </wp:positionH>
                      <wp:positionV relativeFrom="paragraph">
                        <wp:posOffset>509466</wp:posOffset>
                      </wp:positionV>
                      <wp:extent cx="882081" cy="551793"/>
                      <wp:effectExtent l="38100" t="19050" r="13335" b="3937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081" cy="55179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E988B27" id="Gerader Verbinder 7"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40.1pt" to="331.05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" o:allowincell="f" strokeweight="3pt">
                      <v:stroke endarrow="block"/>
                    </v:line>
                  </w:pict>
                </mc:Fallback>
              </mc:AlternateContent>
            </w:r>
            <w:r w:rsidR="00D55922" w:rsidRPr="00663ABD">
              <w:rPr>
                <w:noProof/>
                <w:sz w:val="28"/>
              </w:rPr>
              <mc:AlternateContent>
                <mc:Choice Requires="wps">
                  <w:drawing>
                    <wp:anchor distT="0" distB="0" distL="114300" distR="114300" simplePos="0" relativeHeight="251658245" behindDoc="0" locked="0" layoutInCell="0" allowOverlap="1" wp14:anchorId="718C0A87" wp14:editId="064245B6">
                      <wp:simplePos x="0" y="0"/>
                      <wp:positionH relativeFrom="column">
                        <wp:posOffset>1836398</wp:posOffset>
                      </wp:positionH>
                      <wp:positionV relativeFrom="paragraph">
                        <wp:posOffset>320281</wp:posOffset>
                      </wp:positionV>
                      <wp:extent cx="2325414" cy="3941"/>
                      <wp:effectExtent l="0" t="95250" r="0" b="11049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5414" cy="394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3BC484" id="Gerader Verbinder 6"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25.2pt" to="327.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" o:allowincell="f" strokeweight="3pt">
                      <v:stroke endarrow="block"/>
                    </v:line>
                  </w:pict>
                </mc:Fallback>
              </mc:AlternateContent>
            </w:r>
            <w:r w:rsidR="00345786" w:rsidRPr="00663ABD">
              <w:rPr>
                <w:sz w:val="28"/>
              </w:rPr>
              <w:t>Examen préalable du PGA</w:t>
            </w:r>
          </w:p>
        </w:tc>
        <w:tc>
          <w:tcPr>
            <w:tcW w:w="3071" w:type="dxa"/>
            <w:tcBorders>
              <w:top w:val="nil"/>
              <w:left w:val="nil"/>
              <w:bottom w:val="nil"/>
              <w:right w:val="single" w:sz="2" w:space="0" w:color="auto"/>
            </w:tcBorders>
          </w:tcPr>
          <w:p w14:paraId="38491B02" w14:textId="77777777" w:rsidR="00345786" w:rsidRPr="00663ABD" w:rsidRDefault="00345786" w:rsidP="00247D01">
            <w:pPr>
              <w:spacing w:before="360" w:after="360"/>
              <w:ind w:left="340"/>
              <w:rPr>
                <w:sz w:val="28"/>
                <w:szCs w:val="28"/>
              </w:rPr>
            </w:pPr>
          </w:p>
        </w:tc>
        <w:tc>
          <w:tcPr>
            <w:tcW w:w="3071" w:type="dxa"/>
            <w:tcBorders>
              <w:top w:val="nil"/>
              <w:left w:val="nil"/>
              <w:bottom w:val="nil"/>
              <w:right w:val="single" w:sz="2" w:space="0" w:color="auto"/>
            </w:tcBorders>
          </w:tcPr>
          <w:p w14:paraId="679DF9E9" w14:textId="06E7EEEB" w:rsidR="00345786" w:rsidRPr="00663ABD" w:rsidRDefault="00345786" w:rsidP="00247D01">
            <w:pPr>
              <w:spacing w:before="360" w:after="360"/>
              <w:ind w:left="567"/>
              <w:rPr>
                <w:sz w:val="28"/>
                <w:szCs w:val="28"/>
              </w:rPr>
            </w:pPr>
            <w:r w:rsidRPr="00663ABD">
              <w:rPr>
                <w:sz w:val="28"/>
              </w:rPr>
              <w:t>Examen préalable du PGA</w:t>
            </w:r>
          </w:p>
        </w:tc>
      </w:tr>
      <w:tr w:rsidR="00345786" w:rsidRPr="00663ABD" w14:paraId="6BA7F0D0" w14:textId="77777777" w:rsidTr="00247D01">
        <w:trPr>
          <w:trHeight w:val="1265"/>
        </w:trPr>
        <w:tc>
          <w:tcPr>
            <w:tcW w:w="3070" w:type="dxa"/>
            <w:tcBorders>
              <w:top w:val="nil"/>
              <w:left w:val="single" w:sz="2" w:space="0" w:color="auto"/>
              <w:bottom w:val="nil"/>
              <w:right w:val="single" w:sz="2" w:space="0" w:color="auto"/>
            </w:tcBorders>
          </w:tcPr>
          <w:p w14:paraId="57496661" w14:textId="7E67A488" w:rsidR="00345786" w:rsidRPr="00663ABD" w:rsidRDefault="000D575F" w:rsidP="00247D01">
            <w:pPr>
              <w:spacing w:before="480" w:after="480"/>
              <w:ind w:left="113"/>
              <w:rPr>
                <w:sz w:val="28"/>
                <w:szCs w:val="28"/>
              </w:rPr>
            </w:pPr>
            <w:r w:rsidRPr="00663ABD">
              <w:rPr>
                <w:noProof/>
                <w:sz w:val="28"/>
              </w:rPr>
              <mc:AlternateContent>
                <mc:Choice Requires="wps">
                  <w:drawing>
                    <wp:anchor distT="0" distB="0" distL="114300" distR="114300" simplePos="0" relativeHeight="251658247" behindDoc="0" locked="0" layoutInCell="0" allowOverlap="1" wp14:anchorId="247CC2CC" wp14:editId="171712B5">
                      <wp:simplePos x="0" y="0"/>
                      <wp:positionH relativeFrom="column">
                        <wp:posOffset>1401708</wp:posOffset>
                      </wp:positionH>
                      <wp:positionV relativeFrom="paragraph">
                        <wp:posOffset>636402</wp:posOffset>
                      </wp:positionV>
                      <wp:extent cx="731520" cy="365760"/>
                      <wp:effectExtent l="0" t="0" r="0"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365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4270B15" id="Gerader Verbinder 4" o:spid="_x0000_s1026" style="position:absolute;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5pt,50.1pt" to="167.9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" o:allowincell="f" strokeweight="3pt">
                      <v:stroke endarrow="block"/>
                    </v:line>
                  </w:pict>
                </mc:Fallback>
              </mc:AlternateContent>
            </w:r>
          </w:p>
        </w:tc>
        <w:tc>
          <w:tcPr>
            <w:tcW w:w="3071" w:type="dxa"/>
            <w:tcBorders>
              <w:top w:val="nil"/>
              <w:left w:val="nil"/>
              <w:bottom w:val="nil"/>
              <w:right w:val="single" w:sz="2" w:space="0" w:color="auto"/>
            </w:tcBorders>
          </w:tcPr>
          <w:p w14:paraId="35E97B32" w14:textId="626D23E0" w:rsidR="00345786" w:rsidRPr="00663ABD" w:rsidRDefault="00345786" w:rsidP="00247D01">
            <w:pPr>
              <w:spacing w:before="360" w:after="360"/>
              <w:ind w:left="340"/>
              <w:rPr>
                <w:sz w:val="28"/>
                <w:szCs w:val="28"/>
              </w:rPr>
            </w:pPr>
            <w:r w:rsidRPr="00663ABD">
              <w:rPr>
                <w:sz w:val="28"/>
              </w:rPr>
              <w:t>Achèvement du PGA</w:t>
            </w:r>
          </w:p>
        </w:tc>
        <w:tc>
          <w:tcPr>
            <w:tcW w:w="3071" w:type="dxa"/>
            <w:tcBorders>
              <w:top w:val="nil"/>
              <w:left w:val="nil"/>
              <w:bottom w:val="nil"/>
              <w:right w:val="single" w:sz="2" w:space="0" w:color="auto"/>
            </w:tcBorders>
          </w:tcPr>
          <w:p w14:paraId="5927EC7A" w14:textId="24D458A7" w:rsidR="00345786" w:rsidRPr="00663ABD" w:rsidRDefault="00345786" w:rsidP="00247D01">
            <w:pPr>
              <w:spacing w:before="480" w:after="480"/>
              <w:ind w:left="567"/>
              <w:rPr>
                <w:sz w:val="28"/>
                <w:szCs w:val="28"/>
              </w:rPr>
            </w:pPr>
          </w:p>
        </w:tc>
      </w:tr>
      <w:tr w:rsidR="00345786" w:rsidRPr="00663ABD" w14:paraId="211B11F1" w14:textId="77777777" w:rsidTr="00247D01">
        <w:tc>
          <w:tcPr>
            <w:tcW w:w="3070" w:type="dxa"/>
            <w:tcBorders>
              <w:top w:val="nil"/>
              <w:left w:val="single" w:sz="2" w:space="0" w:color="auto"/>
              <w:bottom w:val="single" w:sz="2" w:space="0" w:color="auto"/>
              <w:right w:val="single" w:sz="2" w:space="0" w:color="auto"/>
            </w:tcBorders>
          </w:tcPr>
          <w:p w14:paraId="24CE5C5E" w14:textId="5EAF0A87" w:rsidR="00345786" w:rsidRPr="00663ABD" w:rsidRDefault="00345786" w:rsidP="00247D01">
            <w:pPr>
              <w:spacing w:before="360" w:after="360"/>
              <w:ind w:left="113"/>
              <w:rPr>
                <w:sz w:val="28"/>
                <w:szCs w:val="28"/>
              </w:rPr>
            </w:pPr>
            <w:r w:rsidRPr="00663ABD">
              <w:rPr>
                <w:sz w:val="28"/>
              </w:rPr>
              <w:t>Approbation du PGA</w:t>
            </w:r>
          </w:p>
        </w:tc>
        <w:tc>
          <w:tcPr>
            <w:tcW w:w="3071" w:type="dxa"/>
            <w:tcBorders>
              <w:top w:val="nil"/>
              <w:left w:val="nil"/>
              <w:bottom w:val="single" w:sz="2" w:space="0" w:color="auto"/>
              <w:right w:val="single" w:sz="2" w:space="0" w:color="auto"/>
            </w:tcBorders>
          </w:tcPr>
          <w:p w14:paraId="1BBA3EEB" w14:textId="54177949" w:rsidR="00345786" w:rsidRPr="00663ABD" w:rsidRDefault="00345786" w:rsidP="00247D01">
            <w:pPr>
              <w:spacing w:before="480" w:after="480"/>
              <w:ind w:left="340"/>
              <w:rPr>
                <w:sz w:val="28"/>
                <w:szCs w:val="28"/>
              </w:rPr>
            </w:pPr>
          </w:p>
        </w:tc>
        <w:tc>
          <w:tcPr>
            <w:tcW w:w="3071" w:type="dxa"/>
            <w:tcBorders>
              <w:top w:val="nil"/>
              <w:left w:val="nil"/>
              <w:bottom w:val="single" w:sz="2" w:space="0" w:color="auto"/>
              <w:right w:val="single" w:sz="2" w:space="0" w:color="auto"/>
            </w:tcBorders>
          </w:tcPr>
          <w:p w14:paraId="530C7CC2" w14:textId="05712E2F" w:rsidR="00345786" w:rsidRPr="00663ABD" w:rsidRDefault="000D575F" w:rsidP="00247D01">
            <w:pPr>
              <w:spacing w:before="360" w:after="360"/>
              <w:ind w:left="567"/>
              <w:rPr>
                <w:sz w:val="28"/>
                <w:szCs w:val="28"/>
              </w:rPr>
            </w:pPr>
            <w:r w:rsidRPr="00663ABD">
              <w:rPr>
                <w:noProof/>
                <w:sz w:val="28"/>
              </w:rPr>
              <mc:AlternateContent>
                <mc:Choice Requires="wps">
                  <w:drawing>
                    <wp:anchor distT="0" distB="0" distL="114300" distR="114300" simplePos="0" relativeHeight="251658248" behindDoc="0" locked="0" layoutInCell="1" allowOverlap="1" wp14:anchorId="6149D95C" wp14:editId="32DAF934">
                      <wp:simplePos x="0" y="0"/>
                      <wp:positionH relativeFrom="column">
                        <wp:posOffset>-2064407</wp:posOffset>
                      </wp:positionH>
                      <wp:positionV relativeFrom="paragraph">
                        <wp:posOffset>338608</wp:posOffset>
                      </wp:positionV>
                      <wp:extent cx="2313590" cy="11824"/>
                      <wp:effectExtent l="0" t="95250" r="0" b="10287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590" cy="1182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882DA9" id="Gerader Verbinder 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5pt,26.65pt" to="19.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" strokeweight="3pt">
                      <v:stroke endarrow="block"/>
                    </v:line>
                  </w:pict>
                </mc:Fallback>
              </mc:AlternateContent>
            </w:r>
            <w:r w:rsidR="00345786" w:rsidRPr="00663ABD">
              <w:rPr>
                <w:sz w:val="28"/>
              </w:rPr>
              <w:t>Approbation du PGA</w:t>
            </w:r>
          </w:p>
        </w:tc>
      </w:tr>
    </w:tbl>
    <w:p w14:paraId="13AE8BB3" w14:textId="04345F68" w:rsidR="00345786" w:rsidRPr="00663ABD" w:rsidRDefault="008F4093" w:rsidP="008F4093">
      <w:pPr>
        <w:pStyle w:val="Beschriftung1"/>
      </w:pPr>
      <w:r w:rsidRPr="00663ABD">
        <w:t>Figure </w:t>
      </w:r>
      <w:r w:rsidR="00663ABD">
        <w:fldChar w:fldCharType="begin"/>
      </w:r>
      <w:r w:rsidR="00663ABD">
        <w:instrText xml:space="preserve"> SEQ Abbildung \* ARABIC </w:instrText>
      </w:r>
      <w:r w:rsidR="00663ABD">
        <w:fldChar w:fldCharType="separate"/>
      </w:r>
      <w:r w:rsidR="0006029D">
        <w:rPr>
          <w:noProof/>
        </w:rPr>
        <w:t>3</w:t>
      </w:r>
      <w:r w:rsidR="00663ABD">
        <w:fldChar w:fldCharType="end"/>
      </w:r>
      <w:r w:rsidRPr="00663ABD">
        <w:t> : Schéma de déroulement du traitement du PGA</w:t>
      </w:r>
    </w:p>
    <w:p w14:paraId="4A2365AD" w14:textId="7E91BBDD" w:rsidR="00674DA0" w:rsidRDefault="00674DA0" w:rsidP="00345786"/>
    <w:p w14:paraId="67995541" w14:textId="77777777" w:rsidR="00DE222D" w:rsidRDefault="00DE222D" w:rsidP="00345786"/>
    <w:p w14:paraId="37201D3D" w14:textId="77777777" w:rsidR="00DE222D" w:rsidRDefault="00DE222D" w:rsidP="00345786"/>
    <w:p w14:paraId="42FDCA9C" w14:textId="77777777" w:rsidR="00DE222D" w:rsidRPr="00663ABD" w:rsidRDefault="00DE222D" w:rsidP="00345786"/>
    <w:p w14:paraId="093ADF1D" w14:textId="37E0F955" w:rsidR="008F4093" w:rsidRPr="00663ABD" w:rsidRDefault="008F4093" w:rsidP="00345786">
      <w:pPr>
        <w:rPr>
          <w:b/>
          <w:i/>
        </w:rPr>
      </w:pPr>
      <w:r w:rsidRPr="00663ABD">
        <w:rPr>
          <w:b/>
          <w:i/>
        </w:rPr>
        <w:lastRenderedPageBreak/>
        <w:t>Subventions du Fonds pour l’alimentation en eau</w:t>
      </w:r>
    </w:p>
    <w:p w14:paraId="21DECE12" w14:textId="1DD86790" w:rsidR="008F4093" w:rsidRPr="00663ABD" w:rsidRDefault="008F4093" w:rsidP="00345786"/>
    <w:p w14:paraId="1209B0EB" w14:textId="26658602" w:rsidR="008F4093" w:rsidRPr="00663ABD" w:rsidRDefault="008F4093" w:rsidP="00345786">
      <w:r w:rsidRPr="00663ABD">
        <w:t>L’article 5a, alinéa 2, lettre a de la loi sur l’alimentation en eau arrête que des subventions sont versées pour l’établissement et la révision du PGA, indépendamment du taux de subvention minimal. Ce taux est calculé sur la base des coûts annuels apurés de maintien de la valeur par habitant desservi en l’état d’aménagement (A</w:t>
      </w:r>
      <w:r w:rsidRPr="00663ABD">
        <w:rPr>
          <w:vertAlign w:val="subscript"/>
        </w:rPr>
        <w:t>0+X</w:t>
      </w:r>
      <w:r w:rsidRPr="00663ABD">
        <w:t>). Ces coûts ne peuvent toutefois être déterminés définitivement que sur la base des PGA approuvés. En conséquence, la contribution finale du fonds est fixée en fonction des coûts de maintien de la valeur issus des PGA approuvés.</w:t>
      </w:r>
    </w:p>
    <w:p w14:paraId="77219380" w14:textId="03E754D3" w:rsidR="008F4093" w:rsidRPr="00663ABD" w:rsidRDefault="008F4093" w:rsidP="00345786"/>
    <w:p w14:paraId="5CADE20A" w14:textId="6E81C9A8" w:rsidR="00695A85" w:rsidRPr="00663ABD" w:rsidRDefault="00695A85" w:rsidP="00345786"/>
    <w:p w14:paraId="04221FF4" w14:textId="22FBB26A" w:rsidR="00695A85" w:rsidRPr="00663ABD" w:rsidRDefault="00695A85" w:rsidP="00345786">
      <w:pPr>
        <w:rPr>
          <w:b/>
          <w:i/>
        </w:rPr>
      </w:pPr>
      <w:r w:rsidRPr="00663ABD">
        <w:rPr>
          <w:b/>
          <w:i/>
        </w:rPr>
        <w:t>Subdivision du PGA en modules</w:t>
      </w:r>
    </w:p>
    <w:p w14:paraId="2CF85B09" w14:textId="435AAEAC" w:rsidR="00695A85" w:rsidRPr="00663ABD" w:rsidRDefault="00695A85" w:rsidP="00345786"/>
    <w:p w14:paraId="08EBC1F2" w14:textId="2977AAC1" w:rsidR="00695A85" w:rsidRPr="00663ABD" w:rsidRDefault="00695A85" w:rsidP="00345786">
      <w:r w:rsidRPr="00663ABD">
        <w:t>Jusqu’ici, une révision du PGA devait inclure l’ensemble du plan. La nouvelle subdivision en modules permet de ne réviser que les aspects nécessitant bel et bien une mise à jour. Il peut arriver également que seuls quelques thèmes d’un module requièrent une actualisation. Dans ce cas, le cahier des charges ne doit comprendre que les prestations correspondant aux points à traiter. Le PGA est subdivisé dans les modules suivants :</w:t>
      </w:r>
    </w:p>
    <w:p w14:paraId="13A7911A" w14:textId="4E307915" w:rsidR="00695A85" w:rsidRPr="00663ABD" w:rsidRDefault="00695A85" w:rsidP="00345786"/>
    <w:p w14:paraId="762F6DC5" w14:textId="6702371B" w:rsidR="008D18FE" w:rsidRPr="00663ABD" w:rsidRDefault="008D18FE" w:rsidP="00435B06">
      <w:pPr>
        <w:pStyle w:val="Listenabsatz"/>
        <w:numPr>
          <w:ilvl w:val="0"/>
          <w:numId w:val="32"/>
        </w:numPr>
      </w:pPr>
      <w:r w:rsidRPr="00663ABD">
        <w:t>Gestion des données</w:t>
      </w:r>
    </w:p>
    <w:p w14:paraId="14932092" w14:textId="7DC8E82B" w:rsidR="008D18FE" w:rsidRPr="00663ABD" w:rsidRDefault="008D18FE" w:rsidP="00435B06">
      <w:pPr>
        <w:pStyle w:val="Listenabsatz"/>
        <w:numPr>
          <w:ilvl w:val="0"/>
          <w:numId w:val="32"/>
        </w:numPr>
      </w:pPr>
      <w:r w:rsidRPr="00663ABD">
        <w:t>Organisation et aspects juridiques</w:t>
      </w:r>
    </w:p>
    <w:p w14:paraId="6B553A35" w14:textId="77777777" w:rsidR="008D18FE" w:rsidRPr="00663ABD" w:rsidRDefault="008D18FE" w:rsidP="00435B06">
      <w:pPr>
        <w:pStyle w:val="Listenabsatz"/>
        <w:numPr>
          <w:ilvl w:val="0"/>
          <w:numId w:val="32"/>
        </w:numPr>
      </w:pPr>
      <w:r w:rsidRPr="00663ABD">
        <w:t>Système d’alimentation et installations</w:t>
      </w:r>
    </w:p>
    <w:p w14:paraId="3FA6F3CC" w14:textId="77777777" w:rsidR="008D18FE" w:rsidRPr="00663ABD" w:rsidRDefault="008D18FE" w:rsidP="00435B06">
      <w:pPr>
        <w:pStyle w:val="Listenabsatz"/>
        <w:numPr>
          <w:ilvl w:val="0"/>
          <w:numId w:val="32"/>
        </w:numPr>
      </w:pPr>
      <w:r w:rsidRPr="00663ABD">
        <w:t>Zones de protection et qualité de l’eau</w:t>
      </w:r>
    </w:p>
    <w:p w14:paraId="02E3AC5C" w14:textId="77777777" w:rsidR="008D18FE" w:rsidRPr="00663ABD" w:rsidRDefault="008D18FE" w:rsidP="00435B06">
      <w:pPr>
        <w:pStyle w:val="Listenabsatz"/>
        <w:numPr>
          <w:ilvl w:val="0"/>
          <w:numId w:val="32"/>
        </w:numPr>
      </w:pPr>
      <w:r w:rsidRPr="00663ABD">
        <w:t>Régime hydrique</w:t>
      </w:r>
    </w:p>
    <w:p w14:paraId="7357F154" w14:textId="79674A67" w:rsidR="008D18FE" w:rsidRPr="00663ABD" w:rsidRDefault="008D18FE" w:rsidP="00435B06">
      <w:pPr>
        <w:pStyle w:val="Listenabsatz"/>
        <w:numPr>
          <w:ilvl w:val="0"/>
          <w:numId w:val="32"/>
        </w:numPr>
      </w:pPr>
      <w:r w:rsidRPr="00663ABD">
        <w:t>Dimensionnement</w:t>
      </w:r>
    </w:p>
    <w:p w14:paraId="0FD20E4B" w14:textId="77777777" w:rsidR="008D18FE" w:rsidRPr="00663ABD" w:rsidRDefault="008D18FE" w:rsidP="00435B06">
      <w:pPr>
        <w:pStyle w:val="Listenabsatz"/>
        <w:numPr>
          <w:ilvl w:val="0"/>
          <w:numId w:val="32"/>
        </w:numPr>
      </w:pPr>
      <w:r w:rsidRPr="00663ABD">
        <w:t>Alimentation en eau future</w:t>
      </w:r>
    </w:p>
    <w:p w14:paraId="087B1782" w14:textId="77777777" w:rsidR="008D18FE" w:rsidRPr="00663ABD" w:rsidRDefault="008D18FE" w:rsidP="00435B06">
      <w:pPr>
        <w:pStyle w:val="Listenabsatz"/>
        <w:numPr>
          <w:ilvl w:val="0"/>
          <w:numId w:val="32"/>
        </w:numPr>
      </w:pPr>
      <w:r w:rsidRPr="00663ABD">
        <w:t>Planification du renouvellement et maintenance</w:t>
      </w:r>
    </w:p>
    <w:p w14:paraId="75419BE8" w14:textId="0133EEF9" w:rsidR="008D18FE" w:rsidRPr="00663ABD" w:rsidRDefault="008D18FE" w:rsidP="00435B06">
      <w:pPr>
        <w:pStyle w:val="Listenabsatz"/>
        <w:numPr>
          <w:ilvl w:val="0"/>
          <w:numId w:val="32"/>
        </w:numPr>
      </w:pPr>
      <w:r w:rsidRPr="00663ABD">
        <w:t>Infrastructure de l’eau d’extinction / protection contre les incendies</w:t>
      </w:r>
    </w:p>
    <w:p w14:paraId="710710A2" w14:textId="40637E81" w:rsidR="008D18FE" w:rsidRPr="00663ABD" w:rsidRDefault="008D18FE" w:rsidP="00435B06">
      <w:pPr>
        <w:pStyle w:val="Listenabsatz"/>
        <w:numPr>
          <w:ilvl w:val="0"/>
          <w:numId w:val="32"/>
        </w:numPr>
      </w:pPr>
      <w:r w:rsidRPr="00663ABD">
        <w:t>Approvisionnement en eau potable lors d’une pénurie grave</w:t>
      </w:r>
    </w:p>
    <w:p w14:paraId="371612B5" w14:textId="77777777" w:rsidR="008D18FE" w:rsidRPr="00663ABD" w:rsidRDefault="008D18FE" w:rsidP="00435B06">
      <w:pPr>
        <w:pStyle w:val="Listenabsatz"/>
        <w:numPr>
          <w:ilvl w:val="0"/>
          <w:numId w:val="32"/>
        </w:numPr>
      </w:pPr>
      <w:r w:rsidRPr="00663ABD">
        <w:t>Rentabilité et financement</w:t>
      </w:r>
    </w:p>
    <w:p w14:paraId="64D88D55" w14:textId="77777777" w:rsidR="008D18FE" w:rsidRPr="00663ABD" w:rsidRDefault="008D18FE" w:rsidP="00435B06">
      <w:pPr>
        <w:pStyle w:val="Listenabsatz"/>
        <w:numPr>
          <w:ilvl w:val="0"/>
          <w:numId w:val="32"/>
        </w:numPr>
      </w:pPr>
      <w:r w:rsidRPr="00663ABD">
        <w:t>Planification des mesures</w:t>
      </w:r>
    </w:p>
    <w:p w14:paraId="34A1FB83" w14:textId="7BAB465C" w:rsidR="00674DA0" w:rsidRPr="00663ABD" w:rsidRDefault="00674DA0" w:rsidP="00345786"/>
    <w:p w14:paraId="2B6A031E" w14:textId="62A75764" w:rsidR="009B0C1C" w:rsidRPr="00663ABD" w:rsidRDefault="009B0C1C" w:rsidP="00345786"/>
    <w:p w14:paraId="05305B05" w14:textId="711EF675" w:rsidR="009B0C1C" w:rsidRPr="00663ABD" w:rsidRDefault="009B0C1C" w:rsidP="009B0C1C">
      <w:pPr>
        <w:rPr>
          <w:b/>
          <w:i/>
        </w:rPr>
      </w:pPr>
      <w:r w:rsidRPr="00663ABD">
        <w:rPr>
          <w:b/>
          <w:i/>
        </w:rPr>
        <w:t>Explications relatives à la structure des cahiers des charges pour les différents modules</w:t>
      </w:r>
    </w:p>
    <w:p w14:paraId="48D09030" w14:textId="46132386" w:rsidR="009B0C1C" w:rsidRPr="00663ABD" w:rsidRDefault="009B0C1C" w:rsidP="00345786"/>
    <w:p w14:paraId="6746A9B6" w14:textId="0A9E4470" w:rsidR="009B0C1C" w:rsidRPr="00663ABD" w:rsidRDefault="009B0C1C" w:rsidP="00345786">
      <w:r w:rsidRPr="00663ABD">
        <w:t>Le cahier des charges comprend trois parties pour chaque module :</w:t>
      </w:r>
    </w:p>
    <w:p w14:paraId="2A71BAC8" w14:textId="78B4096B" w:rsidR="009B0C1C" w:rsidRPr="00663ABD" w:rsidRDefault="009B0C1C" w:rsidP="00435B06">
      <w:pPr>
        <w:pStyle w:val="Listenabsatz"/>
        <w:numPr>
          <w:ilvl w:val="0"/>
          <w:numId w:val="24"/>
        </w:numPr>
      </w:pPr>
      <w:r w:rsidRPr="00663ABD">
        <w:t>Situation initiale et objectif</w:t>
      </w:r>
      <w:r w:rsidRPr="00663ABD">
        <w:br/>
        <w:t xml:space="preserve">Brève description de l’objectif du module et raisons pour lesquelles il est important de l’élaborer. </w:t>
      </w:r>
    </w:p>
    <w:p w14:paraId="068E9D6A" w14:textId="60A4F251" w:rsidR="009B0C1C" w:rsidRPr="00663ABD" w:rsidRDefault="009B0C1C" w:rsidP="00435B06">
      <w:pPr>
        <w:pStyle w:val="Listenabsatz"/>
        <w:numPr>
          <w:ilvl w:val="0"/>
          <w:numId w:val="24"/>
        </w:numPr>
      </w:pPr>
      <w:r w:rsidRPr="00663ABD">
        <w:t>Prestations à fournir</w:t>
      </w:r>
      <w:r w:rsidRPr="00663ABD">
        <w:br/>
        <w:t>Il s’agit du cahier des charges à proprement parler, où sont définies les prestations devant être fournies.</w:t>
      </w:r>
    </w:p>
    <w:p w14:paraId="32F105B0" w14:textId="198506C5" w:rsidR="00695A85" w:rsidRPr="00663ABD" w:rsidRDefault="00695A85" w:rsidP="00435B06">
      <w:pPr>
        <w:pStyle w:val="Listenabsatz"/>
        <w:numPr>
          <w:ilvl w:val="0"/>
          <w:numId w:val="24"/>
        </w:numPr>
      </w:pPr>
      <w:r w:rsidRPr="00663ABD">
        <w:t>Documents à remettre</w:t>
      </w:r>
      <w:r w:rsidRPr="00663ABD">
        <w:br/>
        <w:t>Liste des documents qui doivent être remis pour chaque module. D’une manière générale, il faut remettre pour chaque module les données selon le modèle PGA Berne. Les exigences à ce propos sont indiquées dans le document « D ».</w:t>
      </w:r>
    </w:p>
    <w:p w14:paraId="686B45B6" w14:textId="108D8BA9" w:rsidR="00C56635" w:rsidRPr="00663ABD" w:rsidRDefault="00C56635" w:rsidP="00C56635"/>
    <w:p w14:paraId="21339B01" w14:textId="6F1B3818" w:rsidR="00C56635" w:rsidRPr="00663ABD" w:rsidRDefault="00C56635" w:rsidP="00C56635">
      <w:r w:rsidRPr="00663ABD">
        <w:t>Les prestations à fournir sont énumérées comme suit :</w:t>
      </w:r>
    </w:p>
    <w:p w14:paraId="0243F160" w14:textId="77777777" w:rsidR="00C56635" w:rsidRPr="00663ABD" w:rsidRDefault="00C56635" w:rsidP="00C56635"/>
    <w:tbl>
      <w:tblPr>
        <w:tblStyle w:val="Tabellenraster"/>
        <w:tblW w:w="9832" w:type="dxa"/>
        <w:tblLayout w:type="fixed"/>
        <w:tblLook w:val="04A0" w:firstRow="1" w:lastRow="0" w:firstColumn="1" w:lastColumn="0" w:noHBand="0" w:noVBand="1"/>
      </w:tblPr>
      <w:tblGrid>
        <w:gridCol w:w="680"/>
        <w:gridCol w:w="7112"/>
        <w:gridCol w:w="680"/>
        <w:gridCol w:w="680"/>
        <w:gridCol w:w="680"/>
      </w:tblGrid>
      <w:tr w:rsidR="00C56635" w:rsidRPr="00663ABD" w14:paraId="34E2AC23" w14:textId="77777777" w:rsidTr="00E825F6">
        <w:trPr>
          <w:trHeight w:val="397"/>
          <w:tblHeader/>
        </w:trPr>
        <w:tc>
          <w:tcPr>
            <w:tcW w:w="680" w:type="dxa"/>
            <w:vAlign w:val="center"/>
          </w:tcPr>
          <w:p w14:paraId="5A129079" w14:textId="400D0352" w:rsidR="00C56635" w:rsidRPr="00663ABD" w:rsidRDefault="00C56635" w:rsidP="00247D01">
            <w:pPr>
              <w:pStyle w:val="BVEFett"/>
            </w:pPr>
            <w:r w:rsidRPr="00663ABD">
              <w:t>Nº</w:t>
            </w:r>
          </w:p>
        </w:tc>
        <w:tc>
          <w:tcPr>
            <w:tcW w:w="7112" w:type="dxa"/>
            <w:vAlign w:val="center"/>
          </w:tcPr>
          <w:p w14:paraId="153D4DE6" w14:textId="77777777" w:rsidR="00C56635" w:rsidRPr="00663ABD" w:rsidRDefault="00C56635" w:rsidP="00247D01">
            <w:pPr>
              <w:pStyle w:val="BVEFett"/>
            </w:pPr>
            <w:r w:rsidRPr="00663ABD">
              <w:t>Thème</w:t>
            </w:r>
          </w:p>
        </w:tc>
        <w:tc>
          <w:tcPr>
            <w:tcW w:w="680" w:type="dxa"/>
            <w:vAlign w:val="center"/>
          </w:tcPr>
          <w:p w14:paraId="6BE21F28" w14:textId="4E453DD9" w:rsidR="00C56635" w:rsidRPr="00663ABD" w:rsidRDefault="00C56635" w:rsidP="00247D01">
            <w:pPr>
              <w:pStyle w:val="BVEFett"/>
            </w:pPr>
            <w:r w:rsidRPr="00663ABD">
              <w:t>FC</w:t>
            </w:r>
          </w:p>
        </w:tc>
        <w:tc>
          <w:tcPr>
            <w:tcW w:w="680" w:type="dxa"/>
            <w:vAlign w:val="center"/>
          </w:tcPr>
          <w:p w14:paraId="5CD240FC" w14:textId="51629E99" w:rsidR="00C56635" w:rsidRPr="00663ABD" w:rsidRDefault="00C56635" w:rsidP="00247D01">
            <w:pPr>
              <w:pStyle w:val="BVEFett"/>
            </w:pPr>
            <w:r w:rsidRPr="00663ABD">
              <w:t>FP</w:t>
            </w:r>
          </w:p>
        </w:tc>
        <w:tc>
          <w:tcPr>
            <w:tcW w:w="680" w:type="dxa"/>
            <w:vAlign w:val="center"/>
          </w:tcPr>
          <w:p w14:paraId="0913DC57" w14:textId="4F6B3B95" w:rsidR="00C56635" w:rsidRPr="00663ABD" w:rsidRDefault="00C56635" w:rsidP="00247D01">
            <w:pPr>
              <w:pStyle w:val="BVEFett"/>
            </w:pPr>
            <w:r w:rsidRPr="00663ABD">
              <w:t>FS</w:t>
            </w:r>
          </w:p>
        </w:tc>
      </w:tr>
      <w:tr w:rsidR="00C56635" w:rsidRPr="00663ABD" w14:paraId="14D35707" w14:textId="77777777" w:rsidTr="0006029D">
        <w:trPr>
          <w:trHeight w:val="397"/>
        </w:trPr>
        <w:tc>
          <w:tcPr>
            <w:tcW w:w="680" w:type="dxa"/>
            <w:vAlign w:val="center"/>
          </w:tcPr>
          <w:p w14:paraId="76F283B1" w14:textId="77777777" w:rsidR="00C56635" w:rsidRPr="00663ABD" w:rsidRDefault="00C56635" w:rsidP="00435B06">
            <w:pPr>
              <w:pStyle w:val="LeistungEbene1"/>
              <w:numPr>
                <w:ilvl w:val="0"/>
                <w:numId w:val="14"/>
              </w:numPr>
            </w:pPr>
          </w:p>
        </w:tc>
        <w:tc>
          <w:tcPr>
            <w:tcW w:w="7112" w:type="dxa"/>
            <w:vAlign w:val="center"/>
          </w:tcPr>
          <w:p w14:paraId="50B31A5B" w14:textId="77777777" w:rsidR="00C56635" w:rsidRPr="00663ABD" w:rsidRDefault="00C56635" w:rsidP="00247D01">
            <w:pPr>
              <w:pStyle w:val="BVEFett"/>
            </w:pPr>
            <w:r w:rsidRPr="00663ABD">
              <w:t>Organisation de la gestion des données / concept de gestion des données</w:t>
            </w:r>
          </w:p>
        </w:tc>
        <w:tc>
          <w:tcPr>
            <w:tcW w:w="680" w:type="dxa"/>
            <w:vAlign w:val="center"/>
          </w:tcPr>
          <w:p w14:paraId="0206F50C" w14:textId="77777777" w:rsidR="00C56635" w:rsidRPr="00663ABD" w:rsidRDefault="00C56635" w:rsidP="00247D01">
            <w:pPr>
              <w:jc w:val="center"/>
            </w:pPr>
          </w:p>
        </w:tc>
        <w:tc>
          <w:tcPr>
            <w:tcW w:w="680" w:type="dxa"/>
            <w:vAlign w:val="center"/>
          </w:tcPr>
          <w:p w14:paraId="5FF3749F" w14:textId="77777777" w:rsidR="00C56635" w:rsidRPr="00663ABD" w:rsidRDefault="00C56635" w:rsidP="00247D01">
            <w:pPr>
              <w:jc w:val="center"/>
            </w:pPr>
          </w:p>
        </w:tc>
        <w:tc>
          <w:tcPr>
            <w:tcW w:w="680" w:type="dxa"/>
            <w:vAlign w:val="center"/>
          </w:tcPr>
          <w:p w14:paraId="19CDD880" w14:textId="77777777" w:rsidR="00C56635" w:rsidRPr="00663ABD" w:rsidRDefault="00C56635" w:rsidP="00247D01">
            <w:pPr>
              <w:jc w:val="center"/>
            </w:pPr>
          </w:p>
        </w:tc>
      </w:tr>
      <w:tr w:rsidR="00C56635" w:rsidRPr="00663ABD" w14:paraId="15942C8C" w14:textId="77777777" w:rsidTr="00E825F6">
        <w:trPr>
          <w:trHeight w:val="397"/>
        </w:trPr>
        <w:tc>
          <w:tcPr>
            <w:tcW w:w="680" w:type="dxa"/>
            <w:vAlign w:val="center"/>
          </w:tcPr>
          <w:p w14:paraId="0ABE72B3" w14:textId="77777777" w:rsidR="00C56635" w:rsidRPr="00663ABD" w:rsidRDefault="00C56635" w:rsidP="00247D01">
            <w:pPr>
              <w:pStyle w:val="LeistungEbene2"/>
            </w:pPr>
          </w:p>
        </w:tc>
        <w:tc>
          <w:tcPr>
            <w:tcW w:w="7112" w:type="dxa"/>
            <w:vAlign w:val="center"/>
          </w:tcPr>
          <w:p w14:paraId="4742F79F" w14:textId="5FD9A176" w:rsidR="00C56635" w:rsidRPr="00663ABD" w:rsidRDefault="00C56635" w:rsidP="00247D01">
            <w:r w:rsidRPr="00663ABD">
              <w:t>Élaborer ou vérifier le concept de gestion des données</w:t>
            </w:r>
          </w:p>
        </w:tc>
        <w:tc>
          <w:tcPr>
            <w:tcW w:w="680" w:type="dxa"/>
            <w:vAlign w:val="center"/>
          </w:tcPr>
          <w:p w14:paraId="6F226A3F" w14:textId="77777777" w:rsidR="00C56635" w:rsidRPr="00663ABD" w:rsidRDefault="00C56635" w:rsidP="00247D01">
            <w:pPr>
              <w:jc w:val="center"/>
            </w:pPr>
            <w:r w:rsidRPr="00663ABD">
              <w:t>X</w:t>
            </w:r>
          </w:p>
        </w:tc>
        <w:tc>
          <w:tcPr>
            <w:tcW w:w="680" w:type="dxa"/>
            <w:vAlign w:val="center"/>
          </w:tcPr>
          <w:p w14:paraId="1652EAC6" w14:textId="77777777" w:rsidR="00C56635" w:rsidRPr="00663ABD" w:rsidRDefault="00C56635" w:rsidP="00247D01">
            <w:pPr>
              <w:jc w:val="center"/>
            </w:pPr>
            <w:r w:rsidRPr="00663ABD">
              <w:t>X</w:t>
            </w:r>
          </w:p>
        </w:tc>
        <w:tc>
          <w:tcPr>
            <w:tcW w:w="680" w:type="dxa"/>
            <w:vAlign w:val="center"/>
          </w:tcPr>
          <w:p w14:paraId="06057963" w14:textId="77777777" w:rsidR="00C56635" w:rsidRPr="00663ABD" w:rsidRDefault="00C56635" w:rsidP="00247D01">
            <w:pPr>
              <w:jc w:val="center"/>
            </w:pPr>
            <w:r w:rsidRPr="00663ABD">
              <w:t>X</w:t>
            </w:r>
          </w:p>
        </w:tc>
      </w:tr>
      <w:tr w:rsidR="00C56635" w:rsidRPr="00663ABD" w14:paraId="0A2F8648" w14:textId="77777777" w:rsidTr="0006029D">
        <w:trPr>
          <w:trHeight w:val="397"/>
        </w:trPr>
        <w:tc>
          <w:tcPr>
            <w:tcW w:w="680" w:type="dxa"/>
          </w:tcPr>
          <w:p w14:paraId="332190E6" w14:textId="77777777" w:rsidR="00C56635" w:rsidRPr="00663ABD" w:rsidRDefault="00C56635" w:rsidP="00247D01">
            <w:pPr>
              <w:pStyle w:val="LeistungEbene2"/>
            </w:pPr>
          </w:p>
        </w:tc>
        <w:tc>
          <w:tcPr>
            <w:tcW w:w="7112" w:type="dxa"/>
          </w:tcPr>
          <w:p w14:paraId="29C090C3" w14:textId="77777777" w:rsidR="00C56635" w:rsidRPr="00663ABD" w:rsidRDefault="00C56635" w:rsidP="00247D01">
            <w:r w:rsidRPr="00663ABD">
              <w:t xml:space="preserve">Réglementer le flux des données pendant la durée de traitement du PGA, y compris retours de l’ingénieur PGA au service conservant les données après l’achèvement des modules du PGA </w:t>
            </w:r>
          </w:p>
        </w:tc>
        <w:tc>
          <w:tcPr>
            <w:tcW w:w="680" w:type="dxa"/>
          </w:tcPr>
          <w:p w14:paraId="5B7E4E12" w14:textId="77777777" w:rsidR="00C56635" w:rsidRPr="00663ABD" w:rsidRDefault="00C56635" w:rsidP="00247D01">
            <w:pPr>
              <w:jc w:val="center"/>
            </w:pPr>
            <w:r w:rsidRPr="00663ABD">
              <w:t>X</w:t>
            </w:r>
          </w:p>
        </w:tc>
        <w:tc>
          <w:tcPr>
            <w:tcW w:w="680" w:type="dxa"/>
          </w:tcPr>
          <w:p w14:paraId="17860273" w14:textId="77C47AE5" w:rsidR="00C56635" w:rsidRPr="00663ABD" w:rsidRDefault="00C56635" w:rsidP="00247D01">
            <w:pPr>
              <w:jc w:val="center"/>
            </w:pPr>
            <w:r w:rsidRPr="00663ABD">
              <w:t>X</w:t>
            </w:r>
          </w:p>
        </w:tc>
        <w:tc>
          <w:tcPr>
            <w:tcW w:w="680" w:type="dxa"/>
          </w:tcPr>
          <w:p w14:paraId="0B18BD90" w14:textId="6461543A" w:rsidR="00C56635" w:rsidRPr="00663ABD" w:rsidRDefault="00C56635" w:rsidP="00247D01">
            <w:pPr>
              <w:jc w:val="center"/>
            </w:pPr>
            <w:r w:rsidRPr="00663ABD">
              <w:t>X</w:t>
            </w:r>
          </w:p>
        </w:tc>
      </w:tr>
      <w:tr w:rsidR="00925FF4" w:rsidRPr="00663ABD" w14:paraId="6A770745" w14:textId="77777777" w:rsidTr="0006029D">
        <w:trPr>
          <w:trHeight w:val="397"/>
        </w:trPr>
        <w:tc>
          <w:tcPr>
            <w:tcW w:w="680" w:type="dxa"/>
            <w:vAlign w:val="center"/>
          </w:tcPr>
          <w:p w14:paraId="71CE1926" w14:textId="4E8ED88E" w:rsidR="00925FF4" w:rsidRPr="00663ABD" w:rsidRDefault="00A10CF8" w:rsidP="0006029D">
            <w:pPr>
              <w:pStyle w:val="LeistungEbene2"/>
              <w:numPr>
                <w:ilvl w:val="0"/>
                <w:numId w:val="0"/>
              </w:numPr>
              <w:ind w:left="340" w:hanging="340"/>
            </w:pPr>
            <w:r w:rsidRPr="00663ABD">
              <w:t>2.2</w:t>
            </w:r>
          </w:p>
        </w:tc>
        <w:tc>
          <w:tcPr>
            <w:tcW w:w="7112" w:type="dxa"/>
            <w:vAlign w:val="center"/>
          </w:tcPr>
          <w:p w14:paraId="0AA7C091" w14:textId="77777777" w:rsidR="00925FF4" w:rsidRPr="00663ABD" w:rsidRDefault="00925FF4" w:rsidP="00247D01">
            <w:r w:rsidRPr="00663ABD">
              <w:t>Compléter le cadastre des installations, si nécessaire pour la révision du PGA</w:t>
            </w:r>
          </w:p>
        </w:tc>
        <w:tc>
          <w:tcPr>
            <w:tcW w:w="680" w:type="dxa"/>
            <w:vAlign w:val="center"/>
          </w:tcPr>
          <w:p w14:paraId="60933498" w14:textId="77777777" w:rsidR="00925FF4" w:rsidRPr="00663ABD" w:rsidRDefault="00925FF4" w:rsidP="00247D01">
            <w:pPr>
              <w:jc w:val="center"/>
            </w:pPr>
            <w:r w:rsidRPr="00663ABD">
              <w:t>(X)</w:t>
            </w:r>
          </w:p>
        </w:tc>
        <w:tc>
          <w:tcPr>
            <w:tcW w:w="680" w:type="dxa"/>
            <w:vAlign w:val="center"/>
          </w:tcPr>
          <w:p w14:paraId="0A5594B9" w14:textId="701B1740" w:rsidR="00925FF4" w:rsidRPr="00663ABD" w:rsidRDefault="00925FF4" w:rsidP="00247D01">
            <w:pPr>
              <w:jc w:val="center"/>
            </w:pPr>
            <w:r w:rsidRPr="00663ABD">
              <w:t>(X)</w:t>
            </w:r>
          </w:p>
        </w:tc>
        <w:tc>
          <w:tcPr>
            <w:tcW w:w="680" w:type="dxa"/>
            <w:vAlign w:val="center"/>
          </w:tcPr>
          <w:p w14:paraId="10372718" w14:textId="6EC63753" w:rsidR="00925FF4" w:rsidRPr="00663ABD" w:rsidRDefault="00925FF4" w:rsidP="00247D01">
            <w:pPr>
              <w:jc w:val="center"/>
            </w:pPr>
            <w:r w:rsidRPr="00663ABD">
              <w:t>(X)</w:t>
            </w:r>
          </w:p>
        </w:tc>
      </w:tr>
      <w:tr w:rsidR="00C56635" w:rsidRPr="00663ABD" w14:paraId="287F5412" w14:textId="77777777" w:rsidTr="0006029D">
        <w:trPr>
          <w:trHeight w:val="397"/>
        </w:trPr>
        <w:tc>
          <w:tcPr>
            <w:tcW w:w="680" w:type="dxa"/>
          </w:tcPr>
          <w:p w14:paraId="650B30B0" w14:textId="27473D86" w:rsidR="00C56635" w:rsidRPr="00663ABD" w:rsidRDefault="00A10CF8" w:rsidP="00A10CF8">
            <w:pPr>
              <w:pStyle w:val="LeistungEbene2"/>
              <w:numPr>
                <w:ilvl w:val="0"/>
                <w:numId w:val="0"/>
              </w:numPr>
              <w:ind w:left="340" w:hanging="340"/>
            </w:pPr>
            <w:r w:rsidRPr="00663ABD">
              <w:lastRenderedPageBreak/>
              <w:t>2.5</w:t>
            </w:r>
          </w:p>
        </w:tc>
        <w:tc>
          <w:tcPr>
            <w:tcW w:w="7112" w:type="dxa"/>
          </w:tcPr>
          <w:p w14:paraId="7957C20D" w14:textId="77777777" w:rsidR="00C56635" w:rsidRPr="00663ABD" w:rsidRDefault="00C56635" w:rsidP="00247D01">
            <w:r w:rsidRPr="00663ABD">
              <w:t>…</w:t>
            </w:r>
          </w:p>
        </w:tc>
        <w:tc>
          <w:tcPr>
            <w:tcW w:w="680" w:type="dxa"/>
          </w:tcPr>
          <w:p w14:paraId="36BC5F10" w14:textId="77777777" w:rsidR="00C56635" w:rsidRPr="00663ABD" w:rsidRDefault="00C56635" w:rsidP="00247D01">
            <w:pPr>
              <w:jc w:val="center"/>
            </w:pPr>
          </w:p>
        </w:tc>
        <w:tc>
          <w:tcPr>
            <w:tcW w:w="680" w:type="dxa"/>
          </w:tcPr>
          <w:p w14:paraId="7397C9D8" w14:textId="77777777" w:rsidR="00C56635" w:rsidRPr="00663ABD" w:rsidRDefault="00C56635" w:rsidP="00247D01">
            <w:pPr>
              <w:jc w:val="center"/>
            </w:pPr>
          </w:p>
        </w:tc>
        <w:tc>
          <w:tcPr>
            <w:tcW w:w="680" w:type="dxa"/>
          </w:tcPr>
          <w:p w14:paraId="212745ED" w14:textId="77777777" w:rsidR="00C56635" w:rsidRPr="00663ABD" w:rsidRDefault="00C56635" w:rsidP="00247D01">
            <w:pPr>
              <w:jc w:val="center"/>
            </w:pPr>
          </w:p>
        </w:tc>
      </w:tr>
    </w:tbl>
    <w:p w14:paraId="01B3FC13" w14:textId="472DFE38" w:rsidR="00C56635" w:rsidRPr="00663ABD" w:rsidRDefault="00C56635" w:rsidP="00C56635"/>
    <w:p w14:paraId="4A7E80F6" w14:textId="3B142002" w:rsidR="00925FF4" w:rsidRPr="00663ABD" w:rsidRDefault="00925FF4" w:rsidP="00C56635">
      <w:r w:rsidRPr="00663ABD">
        <w:t xml:space="preserve">L’énumération comprend toutes les prestations obligatoires ainsi que les prestations facultatives les plus fréquentes. D’autres prestations peuvent être définies par le mandant, en fonction de la situation et des conditions spécifiques du service des eaux. </w:t>
      </w:r>
    </w:p>
    <w:p w14:paraId="033408DF" w14:textId="4022BC97" w:rsidR="00925FF4" w:rsidRPr="00663ABD" w:rsidRDefault="00925FF4" w:rsidP="00C56635"/>
    <w:p w14:paraId="0FA9BE61" w14:textId="6A01D5FD" w:rsidR="00925FF4" w:rsidRPr="00663ABD" w:rsidRDefault="00925FF4" w:rsidP="00C56635">
      <w:r w:rsidRPr="00663ABD">
        <w:t>Explications des abréviations utilisées dans le tableau :</w:t>
      </w:r>
    </w:p>
    <w:p w14:paraId="439EE80D" w14:textId="7E59D89B" w:rsidR="00C56635" w:rsidRPr="00663ABD" w:rsidRDefault="00C56635" w:rsidP="00925FF4">
      <w:pPr>
        <w:tabs>
          <w:tab w:val="left" w:pos="851"/>
          <w:tab w:val="left" w:pos="1418"/>
        </w:tabs>
        <w:ind w:left="1418" w:hanging="1418"/>
      </w:pPr>
      <w:r w:rsidRPr="00663ABD">
        <w:t>FC</w:t>
      </w:r>
      <w:r w:rsidRPr="00663ABD">
        <w:tab/>
        <w:t xml:space="preserve">= </w:t>
      </w:r>
      <w:r w:rsidR="00920EA7">
        <w:tab/>
      </w:r>
      <w:r w:rsidRPr="00663ABD">
        <w:t>prestations à fournir par les fournisseurs complets, communaux ou régionaux</w:t>
      </w:r>
    </w:p>
    <w:p w14:paraId="706930CA" w14:textId="09A01510" w:rsidR="00C56635" w:rsidRPr="00663ABD" w:rsidRDefault="00C56635" w:rsidP="00925FF4">
      <w:pPr>
        <w:tabs>
          <w:tab w:val="left" w:pos="851"/>
          <w:tab w:val="left" w:pos="1418"/>
        </w:tabs>
        <w:ind w:left="1418" w:hanging="1418"/>
      </w:pPr>
      <w:r w:rsidRPr="00663ABD">
        <w:t>FP</w:t>
      </w:r>
      <w:r w:rsidRPr="00663ABD">
        <w:tab/>
        <w:t>=</w:t>
      </w:r>
      <w:r w:rsidRPr="00663ABD">
        <w:tab/>
        <w:t>prestations à fournir par les fournisseurs primaires</w:t>
      </w:r>
    </w:p>
    <w:p w14:paraId="1405D14F" w14:textId="182D8707" w:rsidR="00C56635" w:rsidRPr="00663ABD" w:rsidRDefault="00C56635" w:rsidP="00925FF4">
      <w:pPr>
        <w:tabs>
          <w:tab w:val="left" w:pos="851"/>
          <w:tab w:val="left" w:pos="1418"/>
        </w:tabs>
        <w:ind w:left="1418" w:hanging="1418"/>
      </w:pPr>
      <w:r w:rsidRPr="00663ABD">
        <w:t>FS</w:t>
      </w:r>
      <w:r w:rsidRPr="00663ABD">
        <w:tab/>
        <w:t>=</w:t>
      </w:r>
      <w:r w:rsidRPr="00663ABD">
        <w:tab/>
        <w:t>prestations à fournir par les fournisseurs secondaires</w:t>
      </w:r>
    </w:p>
    <w:p w14:paraId="7AD5F2FA" w14:textId="139E62AE" w:rsidR="00925FF4" w:rsidRPr="00663ABD" w:rsidRDefault="00925FF4" w:rsidP="00925FF4">
      <w:pPr>
        <w:tabs>
          <w:tab w:val="left" w:pos="851"/>
          <w:tab w:val="left" w:pos="1418"/>
        </w:tabs>
        <w:ind w:left="1418" w:hanging="1418"/>
      </w:pPr>
      <w:r w:rsidRPr="00663ABD">
        <w:t>X</w:t>
      </w:r>
      <w:r w:rsidRPr="00663ABD">
        <w:tab/>
        <w:t>=</w:t>
      </w:r>
      <w:r w:rsidRPr="00663ABD">
        <w:tab/>
        <w:t>prestation devant être fournie dans tous les cas. Les exceptions doivent être convenues au préalable avec l’OED.</w:t>
      </w:r>
    </w:p>
    <w:p w14:paraId="17434228" w14:textId="0E791B88" w:rsidR="00925FF4" w:rsidRPr="00663ABD" w:rsidRDefault="00925FF4" w:rsidP="00925FF4">
      <w:pPr>
        <w:tabs>
          <w:tab w:val="left" w:pos="851"/>
          <w:tab w:val="left" w:pos="1418"/>
        </w:tabs>
        <w:ind w:left="1418" w:hanging="1418"/>
      </w:pPr>
      <w:r w:rsidRPr="00663ABD">
        <w:t>(X)</w:t>
      </w:r>
      <w:r w:rsidRPr="00663ABD">
        <w:tab/>
        <w:t>=</w:t>
      </w:r>
      <w:r w:rsidRPr="00663ABD">
        <w:tab/>
        <w:t>facultatif, la nécessité de fournir cette prestation doit être déterminée au cas par cas</w:t>
      </w:r>
    </w:p>
    <w:p w14:paraId="3D73B946" w14:textId="75D6567B" w:rsidR="00C56635" w:rsidRPr="00663ABD" w:rsidRDefault="00C56635" w:rsidP="00C56635"/>
    <w:p w14:paraId="3AC0A0F9" w14:textId="2906AA73" w:rsidR="00227D1E" w:rsidRPr="00663ABD" w:rsidRDefault="00227D1E" w:rsidP="00C56635"/>
    <w:p w14:paraId="7FC5CCC0" w14:textId="2B5134E0" w:rsidR="00227D1E" w:rsidRPr="00663ABD" w:rsidRDefault="00227D1E" w:rsidP="00C56635">
      <w:r w:rsidRPr="00663ABD">
        <w:t>Dans l’énumération des documents à remettre, ceux qui concernent des prestations facultatives sont également mis entre parenthèses.</w:t>
      </w:r>
    </w:p>
    <w:p w14:paraId="30C44F90" w14:textId="77777777" w:rsidR="00925FF4" w:rsidRPr="00663ABD" w:rsidRDefault="00925FF4" w:rsidP="00C56635"/>
    <w:p w14:paraId="3398A1C0" w14:textId="633AB4FE" w:rsidR="008F4093" w:rsidRPr="00663ABD" w:rsidRDefault="008F4093">
      <w:pPr>
        <w:spacing w:line="240" w:lineRule="auto"/>
      </w:pPr>
      <w:r w:rsidRPr="00663ABD">
        <w:br w:type="page"/>
      </w:r>
    </w:p>
    <w:p w14:paraId="3D938F8E" w14:textId="4F5FFDAA" w:rsidR="008F4093" w:rsidRPr="00663ABD" w:rsidRDefault="008F4093" w:rsidP="008F4093">
      <w:pPr>
        <w:pStyle w:val="berschrift1"/>
      </w:pPr>
      <w:bookmarkStart w:id="21" w:name="_Toc94512937"/>
      <w:bookmarkStart w:id="22" w:name="_Toc201235085"/>
      <w:bookmarkStart w:id="23" w:name="_Toc95124863"/>
      <w:r w:rsidRPr="00663ABD">
        <w:lastRenderedPageBreak/>
        <w:t xml:space="preserve">Module 1 : </w:t>
      </w:r>
      <w:bookmarkEnd w:id="21"/>
      <w:r w:rsidRPr="00663ABD">
        <w:t>GESTION DES DONNÉES</w:t>
      </w:r>
      <w:bookmarkEnd w:id="22"/>
      <w:bookmarkEnd w:id="23"/>
    </w:p>
    <w:p w14:paraId="60F71878" w14:textId="77777777" w:rsidR="008F4093" w:rsidRPr="00663ABD" w:rsidRDefault="008F4093" w:rsidP="008F4093">
      <w:pPr>
        <w:pStyle w:val="berschrift2"/>
      </w:pPr>
      <w:bookmarkStart w:id="24" w:name="_Toc94512938"/>
      <w:bookmarkStart w:id="25" w:name="_Toc201235086"/>
      <w:bookmarkStart w:id="26" w:name="_Toc95124864"/>
      <w:r w:rsidRPr="00663ABD">
        <w:t>Situation initiale et objectif</w:t>
      </w:r>
      <w:bookmarkEnd w:id="24"/>
      <w:bookmarkEnd w:id="25"/>
      <w:bookmarkEnd w:id="26"/>
    </w:p>
    <w:p w14:paraId="0272A44A" w14:textId="3607E883" w:rsidR="008F4093" w:rsidRPr="00663ABD" w:rsidRDefault="008F4093" w:rsidP="008F4093">
      <w:pPr>
        <w:tabs>
          <w:tab w:val="left" w:pos="1418"/>
        </w:tabs>
      </w:pPr>
      <w:r w:rsidRPr="00663ABD">
        <w:t xml:space="preserve">Il est essentiel de disposer de données correctes, complètes et actuelles aussi bien pour l’exploitation régulière de l’alimentation en eau que pour la planification, opérationnelle et stratégique, et pour les travaux en lien avec la révision du PGA. Il convient pour ce faire d’élaborer un concept de gestion des données, un outil primordial en l’occurrence, dans lequel sont définis les tâches, les compétences et les flux d’informations entre les différents acteurs. Ce concept doit couvrir au moins l’exploitation régulière. Si la révision du PGA s’étend sur une période plus longue, il faut également y définir la gestion des données pendant le traitement. Il est bien sûr judicieux que l’ingénieur PGA contrôle la qualité des jeux de données </w:t>
      </w:r>
      <w:r w:rsidRPr="00663ABD">
        <w:rPr>
          <w:b/>
        </w:rPr>
        <w:t>AVANT</w:t>
      </w:r>
      <w:r w:rsidRPr="00663ABD">
        <w:t xml:space="preserve"> la révision du PGA afin que ceux-ci puissent si nécessaire être complétés ou épurés au préalable. Les géodonnées sont toujours échangées dans le format INTERLIS.</w:t>
      </w:r>
    </w:p>
    <w:p w14:paraId="0315658E" w14:textId="77777777" w:rsidR="008F4093" w:rsidRPr="00663ABD" w:rsidRDefault="008F4093" w:rsidP="008F4093">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8F4093" w:rsidRPr="00663ABD" w14:paraId="05F32C95" w14:textId="77777777" w:rsidTr="00247D01">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66E5B4AE" w14:textId="77777777" w:rsidR="008F4093" w:rsidRPr="00663ABD" w:rsidRDefault="008F4093" w:rsidP="00247D01">
            <w:pPr>
              <w:pStyle w:val="AGOHervorhebung"/>
            </w:pPr>
            <w:r w:rsidRPr="00663ABD">
              <w:t>Objectif</w:t>
            </w:r>
          </w:p>
          <w:p w14:paraId="15515B9D" w14:textId="686FB68A" w:rsidR="008F4093" w:rsidRPr="00663ABD" w:rsidRDefault="008F4093" w:rsidP="00247D01">
            <w:pPr>
              <w:tabs>
                <w:tab w:val="left" w:pos="1418"/>
              </w:tabs>
            </w:pPr>
            <w:r w:rsidRPr="00663ABD">
              <w:t xml:space="preserve">Garantir que toutes les informations pertinentes sur l’alimentation en eau sont conservées de façon durable et simple dans une banque de données structurée et bien entretenue. Les données sont disponibles en tout temps dans la forme et la qualité requises. </w:t>
            </w:r>
          </w:p>
          <w:p w14:paraId="6D345127" w14:textId="77777777" w:rsidR="008F4093" w:rsidRPr="00663ABD" w:rsidRDefault="008F4093" w:rsidP="00247D01">
            <w:pPr>
              <w:pStyle w:val="AGOHervorhebung"/>
            </w:pPr>
            <w:r w:rsidRPr="00663ABD">
              <w:t>Motivation</w:t>
            </w:r>
          </w:p>
          <w:p w14:paraId="0B1A2B13" w14:textId="2BBB636C" w:rsidR="008F4093" w:rsidRPr="00663ABD" w:rsidRDefault="008F4093" w:rsidP="00247D01">
            <w:pPr>
              <w:tabs>
                <w:tab w:val="left" w:pos="1418"/>
              </w:tabs>
            </w:pPr>
            <w:r w:rsidRPr="00663ABD">
              <w:t>Différents acteurs ont besoin d’une base de données vaste et complète pour que l’exploitation de l’alimentation en eau puisse se dérouler de manière optimale. Toutes les données requises doivent présenter la qualité et l’actualité exigées. Les entités impliquées savent comment le système d’annonce et donc la mise à jour des données sont organisés, et connaissent les modalités de la vérification des données.</w:t>
            </w:r>
          </w:p>
        </w:tc>
      </w:tr>
    </w:tbl>
    <w:p w14:paraId="5D01F7D7" w14:textId="77777777" w:rsidR="008F4093" w:rsidRPr="00663ABD" w:rsidRDefault="008F4093" w:rsidP="008F4093">
      <w:pPr>
        <w:pStyle w:val="beLauftext"/>
      </w:pPr>
    </w:p>
    <w:p w14:paraId="2F8DD749" w14:textId="4ABB053E" w:rsidR="008F4093" w:rsidRPr="00663ABD" w:rsidRDefault="008F4093" w:rsidP="008F4093">
      <w:pPr>
        <w:pStyle w:val="berschrift2"/>
      </w:pPr>
      <w:bookmarkStart w:id="27" w:name="_Toc94512939"/>
      <w:bookmarkStart w:id="28" w:name="_Toc201235087"/>
      <w:bookmarkStart w:id="29" w:name="_Toc95124865"/>
      <w:r w:rsidRPr="00663ABD">
        <w:t>Prestations à fournir</w:t>
      </w:r>
      <w:bookmarkEnd w:id="27"/>
      <w:bookmarkEnd w:id="28"/>
      <w:bookmarkEnd w:id="29"/>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8F4093" w:rsidRPr="00663ABD" w14:paraId="3E310A38" w14:textId="77777777" w:rsidTr="00E825F6">
        <w:trPr>
          <w:trHeight w:val="397"/>
          <w:tblHeader/>
        </w:trPr>
        <w:tc>
          <w:tcPr>
            <w:tcW w:w="680" w:type="dxa"/>
            <w:vAlign w:val="center"/>
          </w:tcPr>
          <w:p w14:paraId="6F88DFBD" w14:textId="4E0D1760" w:rsidR="008F4093" w:rsidRPr="00663ABD" w:rsidRDefault="008F4093" w:rsidP="00247D01">
            <w:pPr>
              <w:pStyle w:val="BVEFett"/>
            </w:pPr>
            <w:r w:rsidRPr="00663ABD">
              <w:t>Nº</w:t>
            </w:r>
          </w:p>
        </w:tc>
        <w:tc>
          <w:tcPr>
            <w:tcW w:w="7253" w:type="dxa"/>
            <w:vAlign w:val="center"/>
          </w:tcPr>
          <w:p w14:paraId="70FC35CA" w14:textId="77777777" w:rsidR="008F4093" w:rsidRPr="00663ABD" w:rsidRDefault="008F4093" w:rsidP="00247D01">
            <w:pPr>
              <w:pStyle w:val="BVEFett"/>
            </w:pPr>
            <w:r w:rsidRPr="00663ABD">
              <w:t>Thème</w:t>
            </w:r>
          </w:p>
        </w:tc>
        <w:tc>
          <w:tcPr>
            <w:tcW w:w="680" w:type="dxa"/>
            <w:vAlign w:val="center"/>
          </w:tcPr>
          <w:p w14:paraId="16A88863" w14:textId="6746AF9D" w:rsidR="008F4093" w:rsidRPr="00663ABD" w:rsidRDefault="008F4093" w:rsidP="00247D01">
            <w:pPr>
              <w:pStyle w:val="BVEFett"/>
            </w:pPr>
            <w:r w:rsidRPr="00663ABD">
              <w:t>FC</w:t>
            </w:r>
          </w:p>
        </w:tc>
        <w:tc>
          <w:tcPr>
            <w:tcW w:w="680" w:type="dxa"/>
            <w:vAlign w:val="center"/>
          </w:tcPr>
          <w:p w14:paraId="5A84F722" w14:textId="1DCC0FE6" w:rsidR="008F4093" w:rsidRPr="00663ABD" w:rsidRDefault="008F4093" w:rsidP="00247D01">
            <w:pPr>
              <w:pStyle w:val="BVEFett"/>
            </w:pPr>
            <w:r w:rsidRPr="00663ABD">
              <w:t>FP</w:t>
            </w:r>
          </w:p>
        </w:tc>
        <w:tc>
          <w:tcPr>
            <w:tcW w:w="680" w:type="dxa"/>
            <w:vAlign w:val="center"/>
          </w:tcPr>
          <w:p w14:paraId="3A09C3E5" w14:textId="388AB9AE" w:rsidR="008F4093" w:rsidRPr="00663ABD" w:rsidRDefault="008F4093" w:rsidP="00247D01">
            <w:pPr>
              <w:pStyle w:val="BVEFett"/>
            </w:pPr>
            <w:r w:rsidRPr="00663ABD">
              <w:t>FS</w:t>
            </w:r>
          </w:p>
        </w:tc>
      </w:tr>
      <w:tr w:rsidR="008F4093" w:rsidRPr="00663ABD" w14:paraId="00F0B065" w14:textId="77777777" w:rsidTr="0006029D">
        <w:trPr>
          <w:trHeight w:val="397"/>
        </w:trPr>
        <w:tc>
          <w:tcPr>
            <w:tcW w:w="680" w:type="dxa"/>
            <w:vAlign w:val="center"/>
          </w:tcPr>
          <w:p w14:paraId="7A61D2FE" w14:textId="77777777" w:rsidR="008F4093" w:rsidRPr="00663ABD" w:rsidRDefault="008F4093" w:rsidP="00435B06">
            <w:pPr>
              <w:pStyle w:val="LeistungEbene1"/>
              <w:numPr>
                <w:ilvl w:val="0"/>
                <w:numId w:val="25"/>
              </w:numPr>
            </w:pPr>
          </w:p>
        </w:tc>
        <w:tc>
          <w:tcPr>
            <w:tcW w:w="7253" w:type="dxa"/>
            <w:vAlign w:val="center"/>
          </w:tcPr>
          <w:p w14:paraId="15E85383" w14:textId="77777777" w:rsidR="008F4093" w:rsidRPr="00663ABD" w:rsidRDefault="008F4093" w:rsidP="00247D01">
            <w:pPr>
              <w:pStyle w:val="BVEFett"/>
            </w:pPr>
            <w:r w:rsidRPr="00663ABD">
              <w:t>Organisation de la gestion des données / concept de gestion des données</w:t>
            </w:r>
          </w:p>
        </w:tc>
        <w:tc>
          <w:tcPr>
            <w:tcW w:w="680" w:type="dxa"/>
            <w:vAlign w:val="center"/>
          </w:tcPr>
          <w:p w14:paraId="0CD8782C" w14:textId="77777777" w:rsidR="008F4093" w:rsidRPr="00663ABD" w:rsidRDefault="008F4093" w:rsidP="00247D01">
            <w:pPr>
              <w:jc w:val="center"/>
            </w:pPr>
          </w:p>
        </w:tc>
        <w:tc>
          <w:tcPr>
            <w:tcW w:w="680" w:type="dxa"/>
            <w:vAlign w:val="center"/>
          </w:tcPr>
          <w:p w14:paraId="6786F092" w14:textId="77777777" w:rsidR="008F4093" w:rsidRPr="00663ABD" w:rsidRDefault="008F4093" w:rsidP="00247D01">
            <w:pPr>
              <w:jc w:val="center"/>
            </w:pPr>
          </w:p>
        </w:tc>
        <w:tc>
          <w:tcPr>
            <w:tcW w:w="680" w:type="dxa"/>
            <w:vAlign w:val="center"/>
          </w:tcPr>
          <w:p w14:paraId="3EC800E8" w14:textId="77777777" w:rsidR="008F4093" w:rsidRPr="00663ABD" w:rsidRDefault="008F4093" w:rsidP="00247D01">
            <w:pPr>
              <w:jc w:val="center"/>
            </w:pPr>
          </w:p>
        </w:tc>
      </w:tr>
      <w:tr w:rsidR="008F4093" w:rsidRPr="00663ABD" w14:paraId="48D46B59" w14:textId="77777777" w:rsidTr="00E825F6">
        <w:trPr>
          <w:trHeight w:val="397"/>
        </w:trPr>
        <w:tc>
          <w:tcPr>
            <w:tcW w:w="680" w:type="dxa"/>
            <w:vAlign w:val="center"/>
          </w:tcPr>
          <w:p w14:paraId="2CABB59C" w14:textId="77777777" w:rsidR="008F4093" w:rsidRPr="00663ABD" w:rsidRDefault="008F4093" w:rsidP="00247D01">
            <w:pPr>
              <w:pStyle w:val="LeistungEbene2"/>
            </w:pPr>
          </w:p>
        </w:tc>
        <w:tc>
          <w:tcPr>
            <w:tcW w:w="7253" w:type="dxa"/>
            <w:vAlign w:val="center"/>
          </w:tcPr>
          <w:p w14:paraId="5262EDE0" w14:textId="3D021ADB" w:rsidR="008F4093" w:rsidRPr="00663ABD" w:rsidRDefault="008F4093" w:rsidP="00247D01">
            <w:r w:rsidRPr="00663ABD">
              <w:t>Élaborer ou vérifier le concept de gestion des données</w:t>
            </w:r>
            <w:r w:rsidR="00FB2585" w:rsidRPr="00663ABD">
              <w:rPr>
                <w:rStyle w:val="Funotenzeichen"/>
              </w:rPr>
              <w:footnoteReference w:id="2"/>
            </w:r>
          </w:p>
        </w:tc>
        <w:tc>
          <w:tcPr>
            <w:tcW w:w="680" w:type="dxa"/>
            <w:vAlign w:val="center"/>
          </w:tcPr>
          <w:p w14:paraId="384C854D" w14:textId="77777777" w:rsidR="008F4093" w:rsidRPr="00663ABD" w:rsidRDefault="008F4093" w:rsidP="00247D01">
            <w:pPr>
              <w:jc w:val="center"/>
            </w:pPr>
            <w:r w:rsidRPr="00663ABD">
              <w:t>X</w:t>
            </w:r>
          </w:p>
        </w:tc>
        <w:tc>
          <w:tcPr>
            <w:tcW w:w="680" w:type="dxa"/>
            <w:vAlign w:val="center"/>
          </w:tcPr>
          <w:p w14:paraId="6AA2B1BD" w14:textId="7C96D1E0" w:rsidR="008F4093" w:rsidRPr="00663ABD" w:rsidRDefault="00C56635" w:rsidP="00247D01">
            <w:pPr>
              <w:jc w:val="center"/>
            </w:pPr>
            <w:r w:rsidRPr="00663ABD">
              <w:t>X</w:t>
            </w:r>
          </w:p>
        </w:tc>
        <w:tc>
          <w:tcPr>
            <w:tcW w:w="680" w:type="dxa"/>
            <w:vAlign w:val="center"/>
          </w:tcPr>
          <w:p w14:paraId="7E898689" w14:textId="1815EE56" w:rsidR="008F4093" w:rsidRPr="00663ABD" w:rsidRDefault="00C56635" w:rsidP="00247D01">
            <w:pPr>
              <w:jc w:val="center"/>
            </w:pPr>
            <w:r w:rsidRPr="00663ABD">
              <w:t>X</w:t>
            </w:r>
          </w:p>
        </w:tc>
      </w:tr>
      <w:tr w:rsidR="008F4093" w:rsidRPr="00663ABD" w14:paraId="4A5C6334" w14:textId="77777777" w:rsidTr="0006029D">
        <w:trPr>
          <w:trHeight w:val="397"/>
        </w:trPr>
        <w:tc>
          <w:tcPr>
            <w:tcW w:w="680" w:type="dxa"/>
            <w:vAlign w:val="center"/>
          </w:tcPr>
          <w:p w14:paraId="18271E76" w14:textId="77777777" w:rsidR="008F4093" w:rsidRPr="00663ABD" w:rsidRDefault="008F4093" w:rsidP="00247D01">
            <w:pPr>
              <w:pStyle w:val="LeistungEbene2"/>
            </w:pPr>
          </w:p>
        </w:tc>
        <w:tc>
          <w:tcPr>
            <w:tcW w:w="7253" w:type="dxa"/>
            <w:vAlign w:val="center"/>
          </w:tcPr>
          <w:p w14:paraId="2FC84246" w14:textId="77777777" w:rsidR="008F4093" w:rsidRPr="00663ABD" w:rsidRDefault="008F4093" w:rsidP="00247D01">
            <w:r w:rsidRPr="00663ABD">
              <w:t xml:space="preserve">Réglementer le flux des données pendant la durée de traitement du PGA, y compris retours de l’ingénieur PGA au service conservant les données après l’achèvement des modules du PGA </w:t>
            </w:r>
          </w:p>
        </w:tc>
        <w:tc>
          <w:tcPr>
            <w:tcW w:w="680" w:type="dxa"/>
            <w:vAlign w:val="center"/>
          </w:tcPr>
          <w:p w14:paraId="30A3541E" w14:textId="77777777" w:rsidR="008F4093" w:rsidRPr="00663ABD" w:rsidRDefault="008F4093" w:rsidP="00247D01">
            <w:pPr>
              <w:jc w:val="center"/>
            </w:pPr>
            <w:r w:rsidRPr="00663ABD">
              <w:t>X</w:t>
            </w:r>
          </w:p>
        </w:tc>
        <w:tc>
          <w:tcPr>
            <w:tcW w:w="680" w:type="dxa"/>
            <w:vAlign w:val="center"/>
          </w:tcPr>
          <w:p w14:paraId="04DED0D4" w14:textId="5BC0F7AF" w:rsidR="008F4093" w:rsidRPr="00663ABD" w:rsidRDefault="00FB2585" w:rsidP="00247D01">
            <w:pPr>
              <w:jc w:val="center"/>
            </w:pPr>
            <w:r w:rsidRPr="00663ABD">
              <w:t>X</w:t>
            </w:r>
          </w:p>
        </w:tc>
        <w:tc>
          <w:tcPr>
            <w:tcW w:w="680" w:type="dxa"/>
            <w:vAlign w:val="center"/>
          </w:tcPr>
          <w:p w14:paraId="72FE04E4" w14:textId="74853845" w:rsidR="008F4093" w:rsidRPr="00663ABD" w:rsidRDefault="00FB2585" w:rsidP="00247D01">
            <w:pPr>
              <w:jc w:val="center"/>
            </w:pPr>
            <w:r w:rsidRPr="00663ABD">
              <w:t>X</w:t>
            </w:r>
          </w:p>
        </w:tc>
      </w:tr>
      <w:tr w:rsidR="008F4093" w:rsidRPr="00663ABD" w14:paraId="50064D3A" w14:textId="77777777" w:rsidTr="0006029D">
        <w:trPr>
          <w:trHeight w:val="397"/>
        </w:trPr>
        <w:tc>
          <w:tcPr>
            <w:tcW w:w="680" w:type="dxa"/>
            <w:vAlign w:val="center"/>
          </w:tcPr>
          <w:p w14:paraId="55568C12" w14:textId="77777777" w:rsidR="008F4093" w:rsidRPr="00663ABD" w:rsidRDefault="008F4093" w:rsidP="00247D01">
            <w:pPr>
              <w:pStyle w:val="LeistungEbene2"/>
            </w:pPr>
          </w:p>
        </w:tc>
        <w:tc>
          <w:tcPr>
            <w:tcW w:w="7253" w:type="dxa"/>
            <w:vAlign w:val="center"/>
          </w:tcPr>
          <w:p w14:paraId="744861A2" w14:textId="77777777" w:rsidR="008F4093" w:rsidRPr="00663ABD" w:rsidRDefault="008F4093" w:rsidP="00247D01">
            <w:r w:rsidRPr="00663ABD">
              <w:t>…</w:t>
            </w:r>
          </w:p>
        </w:tc>
        <w:tc>
          <w:tcPr>
            <w:tcW w:w="680" w:type="dxa"/>
            <w:vAlign w:val="center"/>
          </w:tcPr>
          <w:p w14:paraId="17D66E8D" w14:textId="77777777" w:rsidR="008F4093" w:rsidRPr="00663ABD" w:rsidRDefault="008F4093" w:rsidP="00247D01">
            <w:pPr>
              <w:jc w:val="center"/>
            </w:pPr>
          </w:p>
        </w:tc>
        <w:tc>
          <w:tcPr>
            <w:tcW w:w="680" w:type="dxa"/>
            <w:vAlign w:val="center"/>
          </w:tcPr>
          <w:p w14:paraId="185BE3E1" w14:textId="77777777" w:rsidR="008F4093" w:rsidRPr="00663ABD" w:rsidRDefault="008F4093" w:rsidP="00247D01">
            <w:pPr>
              <w:jc w:val="center"/>
            </w:pPr>
          </w:p>
        </w:tc>
        <w:tc>
          <w:tcPr>
            <w:tcW w:w="680" w:type="dxa"/>
            <w:vAlign w:val="center"/>
          </w:tcPr>
          <w:p w14:paraId="1841DB40" w14:textId="77777777" w:rsidR="008F4093" w:rsidRPr="00663ABD" w:rsidRDefault="008F4093" w:rsidP="00247D01">
            <w:pPr>
              <w:jc w:val="center"/>
            </w:pPr>
          </w:p>
        </w:tc>
      </w:tr>
      <w:tr w:rsidR="008F4093" w:rsidRPr="00663ABD" w14:paraId="3E5E2952" w14:textId="77777777" w:rsidTr="0006029D">
        <w:trPr>
          <w:trHeight w:val="397"/>
        </w:trPr>
        <w:tc>
          <w:tcPr>
            <w:tcW w:w="680" w:type="dxa"/>
            <w:vAlign w:val="center"/>
          </w:tcPr>
          <w:p w14:paraId="1CCD7BD2" w14:textId="77777777" w:rsidR="008F4093" w:rsidRPr="00663ABD" w:rsidRDefault="008F4093" w:rsidP="00247D01">
            <w:pPr>
              <w:pStyle w:val="LeistungEbene1"/>
            </w:pPr>
          </w:p>
        </w:tc>
        <w:tc>
          <w:tcPr>
            <w:tcW w:w="7253" w:type="dxa"/>
            <w:vAlign w:val="center"/>
          </w:tcPr>
          <w:p w14:paraId="1213E149" w14:textId="77777777" w:rsidR="008F4093" w:rsidRPr="00663ABD" w:rsidRDefault="008F4093" w:rsidP="00247D01">
            <w:pPr>
              <w:pStyle w:val="BVEFett"/>
            </w:pPr>
            <w:r w:rsidRPr="00663ABD">
              <w:t>Données existantes du PGA</w:t>
            </w:r>
          </w:p>
        </w:tc>
        <w:tc>
          <w:tcPr>
            <w:tcW w:w="680" w:type="dxa"/>
            <w:vAlign w:val="center"/>
          </w:tcPr>
          <w:p w14:paraId="1FB677A0" w14:textId="77777777" w:rsidR="008F4093" w:rsidRPr="00663ABD" w:rsidRDefault="008F4093" w:rsidP="00247D01">
            <w:pPr>
              <w:jc w:val="center"/>
            </w:pPr>
          </w:p>
        </w:tc>
        <w:tc>
          <w:tcPr>
            <w:tcW w:w="680" w:type="dxa"/>
            <w:vAlign w:val="center"/>
          </w:tcPr>
          <w:p w14:paraId="36180141" w14:textId="77777777" w:rsidR="008F4093" w:rsidRPr="00663ABD" w:rsidRDefault="008F4093" w:rsidP="00247D01">
            <w:pPr>
              <w:jc w:val="center"/>
            </w:pPr>
          </w:p>
        </w:tc>
        <w:tc>
          <w:tcPr>
            <w:tcW w:w="680" w:type="dxa"/>
            <w:vAlign w:val="center"/>
          </w:tcPr>
          <w:p w14:paraId="51F4E311" w14:textId="77777777" w:rsidR="008F4093" w:rsidRPr="00663ABD" w:rsidRDefault="008F4093" w:rsidP="00247D01">
            <w:pPr>
              <w:jc w:val="center"/>
            </w:pPr>
          </w:p>
        </w:tc>
      </w:tr>
      <w:tr w:rsidR="008F4093" w:rsidRPr="00663ABD" w14:paraId="50A94318" w14:textId="77777777" w:rsidTr="00E825F6">
        <w:trPr>
          <w:trHeight w:val="397"/>
        </w:trPr>
        <w:tc>
          <w:tcPr>
            <w:tcW w:w="680" w:type="dxa"/>
            <w:vAlign w:val="center"/>
          </w:tcPr>
          <w:p w14:paraId="3D63F2D3" w14:textId="77777777" w:rsidR="008F4093" w:rsidRPr="00663ABD" w:rsidRDefault="008F4093" w:rsidP="00247D01">
            <w:pPr>
              <w:pStyle w:val="LeistungEbene2"/>
            </w:pPr>
          </w:p>
        </w:tc>
        <w:tc>
          <w:tcPr>
            <w:tcW w:w="7253" w:type="dxa"/>
            <w:vAlign w:val="center"/>
          </w:tcPr>
          <w:p w14:paraId="3E675FCB" w14:textId="1DF02C94" w:rsidR="008F4093" w:rsidRPr="00663ABD" w:rsidRDefault="008F4093" w:rsidP="00247D01">
            <w:r w:rsidRPr="00663ABD">
              <w:t>Audit des données du cadastre des installations</w:t>
            </w:r>
            <w:r w:rsidRPr="00663ABD">
              <w:rPr>
                <w:rStyle w:val="Funotenzeichen"/>
              </w:rPr>
              <w:footnoteReference w:id="3"/>
            </w:r>
            <w:r w:rsidRPr="00663ABD">
              <w:t xml:space="preserve"> et des thèmes PGA</w:t>
            </w:r>
          </w:p>
        </w:tc>
        <w:tc>
          <w:tcPr>
            <w:tcW w:w="680" w:type="dxa"/>
            <w:vAlign w:val="center"/>
          </w:tcPr>
          <w:p w14:paraId="1ED2D21A" w14:textId="77777777" w:rsidR="008F4093" w:rsidRPr="00663ABD" w:rsidRDefault="008F4093" w:rsidP="00247D01">
            <w:pPr>
              <w:jc w:val="center"/>
            </w:pPr>
            <w:r w:rsidRPr="00663ABD">
              <w:t>X</w:t>
            </w:r>
          </w:p>
        </w:tc>
        <w:tc>
          <w:tcPr>
            <w:tcW w:w="680" w:type="dxa"/>
            <w:vAlign w:val="center"/>
          </w:tcPr>
          <w:p w14:paraId="18D303BE" w14:textId="5D263D59" w:rsidR="008F4093" w:rsidRPr="00663ABD" w:rsidRDefault="00FB2585" w:rsidP="00247D01">
            <w:pPr>
              <w:jc w:val="center"/>
            </w:pPr>
            <w:r w:rsidRPr="00663ABD">
              <w:t>X</w:t>
            </w:r>
          </w:p>
        </w:tc>
        <w:tc>
          <w:tcPr>
            <w:tcW w:w="680" w:type="dxa"/>
            <w:vAlign w:val="center"/>
          </w:tcPr>
          <w:p w14:paraId="724350C2" w14:textId="023B77E8" w:rsidR="008F4093" w:rsidRPr="00663ABD" w:rsidRDefault="00FB2585" w:rsidP="00247D01">
            <w:pPr>
              <w:jc w:val="center"/>
            </w:pPr>
            <w:r w:rsidRPr="00663ABD">
              <w:t>X</w:t>
            </w:r>
          </w:p>
        </w:tc>
      </w:tr>
      <w:tr w:rsidR="008F4093" w:rsidRPr="00663ABD" w14:paraId="73D8C122" w14:textId="77777777" w:rsidTr="0006029D">
        <w:trPr>
          <w:trHeight w:val="397"/>
        </w:trPr>
        <w:tc>
          <w:tcPr>
            <w:tcW w:w="680" w:type="dxa"/>
            <w:vAlign w:val="center"/>
          </w:tcPr>
          <w:p w14:paraId="087FE0DD" w14:textId="77777777" w:rsidR="008F4093" w:rsidRPr="00663ABD" w:rsidRDefault="008F4093" w:rsidP="00247D01">
            <w:pPr>
              <w:pStyle w:val="LeistungEbene2"/>
            </w:pPr>
          </w:p>
        </w:tc>
        <w:tc>
          <w:tcPr>
            <w:tcW w:w="7253" w:type="dxa"/>
            <w:vAlign w:val="center"/>
          </w:tcPr>
          <w:p w14:paraId="2CE23C67" w14:textId="77777777" w:rsidR="008F4093" w:rsidRPr="00663ABD" w:rsidRDefault="008F4093" w:rsidP="00247D01">
            <w:r w:rsidRPr="00663ABD">
              <w:t>Compléter le cadastre des installations, si nécessaire pour la révision du PGA</w:t>
            </w:r>
          </w:p>
        </w:tc>
        <w:tc>
          <w:tcPr>
            <w:tcW w:w="680" w:type="dxa"/>
            <w:vAlign w:val="center"/>
          </w:tcPr>
          <w:p w14:paraId="7E340525" w14:textId="77777777" w:rsidR="008F4093" w:rsidRPr="00663ABD" w:rsidRDefault="008F4093" w:rsidP="00247D01">
            <w:pPr>
              <w:jc w:val="center"/>
            </w:pPr>
            <w:r w:rsidRPr="00663ABD">
              <w:t>(X)</w:t>
            </w:r>
          </w:p>
        </w:tc>
        <w:tc>
          <w:tcPr>
            <w:tcW w:w="680" w:type="dxa"/>
            <w:vAlign w:val="center"/>
          </w:tcPr>
          <w:p w14:paraId="2CB65274" w14:textId="66A836B4" w:rsidR="008F4093" w:rsidRPr="00663ABD" w:rsidRDefault="00FB2585" w:rsidP="00247D01">
            <w:pPr>
              <w:jc w:val="center"/>
            </w:pPr>
            <w:r w:rsidRPr="00663ABD">
              <w:t>(X)</w:t>
            </w:r>
          </w:p>
        </w:tc>
        <w:tc>
          <w:tcPr>
            <w:tcW w:w="680" w:type="dxa"/>
            <w:vAlign w:val="center"/>
          </w:tcPr>
          <w:p w14:paraId="69860946" w14:textId="7445CB48" w:rsidR="008F4093" w:rsidRPr="00663ABD" w:rsidRDefault="00FB2585" w:rsidP="00247D01">
            <w:pPr>
              <w:jc w:val="center"/>
            </w:pPr>
            <w:r w:rsidRPr="00663ABD">
              <w:t>(X)</w:t>
            </w:r>
          </w:p>
        </w:tc>
      </w:tr>
      <w:tr w:rsidR="008F4093" w:rsidRPr="00663ABD" w14:paraId="12EC6D3B" w14:textId="77777777" w:rsidTr="0006029D">
        <w:trPr>
          <w:trHeight w:val="397"/>
        </w:trPr>
        <w:tc>
          <w:tcPr>
            <w:tcW w:w="680" w:type="dxa"/>
            <w:vAlign w:val="center"/>
          </w:tcPr>
          <w:p w14:paraId="5D763A6C" w14:textId="77777777" w:rsidR="008F4093" w:rsidRPr="00663ABD" w:rsidRDefault="008F4093" w:rsidP="00247D01">
            <w:pPr>
              <w:pStyle w:val="LeistungEbene2"/>
            </w:pPr>
          </w:p>
        </w:tc>
        <w:tc>
          <w:tcPr>
            <w:tcW w:w="7253" w:type="dxa"/>
            <w:vAlign w:val="center"/>
          </w:tcPr>
          <w:p w14:paraId="44639EB6" w14:textId="77777777" w:rsidR="008F4093" w:rsidRPr="00663ABD" w:rsidRDefault="008F4093" w:rsidP="00247D01">
            <w:r w:rsidRPr="00663ABD">
              <w:t>Relevés complémentaires pour les thèmes PGA</w:t>
            </w:r>
            <w:r w:rsidRPr="00663ABD">
              <w:rPr>
                <w:rStyle w:val="Funotenzeichen"/>
              </w:rPr>
              <w:footnoteReference w:id="4"/>
            </w:r>
            <w:r w:rsidRPr="00663ABD">
              <w:t> :</w:t>
            </w:r>
          </w:p>
          <w:p w14:paraId="256F61A4" w14:textId="77777777" w:rsidR="008D18FE" w:rsidRPr="00663ABD" w:rsidRDefault="008D18FE" w:rsidP="00247D01">
            <w:r w:rsidRPr="00663ABD">
              <w:t>- …..</w:t>
            </w:r>
          </w:p>
          <w:p w14:paraId="1BAC31DB" w14:textId="5E12672A" w:rsidR="008D18FE" w:rsidRPr="00663ABD" w:rsidRDefault="008D18FE" w:rsidP="00247D01">
            <w:r w:rsidRPr="00663ABD">
              <w:t>- …..</w:t>
            </w:r>
          </w:p>
        </w:tc>
        <w:tc>
          <w:tcPr>
            <w:tcW w:w="680" w:type="dxa"/>
            <w:vAlign w:val="center"/>
          </w:tcPr>
          <w:p w14:paraId="38015243" w14:textId="77777777" w:rsidR="008F4093" w:rsidRPr="00663ABD" w:rsidRDefault="008F4093" w:rsidP="00247D01">
            <w:pPr>
              <w:jc w:val="center"/>
            </w:pPr>
            <w:r w:rsidRPr="00663ABD">
              <w:t>(X)</w:t>
            </w:r>
          </w:p>
        </w:tc>
        <w:tc>
          <w:tcPr>
            <w:tcW w:w="680" w:type="dxa"/>
            <w:vAlign w:val="center"/>
          </w:tcPr>
          <w:p w14:paraId="25BD948E" w14:textId="1207FF72" w:rsidR="008F4093" w:rsidRPr="00663ABD" w:rsidRDefault="0064174A" w:rsidP="00247D01">
            <w:pPr>
              <w:jc w:val="center"/>
            </w:pPr>
            <w:r w:rsidRPr="00663ABD">
              <w:t>(X)</w:t>
            </w:r>
          </w:p>
        </w:tc>
        <w:tc>
          <w:tcPr>
            <w:tcW w:w="680" w:type="dxa"/>
            <w:vAlign w:val="center"/>
          </w:tcPr>
          <w:p w14:paraId="74F8D89C" w14:textId="37FEECC6" w:rsidR="008F4093" w:rsidRPr="00663ABD" w:rsidRDefault="0064174A" w:rsidP="00247D01">
            <w:pPr>
              <w:jc w:val="center"/>
            </w:pPr>
            <w:r w:rsidRPr="00663ABD">
              <w:t>(X)</w:t>
            </w:r>
          </w:p>
        </w:tc>
      </w:tr>
      <w:tr w:rsidR="008F4093" w:rsidRPr="00663ABD" w14:paraId="1D8C2A87" w14:textId="77777777" w:rsidTr="00E825F6">
        <w:trPr>
          <w:trHeight w:val="397"/>
        </w:trPr>
        <w:tc>
          <w:tcPr>
            <w:tcW w:w="680" w:type="dxa"/>
            <w:vAlign w:val="center"/>
          </w:tcPr>
          <w:p w14:paraId="13272BEE" w14:textId="77777777" w:rsidR="008F4093" w:rsidRPr="00663ABD" w:rsidRDefault="008F4093" w:rsidP="00247D01">
            <w:pPr>
              <w:pStyle w:val="LeistungEbene2"/>
            </w:pPr>
          </w:p>
        </w:tc>
        <w:tc>
          <w:tcPr>
            <w:tcW w:w="7253" w:type="dxa"/>
            <w:vAlign w:val="center"/>
          </w:tcPr>
          <w:p w14:paraId="25A3CE34" w14:textId="21EAFA64" w:rsidR="008F4093" w:rsidRPr="00663ABD" w:rsidRDefault="008F4093" w:rsidP="00EE52B0">
            <w:pPr>
              <w:autoSpaceDE w:val="0"/>
              <w:autoSpaceDN w:val="0"/>
              <w:adjustRightInd w:val="0"/>
              <w:spacing w:line="240" w:lineRule="auto"/>
            </w:pPr>
            <w:r w:rsidRPr="00663ABD">
              <w:t xml:space="preserve">Audit des données des statistiques sur l’eau, y compris débits des sources, quantités rejetées et débits pompés, niveau des eaux, quantités produites et consommées, paramètres complémentaires tels que </w:t>
            </w:r>
            <w:r w:rsidRPr="00663ABD">
              <w:lastRenderedPageBreak/>
              <w:t xml:space="preserve">température de l’eau, conductivité, pH, teneur en oxygène, </w:t>
            </w:r>
            <w:r w:rsidRPr="0006029D">
              <w:rPr>
                <w:color w:val="000000"/>
              </w:rPr>
              <w:t>valeurs des analyses chimiques (principales substances, anions et cations, pesticides, etc.), microbiologie,</w:t>
            </w:r>
            <w:r w:rsidRPr="00663ABD">
              <w:t xml:space="preserve"> etc. Les données doivent être conservées au moins dix ans, de préférence sous forme numérique.</w:t>
            </w:r>
          </w:p>
          <w:p w14:paraId="60CD057A" w14:textId="730CDFC3" w:rsidR="006138B6" w:rsidRPr="00663ABD" w:rsidRDefault="006138B6" w:rsidP="00EE52B0">
            <w:pPr>
              <w:autoSpaceDE w:val="0"/>
              <w:autoSpaceDN w:val="0"/>
              <w:adjustRightInd w:val="0"/>
              <w:spacing w:line="240" w:lineRule="auto"/>
              <w:rPr>
                <w:i/>
              </w:rPr>
            </w:pPr>
            <w:r w:rsidRPr="00663ABD">
              <w:rPr>
                <w:i/>
              </w:rPr>
              <w:t xml:space="preserve">L’audit des données doit révéler quelles données existent, sous quelle forme, dans quelle qualité et degré de complétude. L’évaluation des données se fait dans le cadre des différents modules. Le relevé des données manquantes, de même que la saisie et l’évaluation de celles disponibles doivent être intégrés dans le plan de mesures en fonction </w:t>
            </w:r>
            <w:r w:rsidR="00540AC7">
              <w:rPr>
                <w:i/>
              </w:rPr>
              <w:t>du besoin d’</w:t>
            </w:r>
            <w:r w:rsidRPr="00663ABD">
              <w:rPr>
                <w:i/>
              </w:rPr>
              <w:t>action identifié dans le cadre des différents modules.</w:t>
            </w:r>
          </w:p>
        </w:tc>
        <w:tc>
          <w:tcPr>
            <w:tcW w:w="680" w:type="dxa"/>
            <w:vAlign w:val="center"/>
          </w:tcPr>
          <w:p w14:paraId="3458061E" w14:textId="77777777" w:rsidR="008F4093" w:rsidRPr="00663ABD" w:rsidRDefault="008F4093" w:rsidP="00247D01">
            <w:pPr>
              <w:jc w:val="center"/>
            </w:pPr>
            <w:r w:rsidRPr="00663ABD">
              <w:lastRenderedPageBreak/>
              <w:t>X</w:t>
            </w:r>
          </w:p>
        </w:tc>
        <w:tc>
          <w:tcPr>
            <w:tcW w:w="680" w:type="dxa"/>
            <w:vAlign w:val="center"/>
          </w:tcPr>
          <w:p w14:paraId="2FEF7CD9" w14:textId="2898829D" w:rsidR="008F4093" w:rsidRPr="00663ABD" w:rsidRDefault="0064174A" w:rsidP="00247D01">
            <w:pPr>
              <w:jc w:val="center"/>
            </w:pPr>
            <w:r w:rsidRPr="00663ABD">
              <w:t>X</w:t>
            </w:r>
          </w:p>
        </w:tc>
        <w:tc>
          <w:tcPr>
            <w:tcW w:w="680" w:type="dxa"/>
            <w:vAlign w:val="center"/>
          </w:tcPr>
          <w:p w14:paraId="11956368" w14:textId="6833B5D3" w:rsidR="008F4093" w:rsidRPr="00663ABD" w:rsidRDefault="0064174A" w:rsidP="00247D01">
            <w:pPr>
              <w:jc w:val="center"/>
            </w:pPr>
            <w:r w:rsidRPr="00663ABD">
              <w:t>X</w:t>
            </w:r>
          </w:p>
        </w:tc>
      </w:tr>
      <w:tr w:rsidR="008F4093" w:rsidRPr="00663ABD" w14:paraId="4785108C" w14:textId="77777777" w:rsidTr="0006029D">
        <w:trPr>
          <w:trHeight w:val="397"/>
        </w:trPr>
        <w:tc>
          <w:tcPr>
            <w:tcW w:w="680" w:type="dxa"/>
            <w:vAlign w:val="center"/>
          </w:tcPr>
          <w:p w14:paraId="25484D4B" w14:textId="77777777" w:rsidR="008F4093" w:rsidRPr="00663ABD" w:rsidRDefault="008F4093" w:rsidP="00247D01">
            <w:pPr>
              <w:pStyle w:val="LeistungEbene2"/>
            </w:pPr>
          </w:p>
        </w:tc>
        <w:tc>
          <w:tcPr>
            <w:tcW w:w="7253" w:type="dxa"/>
            <w:vAlign w:val="center"/>
          </w:tcPr>
          <w:p w14:paraId="61C9FE53" w14:textId="77777777" w:rsidR="008F4093" w:rsidRPr="00663ABD" w:rsidRDefault="008F4093" w:rsidP="00247D01">
            <w:r w:rsidRPr="00663ABD">
              <w:t>…</w:t>
            </w:r>
          </w:p>
        </w:tc>
        <w:tc>
          <w:tcPr>
            <w:tcW w:w="680" w:type="dxa"/>
            <w:vAlign w:val="center"/>
          </w:tcPr>
          <w:p w14:paraId="1D2EAC51" w14:textId="77777777" w:rsidR="008F4093" w:rsidRPr="00663ABD" w:rsidRDefault="008F4093" w:rsidP="00247D01">
            <w:pPr>
              <w:jc w:val="center"/>
            </w:pPr>
          </w:p>
        </w:tc>
        <w:tc>
          <w:tcPr>
            <w:tcW w:w="680" w:type="dxa"/>
            <w:vAlign w:val="center"/>
          </w:tcPr>
          <w:p w14:paraId="22956410" w14:textId="77777777" w:rsidR="008F4093" w:rsidRPr="00663ABD" w:rsidRDefault="008F4093" w:rsidP="00247D01">
            <w:pPr>
              <w:jc w:val="center"/>
            </w:pPr>
          </w:p>
        </w:tc>
        <w:tc>
          <w:tcPr>
            <w:tcW w:w="680" w:type="dxa"/>
            <w:vAlign w:val="center"/>
          </w:tcPr>
          <w:p w14:paraId="582C7BF9" w14:textId="77777777" w:rsidR="008F4093" w:rsidRPr="00663ABD" w:rsidRDefault="008F4093" w:rsidP="00247D01">
            <w:pPr>
              <w:jc w:val="center"/>
            </w:pPr>
          </w:p>
        </w:tc>
      </w:tr>
      <w:tr w:rsidR="008F4093" w:rsidRPr="00663ABD" w14:paraId="34AA2EFD" w14:textId="77777777" w:rsidTr="00E825F6">
        <w:trPr>
          <w:trHeight w:val="397"/>
        </w:trPr>
        <w:tc>
          <w:tcPr>
            <w:tcW w:w="680" w:type="dxa"/>
          </w:tcPr>
          <w:p w14:paraId="56D895C9" w14:textId="77777777" w:rsidR="008F4093" w:rsidRPr="00663ABD" w:rsidRDefault="008F4093" w:rsidP="00247D01">
            <w:pPr>
              <w:pStyle w:val="LeistungEbene1"/>
            </w:pPr>
          </w:p>
        </w:tc>
        <w:tc>
          <w:tcPr>
            <w:tcW w:w="7253" w:type="dxa"/>
          </w:tcPr>
          <w:p w14:paraId="4DF7326F" w14:textId="4E9492E3" w:rsidR="008F4093" w:rsidRPr="00663ABD" w:rsidRDefault="00EE52B0" w:rsidP="0064174A">
            <w:pPr>
              <w:pStyle w:val="BVEFett"/>
            </w:pPr>
            <w:r w:rsidRPr="00663ABD">
              <w:t>Évaluation, besoin d’action et mesures</w:t>
            </w:r>
          </w:p>
        </w:tc>
        <w:tc>
          <w:tcPr>
            <w:tcW w:w="680" w:type="dxa"/>
          </w:tcPr>
          <w:p w14:paraId="1F56B42D" w14:textId="77777777" w:rsidR="008F4093" w:rsidRPr="00663ABD" w:rsidRDefault="008F4093" w:rsidP="00247D01">
            <w:pPr>
              <w:jc w:val="center"/>
            </w:pPr>
          </w:p>
        </w:tc>
        <w:tc>
          <w:tcPr>
            <w:tcW w:w="680" w:type="dxa"/>
          </w:tcPr>
          <w:p w14:paraId="5C4AF2BF" w14:textId="77777777" w:rsidR="008F4093" w:rsidRPr="00663ABD" w:rsidRDefault="008F4093" w:rsidP="00247D01">
            <w:pPr>
              <w:jc w:val="center"/>
            </w:pPr>
          </w:p>
        </w:tc>
        <w:tc>
          <w:tcPr>
            <w:tcW w:w="680" w:type="dxa"/>
          </w:tcPr>
          <w:p w14:paraId="424F5F68" w14:textId="77777777" w:rsidR="008F4093" w:rsidRPr="00663ABD" w:rsidRDefault="008F4093" w:rsidP="00247D01">
            <w:pPr>
              <w:jc w:val="center"/>
            </w:pPr>
          </w:p>
        </w:tc>
      </w:tr>
      <w:tr w:rsidR="008F4093" w:rsidRPr="00663ABD" w14:paraId="296E8AAB" w14:textId="77777777" w:rsidTr="00E825F6">
        <w:trPr>
          <w:trHeight w:val="397"/>
        </w:trPr>
        <w:tc>
          <w:tcPr>
            <w:tcW w:w="680" w:type="dxa"/>
          </w:tcPr>
          <w:p w14:paraId="7FD9818A" w14:textId="77777777" w:rsidR="008F4093" w:rsidRPr="00663ABD" w:rsidRDefault="008F4093" w:rsidP="00247D01">
            <w:pPr>
              <w:pStyle w:val="LeistungEbene2"/>
            </w:pPr>
          </w:p>
        </w:tc>
        <w:tc>
          <w:tcPr>
            <w:tcW w:w="7253" w:type="dxa"/>
          </w:tcPr>
          <w:p w14:paraId="564B7EF9" w14:textId="34D3F006" w:rsidR="008F4093" w:rsidRPr="00663ABD" w:rsidRDefault="009D0727" w:rsidP="00247D01">
            <w:r w:rsidRPr="00663ABD">
              <w:t xml:space="preserve">Évaluation de la pertinence de la gestion des données </w:t>
            </w:r>
          </w:p>
        </w:tc>
        <w:tc>
          <w:tcPr>
            <w:tcW w:w="680" w:type="dxa"/>
          </w:tcPr>
          <w:p w14:paraId="2952E968" w14:textId="77777777" w:rsidR="008F4093" w:rsidRPr="00663ABD" w:rsidRDefault="008F4093" w:rsidP="00247D01">
            <w:pPr>
              <w:jc w:val="center"/>
            </w:pPr>
            <w:r w:rsidRPr="00663ABD">
              <w:t>X</w:t>
            </w:r>
          </w:p>
        </w:tc>
        <w:tc>
          <w:tcPr>
            <w:tcW w:w="680" w:type="dxa"/>
          </w:tcPr>
          <w:p w14:paraId="6CD0F12D" w14:textId="7FD726FA" w:rsidR="008F4093" w:rsidRPr="00663ABD" w:rsidRDefault="0064174A" w:rsidP="00247D01">
            <w:pPr>
              <w:jc w:val="center"/>
            </w:pPr>
            <w:r w:rsidRPr="00663ABD">
              <w:t>X</w:t>
            </w:r>
          </w:p>
        </w:tc>
        <w:tc>
          <w:tcPr>
            <w:tcW w:w="680" w:type="dxa"/>
          </w:tcPr>
          <w:p w14:paraId="26C1469B" w14:textId="5A58D0E2" w:rsidR="008F4093" w:rsidRPr="00663ABD" w:rsidRDefault="0064174A" w:rsidP="00247D01">
            <w:pPr>
              <w:jc w:val="center"/>
            </w:pPr>
            <w:r w:rsidRPr="00663ABD">
              <w:t>X</w:t>
            </w:r>
          </w:p>
        </w:tc>
      </w:tr>
      <w:tr w:rsidR="008F4093" w:rsidRPr="00663ABD" w14:paraId="06DD1EF3" w14:textId="77777777" w:rsidTr="00E825F6">
        <w:trPr>
          <w:trHeight w:val="397"/>
        </w:trPr>
        <w:tc>
          <w:tcPr>
            <w:tcW w:w="680" w:type="dxa"/>
          </w:tcPr>
          <w:p w14:paraId="10CA99DE" w14:textId="77777777" w:rsidR="008F4093" w:rsidRPr="00663ABD" w:rsidRDefault="008F4093" w:rsidP="00247D01">
            <w:pPr>
              <w:pStyle w:val="LeistungEbene2"/>
            </w:pPr>
          </w:p>
        </w:tc>
        <w:tc>
          <w:tcPr>
            <w:tcW w:w="7253" w:type="dxa"/>
          </w:tcPr>
          <w:p w14:paraId="477D81A9" w14:textId="793E22DA" w:rsidR="008F4093" w:rsidRPr="00663ABD" w:rsidRDefault="008F4093" w:rsidP="00247D01">
            <w:r w:rsidRPr="00663ABD">
              <w:t>Mettre en évidence le besoin d’action relatif au module Gestion des données</w:t>
            </w:r>
          </w:p>
        </w:tc>
        <w:tc>
          <w:tcPr>
            <w:tcW w:w="680" w:type="dxa"/>
          </w:tcPr>
          <w:p w14:paraId="34E40A16" w14:textId="77777777" w:rsidR="008F4093" w:rsidRPr="00663ABD" w:rsidRDefault="008F4093" w:rsidP="00247D01">
            <w:pPr>
              <w:jc w:val="center"/>
            </w:pPr>
            <w:r w:rsidRPr="00663ABD">
              <w:t>X</w:t>
            </w:r>
          </w:p>
        </w:tc>
        <w:tc>
          <w:tcPr>
            <w:tcW w:w="680" w:type="dxa"/>
          </w:tcPr>
          <w:p w14:paraId="2B63B1BB" w14:textId="216E615B" w:rsidR="008F4093" w:rsidRPr="00663ABD" w:rsidRDefault="0064174A" w:rsidP="00247D01">
            <w:pPr>
              <w:jc w:val="center"/>
            </w:pPr>
            <w:r w:rsidRPr="00663ABD">
              <w:t>X</w:t>
            </w:r>
          </w:p>
        </w:tc>
        <w:tc>
          <w:tcPr>
            <w:tcW w:w="680" w:type="dxa"/>
          </w:tcPr>
          <w:p w14:paraId="2AA60E34" w14:textId="6373C929" w:rsidR="008F4093" w:rsidRPr="00663ABD" w:rsidRDefault="0064174A" w:rsidP="00247D01">
            <w:pPr>
              <w:jc w:val="center"/>
            </w:pPr>
            <w:r w:rsidRPr="00663ABD">
              <w:t>X</w:t>
            </w:r>
          </w:p>
        </w:tc>
      </w:tr>
      <w:tr w:rsidR="0064174A" w:rsidRPr="00663ABD" w14:paraId="4FB9BF5B" w14:textId="77777777" w:rsidTr="00E825F6">
        <w:trPr>
          <w:trHeight w:val="397"/>
        </w:trPr>
        <w:tc>
          <w:tcPr>
            <w:tcW w:w="680" w:type="dxa"/>
          </w:tcPr>
          <w:p w14:paraId="6EBB6262" w14:textId="77777777" w:rsidR="0064174A" w:rsidRPr="00663ABD" w:rsidRDefault="0064174A" w:rsidP="00247D01">
            <w:pPr>
              <w:pStyle w:val="LeistungEbene2"/>
            </w:pPr>
          </w:p>
        </w:tc>
        <w:tc>
          <w:tcPr>
            <w:tcW w:w="7253" w:type="dxa"/>
          </w:tcPr>
          <w:p w14:paraId="25BA36B3" w14:textId="384F1873" w:rsidR="0064174A" w:rsidRPr="00663ABD" w:rsidRDefault="0064174A" w:rsidP="0064174A">
            <w:r w:rsidRPr="00663ABD">
              <w:t>Déterminer les mesures concernant le module Gestion des données et les reporter dans le tableau des mesures</w:t>
            </w:r>
          </w:p>
        </w:tc>
        <w:tc>
          <w:tcPr>
            <w:tcW w:w="680" w:type="dxa"/>
          </w:tcPr>
          <w:p w14:paraId="73D1367C" w14:textId="2CE579B4" w:rsidR="0064174A" w:rsidRPr="00663ABD" w:rsidRDefault="0064174A" w:rsidP="00247D01">
            <w:pPr>
              <w:jc w:val="center"/>
            </w:pPr>
            <w:r w:rsidRPr="00663ABD">
              <w:t>X</w:t>
            </w:r>
          </w:p>
        </w:tc>
        <w:tc>
          <w:tcPr>
            <w:tcW w:w="680" w:type="dxa"/>
          </w:tcPr>
          <w:p w14:paraId="3C241B7F" w14:textId="163291EB" w:rsidR="0064174A" w:rsidRPr="00663ABD" w:rsidRDefault="0064174A" w:rsidP="00247D01">
            <w:pPr>
              <w:jc w:val="center"/>
            </w:pPr>
            <w:r w:rsidRPr="00663ABD">
              <w:t>X</w:t>
            </w:r>
          </w:p>
        </w:tc>
        <w:tc>
          <w:tcPr>
            <w:tcW w:w="680" w:type="dxa"/>
          </w:tcPr>
          <w:p w14:paraId="503FB911" w14:textId="1B890B83" w:rsidR="0064174A" w:rsidRPr="00663ABD" w:rsidRDefault="0064174A" w:rsidP="00247D01">
            <w:pPr>
              <w:jc w:val="center"/>
            </w:pPr>
            <w:r w:rsidRPr="00663ABD">
              <w:t>X</w:t>
            </w:r>
          </w:p>
        </w:tc>
      </w:tr>
    </w:tbl>
    <w:p w14:paraId="5E3E68B6" w14:textId="0154DBE4" w:rsidR="00345786" w:rsidRPr="00663ABD" w:rsidRDefault="00345786" w:rsidP="00345786"/>
    <w:p w14:paraId="45CA9C80" w14:textId="77777777" w:rsidR="00926997" w:rsidRPr="00663ABD" w:rsidRDefault="00926997" w:rsidP="00926997">
      <w:pPr>
        <w:pStyle w:val="berschrift2"/>
      </w:pPr>
      <w:bookmarkStart w:id="30" w:name="_Toc94512940"/>
      <w:bookmarkStart w:id="31" w:name="_Toc201235088"/>
      <w:bookmarkStart w:id="32" w:name="_Toc95124866"/>
      <w:r w:rsidRPr="00663ABD">
        <w:t>Documents à remettre</w:t>
      </w:r>
      <w:bookmarkEnd w:id="30"/>
      <w:bookmarkEnd w:id="31"/>
      <w:bookmarkEnd w:id="32"/>
    </w:p>
    <w:p w14:paraId="140B484E" w14:textId="77777777" w:rsidR="001B60D5" w:rsidRPr="00663ABD" w:rsidRDefault="001B60D5" w:rsidP="001B60D5">
      <w:pPr>
        <w:pStyle w:val="Aufzhlung1"/>
        <w:rPr>
          <w:rFonts w:ascii="Arial" w:hAnsi="Arial" w:cs="Arial"/>
        </w:rPr>
      </w:pPr>
      <w:r w:rsidRPr="00663ABD">
        <w:rPr>
          <w:rFonts w:ascii="Arial" w:hAnsi="Arial"/>
        </w:rPr>
        <w:t>Rapport relatif au module</w:t>
      </w:r>
    </w:p>
    <w:p w14:paraId="0FE18F1D" w14:textId="77777777" w:rsidR="001B60D5" w:rsidRPr="00663ABD" w:rsidRDefault="001B60D5" w:rsidP="001B60D5">
      <w:pPr>
        <w:pStyle w:val="Aufzhlung1"/>
        <w:rPr>
          <w:rFonts w:ascii="Arial" w:hAnsi="Arial" w:cs="Arial"/>
        </w:rPr>
      </w:pPr>
      <w:r w:rsidRPr="00663ABD">
        <w:rPr>
          <w:rFonts w:ascii="Arial" w:hAnsi="Arial"/>
        </w:rPr>
        <w:t>Données selon le modèle PGA Berne</w:t>
      </w:r>
    </w:p>
    <w:p w14:paraId="3E845F53" w14:textId="4D69D1A9" w:rsidR="001B60D5" w:rsidRPr="00663ABD" w:rsidRDefault="001B60D5" w:rsidP="001B60D5">
      <w:pPr>
        <w:pStyle w:val="Aufzhlung1"/>
        <w:rPr>
          <w:rFonts w:ascii="Arial" w:hAnsi="Arial" w:cs="Arial"/>
        </w:rPr>
      </w:pPr>
      <w:r w:rsidRPr="00663ABD">
        <w:rPr>
          <w:rFonts w:ascii="Arial" w:hAnsi="Arial"/>
        </w:rPr>
        <w:t>Rapport de vérification des données (contrôle d’entrée) : les données de l’alimentation en eau ont été vérifiées en vue de leur utilisation future et les éventuels travaux requis ont été listés.</w:t>
      </w:r>
    </w:p>
    <w:p w14:paraId="7749CA97" w14:textId="6F9D3116" w:rsidR="001B60D5" w:rsidRPr="00663ABD" w:rsidRDefault="001B60D5" w:rsidP="001B60D5">
      <w:pPr>
        <w:pStyle w:val="Aufzhlung1"/>
        <w:rPr>
          <w:rFonts w:ascii="Arial" w:hAnsi="Arial" w:cs="Arial"/>
        </w:rPr>
      </w:pPr>
      <w:r w:rsidRPr="00663ABD">
        <w:rPr>
          <w:rFonts w:ascii="Arial" w:hAnsi="Arial"/>
        </w:rPr>
        <w:t>Concept de gestion des données (mis à jour)</w:t>
      </w:r>
    </w:p>
    <w:p w14:paraId="64EE0215" w14:textId="7C70FA05" w:rsidR="001B60D5" w:rsidRPr="00663ABD" w:rsidRDefault="001B60D5" w:rsidP="001B60D5">
      <w:pPr>
        <w:pStyle w:val="Aufzhlung1"/>
        <w:rPr>
          <w:rFonts w:ascii="Arial" w:hAnsi="Arial" w:cs="Arial"/>
        </w:rPr>
      </w:pPr>
      <w:r w:rsidRPr="00663ABD">
        <w:rPr>
          <w:rFonts w:ascii="Arial" w:hAnsi="Arial"/>
        </w:rPr>
        <w:t>Accord entre le coordinateur des données et l’ingénieur PGA concernant les spécifications techniques pour l’échange de données pendant le traitement du PGA</w:t>
      </w:r>
    </w:p>
    <w:p w14:paraId="19D2C9F4" w14:textId="59310318" w:rsidR="001B60D5" w:rsidRPr="00663ABD" w:rsidRDefault="001B60D5" w:rsidP="001B60D5">
      <w:pPr>
        <w:pStyle w:val="Aufzhlung1"/>
        <w:rPr>
          <w:rFonts w:ascii="Arial" w:hAnsi="Arial" w:cs="Arial"/>
        </w:rPr>
      </w:pPr>
      <w:r w:rsidRPr="00663ABD">
        <w:rPr>
          <w:rFonts w:ascii="Arial" w:hAnsi="Arial"/>
        </w:rPr>
        <w:t>Saisie achevée du cadastre des installations, documentation sur les installations (modèle partiel 13.3) dans la banque de données DB SBW</w:t>
      </w:r>
    </w:p>
    <w:p w14:paraId="2F84710D" w14:textId="77777777" w:rsidR="00926997" w:rsidRPr="00663ABD" w:rsidRDefault="00926997" w:rsidP="00345786"/>
    <w:p w14:paraId="10869AAB" w14:textId="15349AB7" w:rsidR="0088042D" w:rsidRPr="00663ABD" w:rsidRDefault="00E60352" w:rsidP="0088042D">
      <w:pPr>
        <w:pStyle w:val="berschrift1"/>
      </w:pPr>
      <w:bookmarkStart w:id="33" w:name="_Toc94512941"/>
      <w:bookmarkStart w:id="34" w:name="_Toc201235089"/>
      <w:bookmarkStart w:id="35" w:name="_Toc95124867"/>
      <w:r w:rsidRPr="00663ABD">
        <w:lastRenderedPageBreak/>
        <w:t>Module 2 : ORGANISATION ET ASPECTS JURIDIQUES</w:t>
      </w:r>
      <w:bookmarkEnd w:id="33"/>
      <w:bookmarkEnd w:id="34"/>
      <w:bookmarkEnd w:id="35"/>
    </w:p>
    <w:p w14:paraId="1AC3807F" w14:textId="77777777" w:rsidR="005F1DC8" w:rsidRPr="00663ABD" w:rsidRDefault="005F1DC8" w:rsidP="006C4674">
      <w:pPr>
        <w:pStyle w:val="berschrift2"/>
      </w:pPr>
      <w:bookmarkStart w:id="36" w:name="_Toc44920457"/>
      <w:bookmarkStart w:id="37" w:name="_Toc94512942"/>
      <w:bookmarkStart w:id="38" w:name="_Toc201235090"/>
      <w:bookmarkStart w:id="39" w:name="_Toc95124868"/>
      <w:r w:rsidRPr="00663ABD">
        <w:t>Situation initiale et objectif</w:t>
      </w:r>
      <w:bookmarkEnd w:id="36"/>
      <w:bookmarkEnd w:id="37"/>
      <w:bookmarkEnd w:id="38"/>
      <w:bookmarkEnd w:id="39"/>
    </w:p>
    <w:p w14:paraId="07802A70" w14:textId="666A2CCB" w:rsidR="00BC03B2" w:rsidRPr="00663ABD" w:rsidRDefault="00BC03B2" w:rsidP="005F1DC8">
      <w:r w:rsidRPr="00663ABD">
        <w:t xml:space="preserve">Les services des eaux évoluent dans un contexte exigeant et en permanente mutation. Les exigences légales augmentent. Les conditions-cadres (changement climatique, conflits d’usage, approvisionnement en eau, etc.) changent et les attentes ne cessent de croître en ce qui concerne le professionnalisme et les structures d’approvisionnement. Pour remplir toutes ces exigences, il faut une organisation adéquate, qui soit en outre apte à s’adapter à des conditions-cadres en constante évolution.  </w:t>
      </w:r>
    </w:p>
    <w:p w14:paraId="76C822B7" w14:textId="77777777" w:rsidR="005F1DC8" w:rsidRPr="00663ABD" w:rsidRDefault="005F1DC8" w:rsidP="005F1DC8">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5F1DC8" w:rsidRPr="00663ABD" w14:paraId="04C0AE3D" w14:textId="77777777" w:rsidTr="00543101">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76E8B6F2" w14:textId="77777777" w:rsidR="005F1DC8" w:rsidRPr="00663ABD" w:rsidRDefault="005F1DC8" w:rsidP="00F00CE1">
            <w:pPr>
              <w:pStyle w:val="AGOHervorhebung"/>
            </w:pPr>
            <w:r w:rsidRPr="00663ABD">
              <w:t>Objectif</w:t>
            </w:r>
          </w:p>
          <w:p w14:paraId="042B97B9" w14:textId="1C3B4532" w:rsidR="006766CB" w:rsidRPr="00663ABD" w:rsidRDefault="006766CB" w:rsidP="00F00CE1">
            <w:pPr>
              <w:tabs>
                <w:tab w:val="left" w:pos="1418"/>
              </w:tabs>
            </w:pPr>
            <w:r w:rsidRPr="00663ABD">
              <w:t>Connaître, documenter et évaluer les aspects suivants :</w:t>
            </w:r>
          </w:p>
          <w:p w14:paraId="5CE8DE57" w14:textId="0B5B6AD5" w:rsidR="0070214E" w:rsidRPr="00663ABD" w:rsidRDefault="00D55890" w:rsidP="00435B06">
            <w:pPr>
              <w:pStyle w:val="Listenabsatz"/>
              <w:numPr>
                <w:ilvl w:val="0"/>
                <w:numId w:val="9"/>
              </w:numPr>
              <w:tabs>
                <w:tab w:val="left" w:pos="1418"/>
              </w:tabs>
            </w:pPr>
            <w:r w:rsidRPr="00663ABD">
              <w:t>Entité responsable</w:t>
            </w:r>
          </w:p>
          <w:p w14:paraId="7687BB21" w14:textId="4D1E28F2" w:rsidR="00D55890" w:rsidRPr="00663ABD" w:rsidRDefault="00D55890" w:rsidP="00435B06">
            <w:pPr>
              <w:pStyle w:val="Listenabsatz"/>
              <w:numPr>
                <w:ilvl w:val="0"/>
                <w:numId w:val="9"/>
              </w:numPr>
              <w:tabs>
                <w:tab w:val="left" w:pos="1418"/>
              </w:tabs>
            </w:pPr>
            <w:r w:rsidRPr="00663ABD">
              <w:t>Conditions de propriété et de possession des installations</w:t>
            </w:r>
          </w:p>
          <w:p w14:paraId="65403857" w14:textId="1915B544" w:rsidR="00CC2EC9" w:rsidRPr="00663ABD" w:rsidRDefault="00CC2EC9" w:rsidP="00435B06">
            <w:pPr>
              <w:pStyle w:val="Listenabsatz"/>
              <w:numPr>
                <w:ilvl w:val="0"/>
                <w:numId w:val="9"/>
              </w:numPr>
              <w:tabs>
                <w:tab w:val="left" w:pos="1418"/>
              </w:tabs>
            </w:pPr>
            <w:r w:rsidRPr="00663ABD">
              <w:t>Responsabilités concernant l’exploitation et l’entretien, y compris organisation de l’alarme et des piquets</w:t>
            </w:r>
          </w:p>
          <w:p w14:paraId="6B1A4AE7" w14:textId="70D7B403" w:rsidR="00162E4C" w:rsidRPr="00663ABD" w:rsidRDefault="00162E4C" w:rsidP="00435B06">
            <w:pPr>
              <w:pStyle w:val="Listenabsatz"/>
              <w:numPr>
                <w:ilvl w:val="0"/>
                <w:numId w:val="9"/>
              </w:numPr>
              <w:tabs>
                <w:tab w:val="left" w:pos="1418"/>
              </w:tabs>
            </w:pPr>
            <w:r w:rsidRPr="00663ABD">
              <w:t>Mise en réseau et coopération régionales</w:t>
            </w:r>
          </w:p>
          <w:p w14:paraId="13880EB3" w14:textId="1E21CDC7" w:rsidR="0083031C" w:rsidRPr="00663ABD" w:rsidRDefault="19C2BB1C" w:rsidP="00435B06">
            <w:pPr>
              <w:pStyle w:val="Listenabsatz"/>
              <w:numPr>
                <w:ilvl w:val="0"/>
                <w:numId w:val="9"/>
              </w:numPr>
              <w:tabs>
                <w:tab w:val="left" w:pos="1418"/>
              </w:tabs>
            </w:pPr>
            <w:r w:rsidRPr="00663ABD">
              <w:t>Professionnalisme du personnel et des outils utilisés</w:t>
            </w:r>
          </w:p>
          <w:p w14:paraId="76022F12" w14:textId="436CE9E6" w:rsidR="00543101" w:rsidRPr="00663ABD" w:rsidRDefault="00543101" w:rsidP="00543101">
            <w:pPr>
              <w:pStyle w:val="AGOHervorhebung"/>
            </w:pPr>
          </w:p>
          <w:p w14:paraId="3F18C22F" w14:textId="77777777" w:rsidR="005F1DC8" w:rsidRPr="00663ABD" w:rsidRDefault="005F1DC8" w:rsidP="00F00CE1">
            <w:pPr>
              <w:pStyle w:val="AGOHervorhebung"/>
            </w:pPr>
            <w:r w:rsidRPr="00663ABD">
              <w:t>Motivation</w:t>
            </w:r>
          </w:p>
          <w:p w14:paraId="7350FB2C" w14:textId="11E01A58" w:rsidR="005F1DC8" w:rsidRPr="00663ABD" w:rsidRDefault="005F1DC8" w:rsidP="001A6E6F">
            <w:r w:rsidRPr="00663ABD">
              <w:t>Il faut créer des conditions-cadres appropriées afin d’assurer l’exploitation opérationnelle. Il est primordial de connaître l’organisation ainsi que les conditions de propriété et de possession pour être en mesure de repérer les possibilités d’optimisation et pour garantir une exploitation professionnelle d’infrastructures d’approvisionnement durables.</w:t>
            </w:r>
          </w:p>
        </w:tc>
      </w:tr>
    </w:tbl>
    <w:p w14:paraId="6EE91952" w14:textId="77777777" w:rsidR="005F1DC8" w:rsidRPr="00663ABD" w:rsidRDefault="005F1DC8" w:rsidP="00EE52B0">
      <w:pPr>
        <w:tabs>
          <w:tab w:val="left" w:pos="1418"/>
        </w:tabs>
      </w:pPr>
    </w:p>
    <w:p w14:paraId="39EE4AFD" w14:textId="01D497B9" w:rsidR="00900B67" w:rsidRPr="00663ABD" w:rsidRDefault="00247D01" w:rsidP="00900B67">
      <w:pPr>
        <w:pStyle w:val="berschrift2"/>
      </w:pPr>
      <w:bookmarkStart w:id="40" w:name="_Toc94512943"/>
      <w:bookmarkStart w:id="41" w:name="_Toc201235091"/>
      <w:bookmarkStart w:id="42" w:name="_Toc95124869"/>
      <w:r w:rsidRPr="00663ABD">
        <w:t>Prestations à fournir</w:t>
      </w:r>
      <w:bookmarkEnd w:id="40"/>
      <w:bookmarkEnd w:id="41"/>
      <w:bookmarkEnd w:id="42"/>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E331F1" w:rsidRPr="00663ABD" w14:paraId="0B0B9FA7" w14:textId="77777777" w:rsidTr="00E825F6">
        <w:trPr>
          <w:trHeight w:val="397"/>
          <w:tblHeader/>
        </w:trPr>
        <w:tc>
          <w:tcPr>
            <w:tcW w:w="680" w:type="dxa"/>
            <w:vAlign w:val="center"/>
          </w:tcPr>
          <w:p w14:paraId="742C695E" w14:textId="30FE3E51" w:rsidR="00E331F1" w:rsidRPr="00663ABD" w:rsidRDefault="00E331F1" w:rsidP="000039AA">
            <w:pPr>
              <w:pStyle w:val="BVEFett"/>
            </w:pPr>
            <w:r w:rsidRPr="00663ABD">
              <w:t>Nº</w:t>
            </w:r>
          </w:p>
        </w:tc>
        <w:tc>
          <w:tcPr>
            <w:tcW w:w="7253" w:type="dxa"/>
            <w:vAlign w:val="center"/>
          </w:tcPr>
          <w:p w14:paraId="66D33CD9" w14:textId="32924500" w:rsidR="00E331F1" w:rsidRPr="00663ABD" w:rsidRDefault="00F742C0" w:rsidP="000039AA">
            <w:pPr>
              <w:pStyle w:val="BVEFett"/>
            </w:pPr>
            <w:r w:rsidRPr="00663ABD">
              <w:t xml:space="preserve">Thème </w:t>
            </w:r>
          </w:p>
        </w:tc>
        <w:tc>
          <w:tcPr>
            <w:tcW w:w="680" w:type="dxa"/>
            <w:vAlign w:val="center"/>
          </w:tcPr>
          <w:p w14:paraId="50D24665" w14:textId="24A96811" w:rsidR="00E331F1" w:rsidRPr="00663ABD" w:rsidRDefault="001629AA" w:rsidP="00CF6A86">
            <w:pPr>
              <w:pStyle w:val="BVEFett"/>
            </w:pPr>
            <w:r w:rsidRPr="00663ABD">
              <w:t>FC</w:t>
            </w:r>
          </w:p>
        </w:tc>
        <w:tc>
          <w:tcPr>
            <w:tcW w:w="680" w:type="dxa"/>
            <w:vAlign w:val="center"/>
          </w:tcPr>
          <w:p w14:paraId="2DE36A4F" w14:textId="120A2853" w:rsidR="00E331F1" w:rsidRPr="00663ABD" w:rsidRDefault="001629AA" w:rsidP="000039AA">
            <w:pPr>
              <w:pStyle w:val="BVEFett"/>
            </w:pPr>
            <w:r w:rsidRPr="00663ABD">
              <w:t>FP</w:t>
            </w:r>
          </w:p>
        </w:tc>
        <w:tc>
          <w:tcPr>
            <w:tcW w:w="680" w:type="dxa"/>
            <w:vAlign w:val="center"/>
          </w:tcPr>
          <w:p w14:paraId="08721578" w14:textId="2AB9AAF5" w:rsidR="00E331F1" w:rsidRPr="00663ABD" w:rsidRDefault="001629AA" w:rsidP="000039AA">
            <w:pPr>
              <w:pStyle w:val="BVEFett"/>
            </w:pPr>
            <w:r w:rsidRPr="00663ABD">
              <w:t>FS</w:t>
            </w:r>
          </w:p>
        </w:tc>
      </w:tr>
      <w:tr w:rsidR="00E331F1" w:rsidRPr="00663ABD" w14:paraId="16CD69C0" w14:textId="77777777" w:rsidTr="00E825F6">
        <w:trPr>
          <w:trHeight w:val="397"/>
        </w:trPr>
        <w:tc>
          <w:tcPr>
            <w:tcW w:w="680" w:type="dxa"/>
            <w:vAlign w:val="center"/>
          </w:tcPr>
          <w:p w14:paraId="57F8799F" w14:textId="77777777" w:rsidR="00E331F1" w:rsidRPr="00663ABD" w:rsidRDefault="00E331F1" w:rsidP="00435B06">
            <w:pPr>
              <w:pStyle w:val="LeistungEbene1"/>
              <w:numPr>
                <w:ilvl w:val="0"/>
                <w:numId w:val="26"/>
              </w:numPr>
            </w:pPr>
          </w:p>
        </w:tc>
        <w:tc>
          <w:tcPr>
            <w:tcW w:w="7253" w:type="dxa"/>
            <w:vAlign w:val="center"/>
          </w:tcPr>
          <w:p w14:paraId="725EAC30" w14:textId="2FE03253" w:rsidR="00E331F1" w:rsidRPr="00663ABD" w:rsidRDefault="00CE7D8D" w:rsidP="005609E9">
            <w:pPr>
              <w:pStyle w:val="BVEFett"/>
            </w:pPr>
            <w:r w:rsidRPr="00663ABD">
              <w:t>Organisation d</w:t>
            </w:r>
            <w:r w:rsidR="008E14F2">
              <w:t>u service des eaux</w:t>
            </w:r>
          </w:p>
        </w:tc>
        <w:tc>
          <w:tcPr>
            <w:tcW w:w="680" w:type="dxa"/>
            <w:vAlign w:val="center"/>
          </w:tcPr>
          <w:p w14:paraId="3500AF10" w14:textId="77777777" w:rsidR="00E331F1" w:rsidRPr="00663ABD" w:rsidRDefault="00E331F1" w:rsidP="001330F6">
            <w:pPr>
              <w:jc w:val="center"/>
            </w:pPr>
          </w:p>
        </w:tc>
        <w:tc>
          <w:tcPr>
            <w:tcW w:w="680" w:type="dxa"/>
            <w:vAlign w:val="center"/>
          </w:tcPr>
          <w:p w14:paraId="7648DBF1" w14:textId="77777777" w:rsidR="00E331F1" w:rsidRPr="00663ABD" w:rsidRDefault="00E331F1" w:rsidP="001330F6">
            <w:pPr>
              <w:jc w:val="center"/>
            </w:pPr>
          </w:p>
        </w:tc>
        <w:tc>
          <w:tcPr>
            <w:tcW w:w="680" w:type="dxa"/>
            <w:vAlign w:val="center"/>
          </w:tcPr>
          <w:p w14:paraId="642A924D" w14:textId="77777777" w:rsidR="00E331F1" w:rsidRPr="00663ABD" w:rsidRDefault="00E331F1" w:rsidP="001330F6">
            <w:pPr>
              <w:jc w:val="center"/>
            </w:pPr>
          </w:p>
        </w:tc>
      </w:tr>
      <w:tr w:rsidR="00E331F1" w:rsidRPr="00663ABD" w14:paraId="22371EB1" w14:textId="77777777" w:rsidTr="0006029D">
        <w:trPr>
          <w:trHeight w:val="397"/>
        </w:trPr>
        <w:tc>
          <w:tcPr>
            <w:tcW w:w="680" w:type="dxa"/>
            <w:vAlign w:val="center"/>
          </w:tcPr>
          <w:p w14:paraId="615E9F93" w14:textId="77777777" w:rsidR="00E331F1" w:rsidRPr="00663ABD" w:rsidRDefault="00E331F1" w:rsidP="00832842">
            <w:pPr>
              <w:pStyle w:val="LeistungEbene2"/>
            </w:pPr>
          </w:p>
        </w:tc>
        <w:tc>
          <w:tcPr>
            <w:tcW w:w="7253" w:type="dxa"/>
            <w:vAlign w:val="center"/>
          </w:tcPr>
          <w:p w14:paraId="061CA66B" w14:textId="5E012BCE" w:rsidR="00E331F1" w:rsidRPr="00663ABD" w:rsidRDefault="00CE7D8D" w:rsidP="00BF1B89">
            <w:r w:rsidRPr="00663ABD">
              <w:t>Organisation existante / organigramme</w:t>
            </w:r>
          </w:p>
        </w:tc>
        <w:tc>
          <w:tcPr>
            <w:tcW w:w="680" w:type="dxa"/>
            <w:vAlign w:val="center"/>
          </w:tcPr>
          <w:p w14:paraId="14290C73" w14:textId="5C99FAFD" w:rsidR="00E331F1" w:rsidRPr="00663ABD" w:rsidRDefault="001330F6" w:rsidP="001330F6">
            <w:pPr>
              <w:jc w:val="center"/>
            </w:pPr>
            <w:r w:rsidRPr="00663ABD">
              <w:t>X</w:t>
            </w:r>
          </w:p>
        </w:tc>
        <w:tc>
          <w:tcPr>
            <w:tcW w:w="680" w:type="dxa"/>
            <w:vAlign w:val="center"/>
          </w:tcPr>
          <w:p w14:paraId="05CF4663" w14:textId="66DCDF0F" w:rsidR="00E331F1" w:rsidRPr="00663ABD" w:rsidRDefault="00EE52B0" w:rsidP="001330F6">
            <w:pPr>
              <w:jc w:val="center"/>
            </w:pPr>
            <w:r w:rsidRPr="00663ABD">
              <w:t>X</w:t>
            </w:r>
          </w:p>
        </w:tc>
        <w:tc>
          <w:tcPr>
            <w:tcW w:w="680" w:type="dxa"/>
            <w:vAlign w:val="center"/>
          </w:tcPr>
          <w:p w14:paraId="7BCBF6B0" w14:textId="3FE18752" w:rsidR="00E331F1" w:rsidRPr="00663ABD" w:rsidRDefault="00EE52B0" w:rsidP="001330F6">
            <w:pPr>
              <w:jc w:val="center"/>
            </w:pPr>
            <w:r w:rsidRPr="00663ABD">
              <w:t>X</w:t>
            </w:r>
          </w:p>
        </w:tc>
      </w:tr>
      <w:tr w:rsidR="00E331F1" w:rsidRPr="00663ABD" w14:paraId="34A64219" w14:textId="77777777" w:rsidTr="0006029D">
        <w:trPr>
          <w:trHeight w:val="397"/>
        </w:trPr>
        <w:tc>
          <w:tcPr>
            <w:tcW w:w="680" w:type="dxa"/>
            <w:vAlign w:val="center"/>
          </w:tcPr>
          <w:p w14:paraId="37A136C8" w14:textId="77777777" w:rsidR="00E331F1" w:rsidRPr="00663ABD" w:rsidRDefault="00E331F1" w:rsidP="00832842">
            <w:pPr>
              <w:pStyle w:val="LeistungEbene2"/>
            </w:pPr>
          </w:p>
        </w:tc>
        <w:tc>
          <w:tcPr>
            <w:tcW w:w="7253" w:type="dxa"/>
            <w:vAlign w:val="center"/>
          </w:tcPr>
          <w:p w14:paraId="3EBF5F43" w14:textId="24CA33D1" w:rsidR="00E331F1" w:rsidRPr="00663ABD" w:rsidRDefault="00CE7D8D" w:rsidP="00BF1B89">
            <w:r w:rsidRPr="00663ABD">
              <w:t>Forme juridique de l’entité responsable</w:t>
            </w:r>
          </w:p>
        </w:tc>
        <w:tc>
          <w:tcPr>
            <w:tcW w:w="680" w:type="dxa"/>
            <w:vAlign w:val="center"/>
          </w:tcPr>
          <w:p w14:paraId="4EB6678E" w14:textId="0FD9C0F9" w:rsidR="00E331F1" w:rsidRPr="00663ABD" w:rsidRDefault="001330F6" w:rsidP="001330F6">
            <w:pPr>
              <w:jc w:val="center"/>
            </w:pPr>
            <w:r w:rsidRPr="00663ABD">
              <w:t>X</w:t>
            </w:r>
          </w:p>
        </w:tc>
        <w:tc>
          <w:tcPr>
            <w:tcW w:w="680" w:type="dxa"/>
            <w:vAlign w:val="center"/>
          </w:tcPr>
          <w:p w14:paraId="46AF80BC" w14:textId="60AD1D3C" w:rsidR="00E331F1" w:rsidRPr="00663ABD" w:rsidRDefault="00EE52B0" w:rsidP="001330F6">
            <w:pPr>
              <w:jc w:val="center"/>
            </w:pPr>
            <w:r w:rsidRPr="00663ABD">
              <w:t>X</w:t>
            </w:r>
          </w:p>
        </w:tc>
        <w:tc>
          <w:tcPr>
            <w:tcW w:w="680" w:type="dxa"/>
            <w:vAlign w:val="center"/>
          </w:tcPr>
          <w:p w14:paraId="55EA9771" w14:textId="7FAD2AFD" w:rsidR="00E331F1" w:rsidRPr="00663ABD" w:rsidRDefault="00EE52B0" w:rsidP="001330F6">
            <w:pPr>
              <w:jc w:val="center"/>
            </w:pPr>
            <w:r w:rsidRPr="00663ABD">
              <w:t>X</w:t>
            </w:r>
          </w:p>
        </w:tc>
      </w:tr>
      <w:tr w:rsidR="00E331F1" w:rsidRPr="00663ABD" w14:paraId="556F6BE4" w14:textId="77777777" w:rsidTr="00E825F6">
        <w:trPr>
          <w:trHeight w:val="397"/>
        </w:trPr>
        <w:tc>
          <w:tcPr>
            <w:tcW w:w="680" w:type="dxa"/>
            <w:vAlign w:val="center"/>
          </w:tcPr>
          <w:p w14:paraId="4044D89C" w14:textId="77777777" w:rsidR="00E331F1" w:rsidRPr="00663ABD" w:rsidRDefault="00E331F1" w:rsidP="00832842">
            <w:pPr>
              <w:pStyle w:val="LeistungEbene2"/>
            </w:pPr>
          </w:p>
        </w:tc>
        <w:tc>
          <w:tcPr>
            <w:tcW w:w="7253" w:type="dxa"/>
            <w:vAlign w:val="center"/>
          </w:tcPr>
          <w:p w14:paraId="2C36BFB3" w14:textId="46F77245" w:rsidR="00E331F1" w:rsidRPr="00663ABD" w:rsidRDefault="00CE7D8D" w:rsidP="00BF1B89">
            <w:r w:rsidRPr="00663ABD">
              <w:t>Collaboration avec la/les commune(s)</w:t>
            </w:r>
          </w:p>
        </w:tc>
        <w:tc>
          <w:tcPr>
            <w:tcW w:w="680" w:type="dxa"/>
            <w:vAlign w:val="center"/>
          </w:tcPr>
          <w:p w14:paraId="4B650680" w14:textId="2DB36133" w:rsidR="00E331F1" w:rsidRPr="00663ABD" w:rsidRDefault="001330F6" w:rsidP="001330F6">
            <w:pPr>
              <w:jc w:val="center"/>
            </w:pPr>
            <w:r w:rsidRPr="00663ABD">
              <w:t>X</w:t>
            </w:r>
          </w:p>
        </w:tc>
        <w:tc>
          <w:tcPr>
            <w:tcW w:w="680" w:type="dxa"/>
            <w:vAlign w:val="center"/>
          </w:tcPr>
          <w:p w14:paraId="7DB7397C" w14:textId="25E26E18" w:rsidR="00E331F1" w:rsidRPr="00663ABD" w:rsidRDefault="00EE52B0" w:rsidP="001330F6">
            <w:pPr>
              <w:jc w:val="center"/>
            </w:pPr>
            <w:r w:rsidRPr="00663ABD">
              <w:t>X</w:t>
            </w:r>
          </w:p>
        </w:tc>
        <w:tc>
          <w:tcPr>
            <w:tcW w:w="680" w:type="dxa"/>
            <w:vAlign w:val="center"/>
          </w:tcPr>
          <w:p w14:paraId="792533D8" w14:textId="2308F717" w:rsidR="00E331F1" w:rsidRPr="00663ABD" w:rsidRDefault="009D0727" w:rsidP="001330F6">
            <w:pPr>
              <w:jc w:val="center"/>
            </w:pPr>
            <w:r w:rsidRPr="00663ABD">
              <w:t>-</w:t>
            </w:r>
          </w:p>
        </w:tc>
      </w:tr>
      <w:tr w:rsidR="000B3B65" w:rsidRPr="00663ABD" w14:paraId="61559F2A" w14:textId="77777777" w:rsidTr="0006029D">
        <w:trPr>
          <w:trHeight w:val="397"/>
        </w:trPr>
        <w:tc>
          <w:tcPr>
            <w:tcW w:w="680" w:type="dxa"/>
            <w:vAlign w:val="center"/>
          </w:tcPr>
          <w:p w14:paraId="072556A8" w14:textId="77777777" w:rsidR="000B3B65" w:rsidRPr="00663ABD" w:rsidRDefault="000B3B65" w:rsidP="00832842">
            <w:pPr>
              <w:pStyle w:val="LeistungEbene2"/>
            </w:pPr>
          </w:p>
        </w:tc>
        <w:tc>
          <w:tcPr>
            <w:tcW w:w="7253" w:type="dxa"/>
            <w:vAlign w:val="center"/>
          </w:tcPr>
          <w:p w14:paraId="3E7A1DAF" w14:textId="64CA88E5" w:rsidR="000B3B65" w:rsidRPr="00663ABD" w:rsidRDefault="00EE52B0" w:rsidP="000B3B65">
            <w:r w:rsidRPr="00663ABD">
              <w:t>Collaboration avec les organes de l’association régionale</w:t>
            </w:r>
          </w:p>
        </w:tc>
        <w:tc>
          <w:tcPr>
            <w:tcW w:w="680" w:type="dxa"/>
            <w:vAlign w:val="center"/>
          </w:tcPr>
          <w:p w14:paraId="6DD19452" w14:textId="7A08638F" w:rsidR="000B3B65" w:rsidRPr="00663ABD" w:rsidRDefault="000B3B65" w:rsidP="001330F6">
            <w:pPr>
              <w:jc w:val="center"/>
            </w:pPr>
            <w:r w:rsidRPr="00663ABD">
              <w:t>(X)</w:t>
            </w:r>
          </w:p>
        </w:tc>
        <w:tc>
          <w:tcPr>
            <w:tcW w:w="680" w:type="dxa"/>
            <w:vAlign w:val="center"/>
          </w:tcPr>
          <w:p w14:paraId="1C33EE26" w14:textId="0C0871EA" w:rsidR="000B3B65" w:rsidRPr="00663ABD" w:rsidRDefault="009D0727" w:rsidP="001330F6">
            <w:pPr>
              <w:jc w:val="center"/>
            </w:pPr>
            <w:r w:rsidRPr="00663ABD">
              <w:t>-</w:t>
            </w:r>
          </w:p>
        </w:tc>
        <w:tc>
          <w:tcPr>
            <w:tcW w:w="680" w:type="dxa"/>
            <w:vAlign w:val="center"/>
          </w:tcPr>
          <w:p w14:paraId="0F43F210" w14:textId="19A2A043" w:rsidR="000B3B65" w:rsidRPr="00663ABD" w:rsidRDefault="00EE52B0" w:rsidP="001330F6">
            <w:pPr>
              <w:jc w:val="center"/>
            </w:pPr>
            <w:r w:rsidRPr="00663ABD">
              <w:t>X</w:t>
            </w:r>
          </w:p>
        </w:tc>
      </w:tr>
      <w:tr w:rsidR="00FA2754" w:rsidRPr="00663ABD" w14:paraId="333F4134" w14:textId="77777777" w:rsidTr="0006029D">
        <w:trPr>
          <w:trHeight w:val="397"/>
        </w:trPr>
        <w:tc>
          <w:tcPr>
            <w:tcW w:w="680" w:type="dxa"/>
            <w:vAlign w:val="center"/>
          </w:tcPr>
          <w:p w14:paraId="3D9A8F10" w14:textId="77777777" w:rsidR="00FA2754" w:rsidRPr="00663ABD" w:rsidRDefault="00FA2754" w:rsidP="00832842">
            <w:pPr>
              <w:pStyle w:val="LeistungEbene2"/>
            </w:pPr>
          </w:p>
        </w:tc>
        <w:tc>
          <w:tcPr>
            <w:tcW w:w="7253" w:type="dxa"/>
            <w:vAlign w:val="center"/>
          </w:tcPr>
          <w:p w14:paraId="6D6F2CF4" w14:textId="01FACA22" w:rsidR="00FA2754" w:rsidRPr="00663ABD" w:rsidRDefault="00676F20" w:rsidP="3A859D5E">
            <w:r w:rsidRPr="00663ABD">
              <w:t>…</w:t>
            </w:r>
          </w:p>
        </w:tc>
        <w:tc>
          <w:tcPr>
            <w:tcW w:w="680" w:type="dxa"/>
            <w:vAlign w:val="center"/>
          </w:tcPr>
          <w:p w14:paraId="5D1C8C2B" w14:textId="2D56295B" w:rsidR="00FA2754" w:rsidRPr="00663ABD" w:rsidRDefault="00FA2754" w:rsidP="001330F6">
            <w:pPr>
              <w:jc w:val="center"/>
            </w:pPr>
          </w:p>
        </w:tc>
        <w:tc>
          <w:tcPr>
            <w:tcW w:w="680" w:type="dxa"/>
            <w:vAlign w:val="center"/>
          </w:tcPr>
          <w:p w14:paraId="2B3A2D75" w14:textId="77777777" w:rsidR="00FA2754" w:rsidRPr="00663ABD" w:rsidRDefault="00FA2754" w:rsidP="001330F6">
            <w:pPr>
              <w:jc w:val="center"/>
            </w:pPr>
          </w:p>
        </w:tc>
        <w:tc>
          <w:tcPr>
            <w:tcW w:w="680" w:type="dxa"/>
            <w:vAlign w:val="center"/>
          </w:tcPr>
          <w:p w14:paraId="71EEA131" w14:textId="77777777" w:rsidR="00FA2754" w:rsidRPr="00663ABD" w:rsidRDefault="00FA2754" w:rsidP="001330F6">
            <w:pPr>
              <w:jc w:val="center"/>
            </w:pPr>
          </w:p>
        </w:tc>
      </w:tr>
      <w:tr w:rsidR="00CE7D8D" w:rsidRPr="00663ABD" w14:paraId="1AE987C3" w14:textId="77777777" w:rsidTr="0006029D">
        <w:trPr>
          <w:trHeight w:val="397"/>
        </w:trPr>
        <w:tc>
          <w:tcPr>
            <w:tcW w:w="680" w:type="dxa"/>
            <w:vAlign w:val="center"/>
          </w:tcPr>
          <w:p w14:paraId="7348D041" w14:textId="77777777" w:rsidR="00CE7D8D" w:rsidRPr="00663ABD" w:rsidRDefault="00CE7D8D" w:rsidP="0045694C">
            <w:pPr>
              <w:pStyle w:val="LeistungEbene1"/>
            </w:pPr>
          </w:p>
        </w:tc>
        <w:tc>
          <w:tcPr>
            <w:tcW w:w="7253" w:type="dxa"/>
            <w:vAlign w:val="center"/>
          </w:tcPr>
          <w:p w14:paraId="4B6A3EAE" w14:textId="3E89071B" w:rsidR="00CE7D8D" w:rsidRPr="00663ABD" w:rsidRDefault="006C7070" w:rsidP="005609E9">
            <w:pPr>
              <w:pStyle w:val="BVEFett"/>
            </w:pPr>
            <w:r w:rsidRPr="00663ABD">
              <w:t>Contrats et droits de prélèvement</w:t>
            </w:r>
          </w:p>
        </w:tc>
        <w:tc>
          <w:tcPr>
            <w:tcW w:w="680" w:type="dxa"/>
            <w:vAlign w:val="center"/>
          </w:tcPr>
          <w:p w14:paraId="45F376CC" w14:textId="77777777" w:rsidR="00CE7D8D" w:rsidRPr="00663ABD" w:rsidRDefault="00CE7D8D" w:rsidP="001330F6">
            <w:pPr>
              <w:jc w:val="center"/>
            </w:pPr>
          </w:p>
        </w:tc>
        <w:tc>
          <w:tcPr>
            <w:tcW w:w="680" w:type="dxa"/>
            <w:vAlign w:val="center"/>
          </w:tcPr>
          <w:p w14:paraId="282144EE" w14:textId="77777777" w:rsidR="00CE7D8D" w:rsidRPr="00663ABD" w:rsidRDefault="00CE7D8D" w:rsidP="001330F6">
            <w:pPr>
              <w:jc w:val="center"/>
            </w:pPr>
          </w:p>
        </w:tc>
        <w:tc>
          <w:tcPr>
            <w:tcW w:w="680" w:type="dxa"/>
            <w:vAlign w:val="center"/>
          </w:tcPr>
          <w:p w14:paraId="1F5E299E" w14:textId="77777777" w:rsidR="00CE7D8D" w:rsidRPr="00663ABD" w:rsidRDefault="00CE7D8D" w:rsidP="001330F6">
            <w:pPr>
              <w:jc w:val="center"/>
            </w:pPr>
          </w:p>
        </w:tc>
      </w:tr>
      <w:tr w:rsidR="006C7070" w:rsidRPr="00663ABD" w14:paraId="50C46615" w14:textId="77777777" w:rsidTr="0006029D">
        <w:trPr>
          <w:trHeight w:val="397"/>
        </w:trPr>
        <w:tc>
          <w:tcPr>
            <w:tcW w:w="680" w:type="dxa"/>
            <w:vAlign w:val="center"/>
          </w:tcPr>
          <w:p w14:paraId="6CB0AC3B" w14:textId="77777777" w:rsidR="006C7070" w:rsidRPr="00663ABD" w:rsidRDefault="006C7070" w:rsidP="00832842">
            <w:pPr>
              <w:pStyle w:val="LeistungEbene2"/>
            </w:pPr>
          </w:p>
        </w:tc>
        <w:tc>
          <w:tcPr>
            <w:tcW w:w="7253" w:type="dxa"/>
            <w:vAlign w:val="center"/>
          </w:tcPr>
          <w:p w14:paraId="50CC4C71" w14:textId="0669F716" w:rsidR="006C7070" w:rsidRPr="00663ABD" w:rsidRDefault="006C7070" w:rsidP="00832842">
            <w:r w:rsidRPr="00663ABD">
              <w:t>Concessions</w:t>
            </w:r>
          </w:p>
        </w:tc>
        <w:tc>
          <w:tcPr>
            <w:tcW w:w="680" w:type="dxa"/>
            <w:vAlign w:val="center"/>
          </w:tcPr>
          <w:p w14:paraId="489D7DEA" w14:textId="59465AAB" w:rsidR="006C7070" w:rsidRPr="00663ABD" w:rsidRDefault="001330F6" w:rsidP="001330F6">
            <w:pPr>
              <w:jc w:val="center"/>
            </w:pPr>
            <w:r w:rsidRPr="00663ABD">
              <w:t>X</w:t>
            </w:r>
          </w:p>
        </w:tc>
        <w:tc>
          <w:tcPr>
            <w:tcW w:w="680" w:type="dxa"/>
            <w:vAlign w:val="center"/>
          </w:tcPr>
          <w:p w14:paraId="5CF4654E" w14:textId="50A00C90" w:rsidR="006C7070" w:rsidRPr="00663ABD" w:rsidRDefault="00EE52B0" w:rsidP="001330F6">
            <w:pPr>
              <w:jc w:val="center"/>
            </w:pPr>
            <w:r w:rsidRPr="00663ABD">
              <w:t>X</w:t>
            </w:r>
          </w:p>
        </w:tc>
        <w:tc>
          <w:tcPr>
            <w:tcW w:w="680" w:type="dxa"/>
            <w:vAlign w:val="center"/>
          </w:tcPr>
          <w:p w14:paraId="26DF3F5F" w14:textId="5173C220" w:rsidR="006C7070" w:rsidRPr="00663ABD" w:rsidRDefault="009D0727" w:rsidP="001330F6">
            <w:pPr>
              <w:jc w:val="center"/>
            </w:pPr>
            <w:r w:rsidRPr="00663ABD">
              <w:t>-</w:t>
            </w:r>
          </w:p>
        </w:tc>
      </w:tr>
      <w:tr w:rsidR="006C7070" w:rsidRPr="00663ABD" w14:paraId="130F51EC" w14:textId="77777777" w:rsidTr="0006029D">
        <w:trPr>
          <w:trHeight w:val="397"/>
        </w:trPr>
        <w:tc>
          <w:tcPr>
            <w:tcW w:w="680" w:type="dxa"/>
            <w:vAlign w:val="center"/>
          </w:tcPr>
          <w:p w14:paraId="6723EC64" w14:textId="77777777" w:rsidR="006C7070" w:rsidRPr="00663ABD" w:rsidRDefault="006C7070" w:rsidP="00832842">
            <w:pPr>
              <w:pStyle w:val="LeistungEbene2"/>
            </w:pPr>
          </w:p>
        </w:tc>
        <w:tc>
          <w:tcPr>
            <w:tcW w:w="7253" w:type="dxa"/>
            <w:vAlign w:val="center"/>
          </w:tcPr>
          <w:p w14:paraId="683096E3" w14:textId="7EC02791" w:rsidR="006C7070" w:rsidRPr="00663ABD" w:rsidRDefault="00A40FEE" w:rsidP="00BF1B89">
            <w:r w:rsidRPr="00663ABD">
              <w:t>Contrats de fourniture avec des tiers</w:t>
            </w:r>
          </w:p>
        </w:tc>
        <w:tc>
          <w:tcPr>
            <w:tcW w:w="680" w:type="dxa"/>
            <w:vAlign w:val="center"/>
          </w:tcPr>
          <w:p w14:paraId="2B196526" w14:textId="17B90572" w:rsidR="006C7070" w:rsidRPr="00663ABD" w:rsidRDefault="001330F6" w:rsidP="001330F6">
            <w:pPr>
              <w:jc w:val="center"/>
            </w:pPr>
            <w:r w:rsidRPr="00663ABD">
              <w:t>X</w:t>
            </w:r>
          </w:p>
        </w:tc>
        <w:tc>
          <w:tcPr>
            <w:tcW w:w="680" w:type="dxa"/>
            <w:vAlign w:val="center"/>
          </w:tcPr>
          <w:p w14:paraId="084A1EC0" w14:textId="1076FE5B" w:rsidR="006C7070" w:rsidRPr="00663ABD" w:rsidRDefault="00EE52B0" w:rsidP="001330F6">
            <w:pPr>
              <w:jc w:val="center"/>
            </w:pPr>
            <w:r w:rsidRPr="00663ABD">
              <w:t>X</w:t>
            </w:r>
          </w:p>
        </w:tc>
        <w:tc>
          <w:tcPr>
            <w:tcW w:w="680" w:type="dxa"/>
            <w:vAlign w:val="center"/>
          </w:tcPr>
          <w:p w14:paraId="1E8A6B37" w14:textId="7C437BD9" w:rsidR="006C7070" w:rsidRPr="00663ABD" w:rsidRDefault="00EE52B0" w:rsidP="001330F6">
            <w:pPr>
              <w:jc w:val="center"/>
            </w:pPr>
            <w:r w:rsidRPr="00663ABD">
              <w:t>X</w:t>
            </w:r>
          </w:p>
        </w:tc>
      </w:tr>
      <w:tr w:rsidR="006C7070" w:rsidRPr="00663ABD" w14:paraId="3FCD5658" w14:textId="77777777" w:rsidTr="0006029D">
        <w:trPr>
          <w:trHeight w:val="397"/>
        </w:trPr>
        <w:tc>
          <w:tcPr>
            <w:tcW w:w="680" w:type="dxa"/>
            <w:vAlign w:val="center"/>
          </w:tcPr>
          <w:p w14:paraId="3DF36640" w14:textId="77777777" w:rsidR="006C7070" w:rsidRPr="00663ABD" w:rsidRDefault="006C7070" w:rsidP="00832842">
            <w:pPr>
              <w:pStyle w:val="LeistungEbene2"/>
            </w:pPr>
          </w:p>
        </w:tc>
        <w:tc>
          <w:tcPr>
            <w:tcW w:w="7253" w:type="dxa"/>
            <w:vAlign w:val="center"/>
          </w:tcPr>
          <w:p w14:paraId="3DA66BD5" w14:textId="631A3125" w:rsidR="006C7070" w:rsidRPr="00663ABD" w:rsidRDefault="006C7070" w:rsidP="00BF1B89">
            <w:r w:rsidRPr="00663ABD">
              <w:t>Droits de prélèvement en cas de crise</w:t>
            </w:r>
          </w:p>
        </w:tc>
        <w:tc>
          <w:tcPr>
            <w:tcW w:w="680" w:type="dxa"/>
            <w:vAlign w:val="center"/>
          </w:tcPr>
          <w:p w14:paraId="3483A844" w14:textId="791A7EA1" w:rsidR="006C7070" w:rsidRPr="00663ABD" w:rsidRDefault="001330F6" w:rsidP="001330F6">
            <w:pPr>
              <w:jc w:val="center"/>
            </w:pPr>
            <w:r w:rsidRPr="00663ABD">
              <w:t>X</w:t>
            </w:r>
          </w:p>
        </w:tc>
        <w:tc>
          <w:tcPr>
            <w:tcW w:w="680" w:type="dxa"/>
            <w:vAlign w:val="center"/>
          </w:tcPr>
          <w:p w14:paraId="39DB0308" w14:textId="46F4E83E" w:rsidR="006C7070" w:rsidRPr="00663ABD" w:rsidRDefault="00BF642D" w:rsidP="001330F6">
            <w:pPr>
              <w:jc w:val="center"/>
            </w:pPr>
            <w:r w:rsidRPr="00663ABD">
              <w:t>(X)</w:t>
            </w:r>
          </w:p>
        </w:tc>
        <w:tc>
          <w:tcPr>
            <w:tcW w:w="680" w:type="dxa"/>
            <w:vAlign w:val="center"/>
          </w:tcPr>
          <w:p w14:paraId="22102AF1" w14:textId="0867E789" w:rsidR="006C7070" w:rsidRPr="00663ABD" w:rsidRDefault="00EE52B0" w:rsidP="001330F6">
            <w:pPr>
              <w:jc w:val="center"/>
            </w:pPr>
            <w:r w:rsidRPr="00663ABD">
              <w:t>X</w:t>
            </w:r>
          </w:p>
        </w:tc>
      </w:tr>
      <w:tr w:rsidR="006C7070" w:rsidRPr="00663ABD" w14:paraId="7D84C624" w14:textId="77777777" w:rsidTr="0006029D">
        <w:trPr>
          <w:trHeight w:val="397"/>
        </w:trPr>
        <w:tc>
          <w:tcPr>
            <w:tcW w:w="680" w:type="dxa"/>
            <w:vAlign w:val="center"/>
          </w:tcPr>
          <w:p w14:paraId="427C7155" w14:textId="77777777" w:rsidR="006C7070" w:rsidRPr="00663ABD" w:rsidRDefault="006C7070" w:rsidP="00832842">
            <w:pPr>
              <w:pStyle w:val="LeistungEbene2"/>
            </w:pPr>
          </w:p>
        </w:tc>
        <w:tc>
          <w:tcPr>
            <w:tcW w:w="7253" w:type="dxa"/>
            <w:vAlign w:val="center"/>
          </w:tcPr>
          <w:p w14:paraId="3B14A97D" w14:textId="0F727883" w:rsidR="006C7070" w:rsidRPr="00663ABD" w:rsidRDefault="009D0727" w:rsidP="00BF642D">
            <w:r w:rsidRPr="00663ABD">
              <w:t>Droits de prélèvement gratuits (à relever)</w:t>
            </w:r>
          </w:p>
        </w:tc>
        <w:tc>
          <w:tcPr>
            <w:tcW w:w="680" w:type="dxa"/>
            <w:vAlign w:val="center"/>
          </w:tcPr>
          <w:p w14:paraId="22B6F18F" w14:textId="2DBA30F0" w:rsidR="006C7070" w:rsidRPr="00663ABD" w:rsidRDefault="001330F6" w:rsidP="001330F6">
            <w:pPr>
              <w:jc w:val="center"/>
            </w:pPr>
            <w:r w:rsidRPr="00663ABD">
              <w:t>X</w:t>
            </w:r>
          </w:p>
        </w:tc>
        <w:tc>
          <w:tcPr>
            <w:tcW w:w="680" w:type="dxa"/>
            <w:vAlign w:val="center"/>
          </w:tcPr>
          <w:p w14:paraId="5F5DC9EC" w14:textId="31C3A654" w:rsidR="006C7070" w:rsidRPr="00663ABD" w:rsidRDefault="00BF642D" w:rsidP="001330F6">
            <w:pPr>
              <w:jc w:val="center"/>
            </w:pPr>
            <w:r w:rsidRPr="00663ABD">
              <w:t>X</w:t>
            </w:r>
          </w:p>
        </w:tc>
        <w:tc>
          <w:tcPr>
            <w:tcW w:w="680" w:type="dxa"/>
            <w:vAlign w:val="center"/>
          </w:tcPr>
          <w:p w14:paraId="2C184DCF" w14:textId="1EBD7F10" w:rsidR="006C7070" w:rsidRPr="00663ABD" w:rsidRDefault="00BF642D" w:rsidP="009D0727">
            <w:pPr>
              <w:jc w:val="center"/>
            </w:pPr>
            <w:r w:rsidRPr="00663ABD">
              <w:t>(X)</w:t>
            </w:r>
          </w:p>
        </w:tc>
      </w:tr>
      <w:tr w:rsidR="00FD0B7A" w:rsidRPr="00663ABD" w14:paraId="556D344C" w14:textId="77777777" w:rsidTr="0006029D">
        <w:trPr>
          <w:trHeight w:val="397"/>
        </w:trPr>
        <w:tc>
          <w:tcPr>
            <w:tcW w:w="680" w:type="dxa"/>
            <w:vAlign w:val="center"/>
          </w:tcPr>
          <w:p w14:paraId="6210DDF8" w14:textId="77777777" w:rsidR="00FD0B7A" w:rsidRPr="00663ABD" w:rsidRDefault="00FD0B7A" w:rsidP="00832842">
            <w:pPr>
              <w:pStyle w:val="LeistungEbene2"/>
            </w:pPr>
          </w:p>
        </w:tc>
        <w:tc>
          <w:tcPr>
            <w:tcW w:w="7253" w:type="dxa"/>
            <w:vAlign w:val="center"/>
          </w:tcPr>
          <w:p w14:paraId="3C2065BC" w14:textId="47B3E4BB" w:rsidR="00FD0B7A" w:rsidRPr="00663ABD" w:rsidRDefault="00EE52B0" w:rsidP="00BF1B89">
            <w:r w:rsidRPr="00663ABD">
              <w:t>Conditions de propriété des sites d’implantation des installations / droits de superficie et contrats relatifs à ces droits, droits de source</w:t>
            </w:r>
          </w:p>
        </w:tc>
        <w:tc>
          <w:tcPr>
            <w:tcW w:w="680" w:type="dxa"/>
            <w:vAlign w:val="center"/>
          </w:tcPr>
          <w:p w14:paraId="41EBB3B0" w14:textId="74ECCBF4" w:rsidR="00FD0B7A" w:rsidRPr="00663ABD" w:rsidRDefault="00FD0B7A" w:rsidP="001330F6">
            <w:pPr>
              <w:jc w:val="center"/>
            </w:pPr>
            <w:r w:rsidRPr="00663ABD">
              <w:t>X</w:t>
            </w:r>
          </w:p>
        </w:tc>
        <w:tc>
          <w:tcPr>
            <w:tcW w:w="680" w:type="dxa"/>
            <w:vAlign w:val="center"/>
          </w:tcPr>
          <w:p w14:paraId="0A595157" w14:textId="3EB423DB" w:rsidR="00FD0B7A" w:rsidRPr="00663ABD" w:rsidRDefault="00EE52B0" w:rsidP="001330F6">
            <w:pPr>
              <w:jc w:val="center"/>
            </w:pPr>
            <w:r w:rsidRPr="00663ABD">
              <w:t>X</w:t>
            </w:r>
          </w:p>
        </w:tc>
        <w:tc>
          <w:tcPr>
            <w:tcW w:w="680" w:type="dxa"/>
            <w:vAlign w:val="center"/>
          </w:tcPr>
          <w:p w14:paraId="1F922763" w14:textId="4ADE0308" w:rsidR="00FD0B7A" w:rsidRPr="00663ABD" w:rsidRDefault="009D0727" w:rsidP="001330F6">
            <w:pPr>
              <w:jc w:val="center"/>
            </w:pPr>
            <w:r w:rsidRPr="00663ABD">
              <w:t>-</w:t>
            </w:r>
          </w:p>
        </w:tc>
      </w:tr>
      <w:tr w:rsidR="00447170" w:rsidRPr="00663ABD" w14:paraId="20AFC7A9" w14:textId="77777777" w:rsidTr="0006029D">
        <w:trPr>
          <w:trHeight w:val="397"/>
        </w:trPr>
        <w:tc>
          <w:tcPr>
            <w:tcW w:w="680" w:type="dxa"/>
            <w:vAlign w:val="center"/>
          </w:tcPr>
          <w:p w14:paraId="2DAE0C2C" w14:textId="77777777" w:rsidR="00447170" w:rsidRPr="00663ABD" w:rsidRDefault="00447170" w:rsidP="00832842">
            <w:pPr>
              <w:pStyle w:val="LeistungEbene2"/>
            </w:pPr>
          </w:p>
        </w:tc>
        <w:tc>
          <w:tcPr>
            <w:tcW w:w="7253" w:type="dxa"/>
            <w:vAlign w:val="center"/>
          </w:tcPr>
          <w:p w14:paraId="0915B58D" w14:textId="72AA48CE" w:rsidR="00447170" w:rsidRPr="00663ABD" w:rsidRDefault="00D35FF8" w:rsidP="00BF1B89">
            <w:r w:rsidRPr="00663ABD">
              <w:t>Contrats de coopération</w:t>
            </w:r>
          </w:p>
        </w:tc>
        <w:tc>
          <w:tcPr>
            <w:tcW w:w="680" w:type="dxa"/>
            <w:vAlign w:val="center"/>
          </w:tcPr>
          <w:p w14:paraId="20E2933A" w14:textId="46F5CDBB" w:rsidR="00447170" w:rsidRPr="00663ABD" w:rsidRDefault="009D0727" w:rsidP="001330F6">
            <w:pPr>
              <w:jc w:val="center"/>
            </w:pPr>
            <w:r w:rsidRPr="00663ABD">
              <w:t>X</w:t>
            </w:r>
          </w:p>
        </w:tc>
        <w:tc>
          <w:tcPr>
            <w:tcW w:w="680" w:type="dxa"/>
            <w:vAlign w:val="center"/>
          </w:tcPr>
          <w:p w14:paraId="2F36E9F8" w14:textId="48B17ABC" w:rsidR="00447170" w:rsidRPr="00663ABD" w:rsidRDefault="009D0727" w:rsidP="001330F6">
            <w:pPr>
              <w:jc w:val="center"/>
            </w:pPr>
            <w:r w:rsidRPr="00663ABD">
              <w:t>X</w:t>
            </w:r>
          </w:p>
        </w:tc>
        <w:tc>
          <w:tcPr>
            <w:tcW w:w="680" w:type="dxa"/>
            <w:vAlign w:val="center"/>
          </w:tcPr>
          <w:p w14:paraId="68BA9706" w14:textId="34908097" w:rsidR="00447170" w:rsidRPr="00663ABD" w:rsidRDefault="009D0727" w:rsidP="001330F6">
            <w:pPr>
              <w:jc w:val="center"/>
            </w:pPr>
            <w:r w:rsidRPr="00663ABD">
              <w:t>X</w:t>
            </w:r>
          </w:p>
        </w:tc>
      </w:tr>
      <w:tr w:rsidR="008B6A10" w:rsidRPr="00663ABD" w14:paraId="4F506465" w14:textId="77777777" w:rsidTr="0006029D">
        <w:trPr>
          <w:trHeight w:val="397"/>
        </w:trPr>
        <w:tc>
          <w:tcPr>
            <w:tcW w:w="680" w:type="dxa"/>
            <w:vAlign w:val="center"/>
          </w:tcPr>
          <w:p w14:paraId="4D58DB70" w14:textId="77777777" w:rsidR="008B6A10" w:rsidRPr="00663ABD" w:rsidRDefault="008B6A10" w:rsidP="00832842">
            <w:pPr>
              <w:pStyle w:val="LeistungEbene2"/>
            </w:pPr>
          </w:p>
        </w:tc>
        <w:tc>
          <w:tcPr>
            <w:tcW w:w="7253" w:type="dxa"/>
            <w:vAlign w:val="center"/>
          </w:tcPr>
          <w:p w14:paraId="64E732CC" w14:textId="51132DA5" w:rsidR="008B6A10" w:rsidRPr="00663ABD" w:rsidRDefault="008B6A10" w:rsidP="00BF1B89">
            <w:r w:rsidRPr="00663ABD">
              <w:t>Contrats de délégation / accords de prestations</w:t>
            </w:r>
          </w:p>
        </w:tc>
        <w:tc>
          <w:tcPr>
            <w:tcW w:w="680" w:type="dxa"/>
            <w:vAlign w:val="center"/>
          </w:tcPr>
          <w:p w14:paraId="1494B785" w14:textId="3D9764D3" w:rsidR="008B6A10" w:rsidRPr="00663ABD" w:rsidRDefault="009D0727" w:rsidP="001330F6">
            <w:pPr>
              <w:jc w:val="center"/>
            </w:pPr>
            <w:r w:rsidRPr="00663ABD">
              <w:t>X</w:t>
            </w:r>
          </w:p>
        </w:tc>
        <w:tc>
          <w:tcPr>
            <w:tcW w:w="680" w:type="dxa"/>
            <w:vAlign w:val="center"/>
          </w:tcPr>
          <w:p w14:paraId="28512303" w14:textId="4F3F0B78" w:rsidR="008B6A10" w:rsidRPr="00663ABD" w:rsidRDefault="009D0727" w:rsidP="001330F6">
            <w:pPr>
              <w:jc w:val="center"/>
            </w:pPr>
            <w:r w:rsidRPr="00663ABD">
              <w:t>-</w:t>
            </w:r>
          </w:p>
        </w:tc>
        <w:tc>
          <w:tcPr>
            <w:tcW w:w="680" w:type="dxa"/>
            <w:vAlign w:val="center"/>
          </w:tcPr>
          <w:p w14:paraId="4BB8FEAF" w14:textId="6A25E29F" w:rsidR="008B6A10" w:rsidRPr="00663ABD" w:rsidRDefault="009D0727" w:rsidP="001330F6">
            <w:pPr>
              <w:jc w:val="center"/>
            </w:pPr>
            <w:r w:rsidRPr="00663ABD">
              <w:t>X</w:t>
            </w:r>
          </w:p>
        </w:tc>
      </w:tr>
      <w:tr w:rsidR="009D0727" w:rsidRPr="00663ABD" w14:paraId="4B5906BC" w14:textId="77777777" w:rsidTr="0006029D">
        <w:trPr>
          <w:trHeight w:val="397"/>
        </w:trPr>
        <w:tc>
          <w:tcPr>
            <w:tcW w:w="680" w:type="dxa"/>
            <w:vAlign w:val="center"/>
          </w:tcPr>
          <w:p w14:paraId="141EACA0" w14:textId="77777777" w:rsidR="009D0727" w:rsidRPr="00663ABD" w:rsidRDefault="009D0727" w:rsidP="00832842">
            <w:pPr>
              <w:pStyle w:val="LeistungEbene2"/>
            </w:pPr>
          </w:p>
        </w:tc>
        <w:tc>
          <w:tcPr>
            <w:tcW w:w="7253" w:type="dxa"/>
            <w:vAlign w:val="center"/>
          </w:tcPr>
          <w:p w14:paraId="77D125A0" w14:textId="7922CA63" w:rsidR="009D0727" w:rsidRPr="00663ABD" w:rsidRDefault="009D0727" w:rsidP="00BF1B89">
            <w:r w:rsidRPr="00663ABD">
              <w:t>…</w:t>
            </w:r>
          </w:p>
        </w:tc>
        <w:tc>
          <w:tcPr>
            <w:tcW w:w="680" w:type="dxa"/>
            <w:vAlign w:val="center"/>
          </w:tcPr>
          <w:p w14:paraId="2D9D7179" w14:textId="77777777" w:rsidR="009D0727" w:rsidRPr="00663ABD" w:rsidRDefault="009D0727" w:rsidP="001330F6">
            <w:pPr>
              <w:jc w:val="center"/>
            </w:pPr>
          </w:p>
        </w:tc>
        <w:tc>
          <w:tcPr>
            <w:tcW w:w="680" w:type="dxa"/>
            <w:vAlign w:val="center"/>
          </w:tcPr>
          <w:p w14:paraId="0C16FCA9" w14:textId="77777777" w:rsidR="009D0727" w:rsidRPr="00663ABD" w:rsidRDefault="009D0727" w:rsidP="001330F6">
            <w:pPr>
              <w:jc w:val="center"/>
            </w:pPr>
          </w:p>
        </w:tc>
        <w:tc>
          <w:tcPr>
            <w:tcW w:w="680" w:type="dxa"/>
            <w:vAlign w:val="center"/>
          </w:tcPr>
          <w:p w14:paraId="68E7A0BB" w14:textId="77777777" w:rsidR="009D0727" w:rsidRPr="00663ABD" w:rsidRDefault="009D0727" w:rsidP="001330F6">
            <w:pPr>
              <w:jc w:val="center"/>
            </w:pPr>
          </w:p>
        </w:tc>
      </w:tr>
      <w:tr w:rsidR="00FB0F86" w:rsidRPr="00663ABD" w14:paraId="0C2088CD" w14:textId="77777777" w:rsidTr="0006029D">
        <w:trPr>
          <w:trHeight w:val="397"/>
        </w:trPr>
        <w:tc>
          <w:tcPr>
            <w:tcW w:w="680" w:type="dxa"/>
            <w:vAlign w:val="center"/>
          </w:tcPr>
          <w:p w14:paraId="07B3A4E5" w14:textId="77777777" w:rsidR="00FB0F86" w:rsidRPr="00663ABD" w:rsidRDefault="00FB0F86" w:rsidP="00FB0F86">
            <w:pPr>
              <w:pStyle w:val="LeistungEbene1"/>
            </w:pPr>
          </w:p>
        </w:tc>
        <w:tc>
          <w:tcPr>
            <w:tcW w:w="7253" w:type="dxa"/>
            <w:vAlign w:val="center"/>
          </w:tcPr>
          <w:p w14:paraId="11C9A436" w14:textId="7F5AA558" w:rsidR="00FB0F86" w:rsidRPr="00663ABD" w:rsidRDefault="00FB0F86" w:rsidP="00462D8E">
            <w:pPr>
              <w:pStyle w:val="BVEFett"/>
            </w:pPr>
            <w:r w:rsidRPr="00663ABD">
              <w:t>Règlements</w:t>
            </w:r>
          </w:p>
        </w:tc>
        <w:tc>
          <w:tcPr>
            <w:tcW w:w="680" w:type="dxa"/>
            <w:vAlign w:val="center"/>
          </w:tcPr>
          <w:p w14:paraId="7FAD55E0" w14:textId="77777777" w:rsidR="00FB0F86" w:rsidRPr="00663ABD" w:rsidRDefault="00FB0F86" w:rsidP="001330F6">
            <w:pPr>
              <w:jc w:val="center"/>
            </w:pPr>
          </w:p>
        </w:tc>
        <w:tc>
          <w:tcPr>
            <w:tcW w:w="680" w:type="dxa"/>
            <w:vAlign w:val="center"/>
          </w:tcPr>
          <w:p w14:paraId="37C45D4C" w14:textId="77777777" w:rsidR="00FB0F86" w:rsidRPr="00663ABD" w:rsidRDefault="00FB0F86" w:rsidP="001330F6">
            <w:pPr>
              <w:jc w:val="center"/>
            </w:pPr>
          </w:p>
        </w:tc>
        <w:tc>
          <w:tcPr>
            <w:tcW w:w="680" w:type="dxa"/>
            <w:vAlign w:val="center"/>
          </w:tcPr>
          <w:p w14:paraId="033C0E3F" w14:textId="77777777" w:rsidR="00FB0F86" w:rsidRPr="00663ABD" w:rsidRDefault="00FB0F86" w:rsidP="001330F6">
            <w:pPr>
              <w:jc w:val="center"/>
            </w:pPr>
          </w:p>
        </w:tc>
      </w:tr>
      <w:tr w:rsidR="00FB0F86" w:rsidRPr="00663ABD" w14:paraId="0DD73DAE" w14:textId="77777777" w:rsidTr="00E825F6">
        <w:trPr>
          <w:trHeight w:val="397"/>
        </w:trPr>
        <w:tc>
          <w:tcPr>
            <w:tcW w:w="680" w:type="dxa"/>
            <w:vAlign w:val="center"/>
          </w:tcPr>
          <w:p w14:paraId="2CB5086E" w14:textId="77777777" w:rsidR="00FB0F86" w:rsidRPr="00663ABD" w:rsidRDefault="00FB0F86" w:rsidP="001330F6">
            <w:pPr>
              <w:pStyle w:val="LeistungEbene2"/>
            </w:pPr>
          </w:p>
        </w:tc>
        <w:tc>
          <w:tcPr>
            <w:tcW w:w="7253" w:type="dxa"/>
            <w:vAlign w:val="center"/>
          </w:tcPr>
          <w:p w14:paraId="38113DF3" w14:textId="1DE78BEC" w:rsidR="00FB0F86" w:rsidRPr="00663ABD" w:rsidRDefault="00FB0F86" w:rsidP="00BF1B89">
            <w:r w:rsidRPr="00663ABD">
              <w:t>Règlements sur l’alimentation en eau, y compris sur la tarification</w:t>
            </w:r>
          </w:p>
        </w:tc>
        <w:tc>
          <w:tcPr>
            <w:tcW w:w="680" w:type="dxa"/>
            <w:vAlign w:val="center"/>
          </w:tcPr>
          <w:p w14:paraId="088272E4" w14:textId="54E099E1" w:rsidR="00FB0F86" w:rsidRPr="00663ABD" w:rsidRDefault="00FD0B7A" w:rsidP="001330F6">
            <w:pPr>
              <w:jc w:val="center"/>
            </w:pPr>
            <w:r w:rsidRPr="00663ABD">
              <w:t>X</w:t>
            </w:r>
          </w:p>
        </w:tc>
        <w:tc>
          <w:tcPr>
            <w:tcW w:w="680" w:type="dxa"/>
            <w:vAlign w:val="center"/>
          </w:tcPr>
          <w:p w14:paraId="0F7E3F9E" w14:textId="2600BA1B" w:rsidR="00FB0F86" w:rsidRPr="00663ABD" w:rsidRDefault="00F43B0E" w:rsidP="001330F6">
            <w:pPr>
              <w:jc w:val="center"/>
            </w:pPr>
            <w:r w:rsidRPr="00663ABD">
              <w:t>-</w:t>
            </w:r>
          </w:p>
        </w:tc>
        <w:tc>
          <w:tcPr>
            <w:tcW w:w="680" w:type="dxa"/>
            <w:vAlign w:val="center"/>
          </w:tcPr>
          <w:p w14:paraId="795B3902" w14:textId="7E280B77" w:rsidR="00FB0F86" w:rsidRPr="00663ABD" w:rsidRDefault="009D0727" w:rsidP="001330F6">
            <w:pPr>
              <w:jc w:val="center"/>
            </w:pPr>
            <w:r w:rsidRPr="00663ABD">
              <w:t>X</w:t>
            </w:r>
          </w:p>
        </w:tc>
      </w:tr>
      <w:tr w:rsidR="009D0727" w:rsidRPr="00663ABD" w14:paraId="48210047" w14:textId="77777777" w:rsidTr="00E825F6">
        <w:trPr>
          <w:trHeight w:val="397"/>
        </w:trPr>
        <w:tc>
          <w:tcPr>
            <w:tcW w:w="680" w:type="dxa"/>
            <w:vAlign w:val="center"/>
          </w:tcPr>
          <w:p w14:paraId="636209B6" w14:textId="77777777" w:rsidR="009D0727" w:rsidRPr="00663ABD" w:rsidRDefault="009D0727" w:rsidP="001330F6">
            <w:pPr>
              <w:pStyle w:val="LeistungEbene2"/>
            </w:pPr>
          </w:p>
        </w:tc>
        <w:tc>
          <w:tcPr>
            <w:tcW w:w="7253" w:type="dxa"/>
            <w:vAlign w:val="center"/>
          </w:tcPr>
          <w:p w14:paraId="431B6C99" w14:textId="56EFA1D1" w:rsidR="009D0727" w:rsidRPr="00663ABD" w:rsidRDefault="009D0727" w:rsidP="00BF1B89">
            <w:r w:rsidRPr="00663ABD">
              <w:t>Liste des règlements existants sur les zones de protection avec n</w:t>
            </w:r>
            <w:r w:rsidRPr="00663ABD">
              <w:rPr>
                <w:vertAlign w:val="superscript"/>
              </w:rPr>
              <w:t>o</w:t>
            </w:r>
            <w:r w:rsidRPr="00663ABD">
              <w:t> ACE et date (plus de détails dans le module Zones de protection et qualité de l’eau)</w:t>
            </w:r>
          </w:p>
        </w:tc>
        <w:tc>
          <w:tcPr>
            <w:tcW w:w="680" w:type="dxa"/>
            <w:vAlign w:val="center"/>
          </w:tcPr>
          <w:p w14:paraId="0E220F7D" w14:textId="632D7F20" w:rsidR="009D0727" w:rsidRPr="00663ABD" w:rsidRDefault="009D0727" w:rsidP="001330F6">
            <w:pPr>
              <w:jc w:val="center"/>
            </w:pPr>
            <w:r w:rsidRPr="00663ABD">
              <w:t>X</w:t>
            </w:r>
          </w:p>
        </w:tc>
        <w:tc>
          <w:tcPr>
            <w:tcW w:w="680" w:type="dxa"/>
            <w:vAlign w:val="center"/>
          </w:tcPr>
          <w:p w14:paraId="4BB8E316" w14:textId="421FBAE6" w:rsidR="009D0727" w:rsidRPr="00663ABD" w:rsidRDefault="0091668D" w:rsidP="001330F6">
            <w:pPr>
              <w:jc w:val="center"/>
            </w:pPr>
            <w:r w:rsidRPr="00663ABD">
              <w:t>X</w:t>
            </w:r>
          </w:p>
        </w:tc>
        <w:tc>
          <w:tcPr>
            <w:tcW w:w="680" w:type="dxa"/>
            <w:vAlign w:val="center"/>
          </w:tcPr>
          <w:p w14:paraId="0EEC9112" w14:textId="5651D994" w:rsidR="009D0727" w:rsidRPr="00663ABD" w:rsidDel="009D0727" w:rsidRDefault="0091668D" w:rsidP="001330F6">
            <w:pPr>
              <w:jc w:val="center"/>
            </w:pPr>
            <w:r w:rsidRPr="00663ABD">
              <w:t>-</w:t>
            </w:r>
          </w:p>
        </w:tc>
      </w:tr>
      <w:tr w:rsidR="00447170" w:rsidRPr="00663ABD" w14:paraId="3579F245" w14:textId="77777777" w:rsidTr="00E825F6">
        <w:trPr>
          <w:trHeight w:val="397"/>
        </w:trPr>
        <w:tc>
          <w:tcPr>
            <w:tcW w:w="680" w:type="dxa"/>
            <w:vAlign w:val="center"/>
          </w:tcPr>
          <w:p w14:paraId="1B0C2879" w14:textId="77777777" w:rsidR="00447170" w:rsidRPr="00663ABD" w:rsidRDefault="00447170" w:rsidP="001330F6">
            <w:pPr>
              <w:pStyle w:val="LeistungEbene2"/>
            </w:pPr>
          </w:p>
        </w:tc>
        <w:tc>
          <w:tcPr>
            <w:tcW w:w="7253" w:type="dxa"/>
            <w:vAlign w:val="center"/>
          </w:tcPr>
          <w:p w14:paraId="3C796CF2" w14:textId="05AE97ED" w:rsidR="00447170" w:rsidRPr="00663ABD" w:rsidRDefault="00447170" w:rsidP="00BF1B89">
            <w:r w:rsidRPr="00663ABD">
              <w:t>…</w:t>
            </w:r>
          </w:p>
        </w:tc>
        <w:tc>
          <w:tcPr>
            <w:tcW w:w="680" w:type="dxa"/>
            <w:vAlign w:val="center"/>
          </w:tcPr>
          <w:p w14:paraId="1955423A" w14:textId="77777777" w:rsidR="00447170" w:rsidRPr="00663ABD" w:rsidRDefault="00447170" w:rsidP="001330F6">
            <w:pPr>
              <w:jc w:val="center"/>
            </w:pPr>
          </w:p>
        </w:tc>
        <w:tc>
          <w:tcPr>
            <w:tcW w:w="680" w:type="dxa"/>
            <w:vAlign w:val="center"/>
          </w:tcPr>
          <w:p w14:paraId="76DA7B64" w14:textId="77777777" w:rsidR="00447170" w:rsidRPr="00663ABD" w:rsidRDefault="00447170" w:rsidP="001330F6">
            <w:pPr>
              <w:jc w:val="center"/>
            </w:pPr>
          </w:p>
        </w:tc>
        <w:tc>
          <w:tcPr>
            <w:tcW w:w="680" w:type="dxa"/>
            <w:vAlign w:val="center"/>
          </w:tcPr>
          <w:p w14:paraId="36BCA0BE" w14:textId="77777777" w:rsidR="00447170" w:rsidRPr="00663ABD" w:rsidRDefault="00447170" w:rsidP="001330F6">
            <w:pPr>
              <w:jc w:val="center"/>
            </w:pPr>
          </w:p>
        </w:tc>
      </w:tr>
      <w:tr w:rsidR="00FB0F86" w:rsidRPr="00663ABD" w14:paraId="4A81CA17" w14:textId="77777777" w:rsidTr="00E825F6">
        <w:trPr>
          <w:trHeight w:val="397"/>
        </w:trPr>
        <w:tc>
          <w:tcPr>
            <w:tcW w:w="680" w:type="dxa"/>
            <w:vAlign w:val="center"/>
          </w:tcPr>
          <w:p w14:paraId="1571892B" w14:textId="77777777" w:rsidR="00FB0F86" w:rsidRPr="00663ABD" w:rsidRDefault="00FB0F86" w:rsidP="00FB0F86">
            <w:pPr>
              <w:pStyle w:val="LeistungEbene1"/>
            </w:pPr>
          </w:p>
        </w:tc>
        <w:tc>
          <w:tcPr>
            <w:tcW w:w="7253" w:type="dxa"/>
            <w:vAlign w:val="center"/>
          </w:tcPr>
          <w:p w14:paraId="3FA7EBBF" w14:textId="1D14DC4F" w:rsidR="00FB0F86" w:rsidRPr="00663ABD" w:rsidRDefault="00FB0F86" w:rsidP="00FB0F86">
            <w:pPr>
              <w:pStyle w:val="BVEFett"/>
            </w:pPr>
            <w:r w:rsidRPr="00663ABD">
              <w:t>Entreprise</w:t>
            </w:r>
          </w:p>
        </w:tc>
        <w:tc>
          <w:tcPr>
            <w:tcW w:w="680" w:type="dxa"/>
            <w:vAlign w:val="center"/>
          </w:tcPr>
          <w:p w14:paraId="280BCFE9" w14:textId="77777777" w:rsidR="00FB0F86" w:rsidRPr="00663ABD" w:rsidRDefault="00FB0F86" w:rsidP="001330F6">
            <w:pPr>
              <w:jc w:val="center"/>
            </w:pPr>
          </w:p>
        </w:tc>
        <w:tc>
          <w:tcPr>
            <w:tcW w:w="680" w:type="dxa"/>
            <w:vAlign w:val="center"/>
          </w:tcPr>
          <w:p w14:paraId="6833E918" w14:textId="77777777" w:rsidR="00FB0F86" w:rsidRPr="00663ABD" w:rsidRDefault="00FB0F86" w:rsidP="001330F6">
            <w:pPr>
              <w:jc w:val="center"/>
            </w:pPr>
          </w:p>
        </w:tc>
        <w:tc>
          <w:tcPr>
            <w:tcW w:w="680" w:type="dxa"/>
            <w:vAlign w:val="center"/>
          </w:tcPr>
          <w:p w14:paraId="2A823A8D" w14:textId="77777777" w:rsidR="00FB0F86" w:rsidRPr="00663ABD" w:rsidRDefault="00FB0F86" w:rsidP="001330F6">
            <w:pPr>
              <w:jc w:val="center"/>
            </w:pPr>
          </w:p>
        </w:tc>
      </w:tr>
      <w:tr w:rsidR="00FB0F86" w:rsidRPr="00663ABD" w14:paraId="1B9D91A4" w14:textId="77777777" w:rsidTr="00E825F6">
        <w:trPr>
          <w:trHeight w:val="397"/>
        </w:trPr>
        <w:tc>
          <w:tcPr>
            <w:tcW w:w="680" w:type="dxa"/>
            <w:vAlign w:val="center"/>
          </w:tcPr>
          <w:p w14:paraId="320C18CC" w14:textId="77777777" w:rsidR="00FB0F86" w:rsidRPr="00663ABD" w:rsidRDefault="00FB0F86" w:rsidP="001330F6">
            <w:pPr>
              <w:pStyle w:val="LeistungEbene2"/>
            </w:pPr>
          </w:p>
        </w:tc>
        <w:tc>
          <w:tcPr>
            <w:tcW w:w="7253" w:type="dxa"/>
            <w:vAlign w:val="center"/>
          </w:tcPr>
          <w:p w14:paraId="152010FF" w14:textId="466EF8E0" w:rsidR="00FB0F86" w:rsidRPr="00663ABD" w:rsidRDefault="00565B7C" w:rsidP="00A4312F">
            <w:r w:rsidRPr="00663ABD">
              <w:t>Assurance qualité / bonnes pratiques (W12 SVGW) connues et appliquées (exigence minimale n</w:t>
            </w:r>
            <w:r w:rsidRPr="00663ABD">
              <w:rPr>
                <w:vertAlign w:val="superscript"/>
              </w:rPr>
              <w:t>o</w:t>
            </w:r>
            <w:r w:rsidRPr="00663ABD">
              <w:t> 5)</w:t>
            </w:r>
            <w:bookmarkStart w:id="43" w:name="_Ref89680518"/>
            <w:r w:rsidR="00D35FF8" w:rsidRPr="00663ABD">
              <w:rPr>
                <w:rStyle w:val="Funotenzeichen"/>
              </w:rPr>
              <w:footnoteReference w:id="5"/>
            </w:r>
            <w:bookmarkEnd w:id="43"/>
          </w:p>
        </w:tc>
        <w:tc>
          <w:tcPr>
            <w:tcW w:w="680" w:type="dxa"/>
            <w:vAlign w:val="center"/>
          </w:tcPr>
          <w:p w14:paraId="0A38B3AC" w14:textId="79C7ABDE" w:rsidR="00FB0F86" w:rsidRPr="00663ABD" w:rsidRDefault="00FD0B7A" w:rsidP="001330F6">
            <w:pPr>
              <w:jc w:val="center"/>
            </w:pPr>
            <w:r w:rsidRPr="00663ABD">
              <w:t>X</w:t>
            </w:r>
          </w:p>
        </w:tc>
        <w:tc>
          <w:tcPr>
            <w:tcW w:w="680" w:type="dxa"/>
            <w:vAlign w:val="center"/>
          </w:tcPr>
          <w:p w14:paraId="3C518754" w14:textId="1B1E9A4C" w:rsidR="00FB0F86" w:rsidRPr="00663ABD" w:rsidRDefault="00EE52B0" w:rsidP="001330F6">
            <w:pPr>
              <w:jc w:val="center"/>
            </w:pPr>
            <w:r w:rsidRPr="00663ABD">
              <w:t>X</w:t>
            </w:r>
          </w:p>
        </w:tc>
        <w:tc>
          <w:tcPr>
            <w:tcW w:w="680" w:type="dxa"/>
            <w:vAlign w:val="center"/>
          </w:tcPr>
          <w:p w14:paraId="1EC1840C" w14:textId="7C268AB4" w:rsidR="00FB0F86" w:rsidRPr="00663ABD" w:rsidRDefault="00EE52B0" w:rsidP="001330F6">
            <w:pPr>
              <w:jc w:val="center"/>
            </w:pPr>
            <w:r w:rsidRPr="00663ABD">
              <w:t>X</w:t>
            </w:r>
          </w:p>
        </w:tc>
      </w:tr>
      <w:tr w:rsidR="00FB0F86" w:rsidRPr="00663ABD" w14:paraId="26011F06" w14:textId="77777777" w:rsidTr="00E825F6">
        <w:trPr>
          <w:trHeight w:val="397"/>
        </w:trPr>
        <w:tc>
          <w:tcPr>
            <w:tcW w:w="680" w:type="dxa"/>
            <w:vAlign w:val="center"/>
          </w:tcPr>
          <w:p w14:paraId="7383940E" w14:textId="77777777" w:rsidR="00FB0F86" w:rsidRPr="00663ABD" w:rsidRDefault="00FB0F86" w:rsidP="001330F6">
            <w:pPr>
              <w:pStyle w:val="LeistungEbene2"/>
            </w:pPr>
          </w:p>
        </w:tc>
        <w:tc>
          <w:tcPr>
            <w:tcW w:w="7253" w:type="dxa"/>
            <w:vAlign w:val="center"/>
          </w:tcPr>
          <w:p w14:paraId="19D3C8B0" w14:textId="0E961562" w:rsidR="00FB0F86" w:rsidRPr="00663ABD" w:rsidRDefault="00565B7C" w:rsidP="00D35FF8">
            <w:r w:rsidRPr="00663ABD">
              <w:t>Cahier des charges du fontainier établi et sa formation accomplie</w:t>
            </w:r>
            <w:r w:rsidRPr="00663ABD">
              <w:br/>
              <w:t>(exigence minimale n</w:t>
            </w:r>
            <w:r w:rsidRPr="00663ABD">
              <w:rPr>
                <w:vertAlign w:val="superscript"/>
              </w:rPr>
              <w:t>o</w:t>
            </w:r>
            <w:r w:rsidRPr="00663ABD">
              <w:t> 6)</w:t>
            </w:r>
            <w:r w:rsidR="00D35FF8" w:rsidRPr="00663ABD">
              <w:fldChar w:fldCharType="begin"/>
            </w:r>
            <w:r w:rsidR="00D35FF8" w:rsidRPr="00663ABD">
              <w:instrText xml:space="preserve"> NOTEREF _Ref89680518 \f \h </w:instrText>
            </w:r>
            <w:r w:rsidR="00D35FF8" w:rsidRPr="00663ABD">
              <w:fldChar w:fldCharType="separate"/>
            </w:r>
            <w:r w:rsidR="0006029D" w:rsidRPr="0006029D">
              <w:rPr>
                <w:rStyle w:val="Funotenzeichen"/>
              </w:rPr>
              <w:t>4</w:t>
            </w:r>
            <w:r w:rsidR="00D35FF8" w:rsidRPr="00663ABD">
              <w:fldChar w:fldCharType="end"/>
            </w:r>
          </w:p>
        </w:tc>
        <w:tc>
          <w:tcPr>
            <w:tcW w:w="680" w:type="dxa"/>
            <w:vAlign w:val="center"/>
          </w:tcPr>
          <w:p w14:paraId="6CC6B51E" w14:textId="561C9DAC" w:rsidR="00FB0F86" w:rsidRPr="00663ABD" w:rsidRDefault="00FD0B7A" w:rsidP="001330F6">
            <w:pPr>
              <w:jc w:val="center"/>
            </w:pPr>
            <w:r w:rsidRPr="00663ABD">
              <w:t>X</w:t>
            </w:r>
          </w:p>
        </w:tc>
        <w:tc>
          <w:tcPr>
            <w:tcW w:w="680" w:type="dxa"/>
            <w:vAlign w:val="center"/>
          </w:tcPr>
          <w:p w14:paraId="1E1F2E0C" w14:textId="1F35E2B6" w:rsidR="00FB0F86" w:rsidRPr="00663ABD" w:rsidRDefault="00EE52B0" w:rsidP="001330F6">
            <w:pPr>
              <w:jc w:val="center"/>
            </w:pPr>
            <w:r w:rsidRPr="00663ABD">
              <w:t>X</w:t>
            </w:r>
          </w:p>
        </w:tc>
        <w:tc>
          <w:tcPr>
            <w:tcW w:w="680" w:type="dxa"/>
            <w:vAlign w:val="center"/>
          </w:tcPr>
          <w:p w14:paraId="2D363670" w14:textId="4D2FF133" w:rsidR="00FB0F86" w:rsidRPr="00663ABD" w:rsidRDefault="00EE52B0" w:rsidP="001330F6">
            <w:pPr>
              <w:jc w:val="center"/>
            </w:pPr>
            <w:r w:rsidRPr="00663ABD">
              <w:t>X</w:t>
            </w:r>
          </w:p>
        </w:tc>
      </w:tr>
      <w:tr w:rsidR="00FB0F86" w:rsidRPr="00663ABD" w14:paraId="5270BAF3" w14:textId="77777777" w:rsidTr="0006029D">
        <w:trPr>
          <w:trHeight w:val="397"/>
        </w:trPr>
        <w:tc>
          <w:tcPr>
            <w:tcW w:w="680" w:type="dxa"/>
            <w:vAlign w:val="center"/>
          </w:tcPr>
          <w:p w14:paraId="2A5B4BA6" w14:textId="77777777" w:rsidR="00FB0F86" w:rsidRPr="00663ABD" w:rsidRDefault="00FB0F86" w:rsidP="001330F6">
            <w:pPr>
              <w:pStyle w:val="LeistungEbene2"/>
            </w:pPr>
          </w:p>
        </w:tc>
        <w:tc>
          <w:tcPr>
            <w:tcW w:w="7253" w:type="dxa"/>
            <w:vAlign w:val="center"/>
          </w:tcPr>
          <w:p w14:paraId="0B71D628" w14:textId="36701779" w:rsidR="00FB0F86" w:rsidRPr="00663ABD" w:rsidRDefault="00565B7C" w:rsidP="00BF1B89">
            <w:r w:rsidRPr="00663ABD">
              <w:t>Organisation des piquets</w:t>
            </w:r>
          </w:p>
        </w:tc>
        <w:tc>
          <w:tcPr>
            <w:tcW w:w="680" w:type="dxa"/>
            <w:vAlign w:val="center"/>
          </w:tcPr>
          <w:p w14:paraId="29316E83" w14:textId="189BE90D" w:rsidR="00FB0F86" w:rsidRPr="00663ABD" w:rsidRDefault="00FD0B7A" w:rsidP="001330F6">
            <w:pPr>
              <w:jc w:val="center"/>
            </w:pPr>
            <w:r w:rsidRPr="00663ABD">
              <w:t>X</w:t>
            </w:r>
          </w:p>
        </w:tc>
        <w:tc>
          <w:tcPr>
            <w:tcW w:w="680" w:type="dxa"/>
            <w:vAlign w:val="center"/>
          </w:tcPr>
          <w:p w14:paraId="686950FC" w14:textId="26AAA8B3" w:rsidR="00FB0F86" w:rsidRPr="00663ABD" w:rsidRDefault="00EE52B0" w:rsidP="001330F6">
            <w:pPr>
              <w:jc w:val="center"/>
            </w:pPr>
            <w:r w:rsidRPr="00663ABD">
              <w:t>X</w:t>
            </w:r>
          </w:p>
        </w:tc>
        <w:tc>
          <w:tcPr>
            <w:tcW w:w="680" w:type="dxa"/>
            <w:vAlign w:val="center"/>
          </w:tcPr>
          <w:p w14:paraId="2B54B2A2" w14:textId="04302715" w:rsidR="00FB0F86" w:rsidRPr="00663ABD" w:rsidRDefault="00EE52B0" w:rsidP="001330F6">
            <w:pPr>
              <w:jc w:val="center"/>
            </w:pPr>
            <w:r w:rsidRPr="00663ABD">
              <w:t>X</w:t>
            </w:r>
          </w:p>
        </w:tc>
      </w:tr>
      <w:tr w:rsidR="00447170" w:rsidRPr="00663ABD" w14:paraId="6D1FF67D" w14:textId="77777777" w:rsidTr="0006029D">
        <w:trPr>
          <w:trHeight w:val="397"/>
        </w:trPr>
        <w:tc>
          <w:tcPr>
            <w:tcW w:w="680" w:type="dxa"/>
            <w:vAlign w:val="center"/>
          </w:tcPr>
          <w:p w14:paraId="365DBE2F" w14:textId="77777777" w:rsidR="00447170" w:rsidRPr="00663ABD" w:rsidRDefault="00447170" w:rsidP="001330F6">
            <w:pPr>
              <w:pStyle w:val="LeistungEbene2"/>
            </w:pPr>
          </w:p>
        </w:tc>
        <w:tc>
          <w:tcPr>
            <w:tcW w:w="7253" w:type="dxa"/>
            <w:vAlign w:val="center"/>
          </w:tcPr>
          <w:p w14:paraId="4555E239" w14:textId="78C8F1FD" w:rsidR="00447170" w:rsidRPr="00663ABD" w:rsidRDefault="00447170" w:rsidP="00BF1B89">
            <w:r w:rsidRPr="00663ABD">
              <w:t>…</w:t>
            </w:r>
          </w:p>
        </w:tc>
        <w:tc>
          <w:tcPr>
            <w:tcW w:w="680" w:type="dxa"/>
            <w:vAlign w:val="center"/>
          </w:tcPr>
          <w:p w14:paraId="0AD473AF" w14:textId="77777777" w:rsidR="00447170" w:rsidRPr="00663ABD" w:rsidRDefault="00447170" w:rsidP="001330F6">
            <w:pPr>
              <w:jc w:val="center"/>
            </w:pPr>
          </w:p>
        </w:tc>
        <w:tc>
          <w:tcPr>
            <w:tcW w:w="680" w:type="dxa"/>
            <w:vAlign w:val="center"/>
          </w:tcPr>
          <w:p w14:paraId="1366C549" w14:textId="77777777" w:rsidR="00447170" w:rsidRPr="00663ABD" w:rsidRDefault="00447170" w:rsidP="001330F6">
            <w:pPr>
              <w:jc w:val="center"/>
            </w:pPr>
          </w:p>
        </w:tc>
        <w:tc>
          <w:tcPr>
            <w:tcW w:w="680" w:type="dxa"/>
            <w:vAlign w:val="center"/>
          </w:tcPr>
          <w:p w14:paraId="68AB4AA6" w14:textId="77777777" w:rsidR="00447170" w:rsidRPr="00663ABD" w:rsidRDefault="00447170" w:rsidP="001330F6">
            <w:pPr>
              <w:jc w:val="center"/>
            </w:pPr>
          </w:p>
        </w:tc>
      </w:tr>
      <w:tr w:rsidR="002A534C" w:rsidRPr="00663ABD" w14:paraId="2581EE1F" w14:textId="77777777" w:rsidTr="00E825F6">
        <w:trPr>
          <w:trHeight w:val="397"/>
        </w:trPr>
        <w:tc>
          <w:tcPr>
            <w:tcW w:w="680" w:type="dxa"/>
            <w:vAlign w:val="center"/>
          </w:tcPr>
          <w:p w14:paraId="19C6865C" w14:textId="77777777" w:rsidR="002A534C" w:rsidRPr="00663ABD" w:rsidRDefault="002A534C" w:rsidP="0013726D">
            <w:pPr>
              <w:pStyle w:val="LeistungEbene1"/>
            </w:pPr>
          </w:p>
        </w:tc>
        <w:tc>
          <w:tcPr>
            <w:tcW w:w="7253" w:type="dxa"/>
            <w:vAlign w:val="center"/>
          </w:tcPr>
          <w:p w14:paraId="701D3649" w14:textId="2EBF0175" w:rsidR="002A534C" w:rsidRPr="00663ABD" w:rsidRDefault="00083239" w:rsidP="00CB466D">
            <w:pPr>
              <w:pStyle w:val="BVEFett"/>
            </w:pPr>
            <w:r w:rsidRPr="00663ABD">
              <w:t>Évaluation, besoin d’action et mesures</w:t>
            </w:r>
          </w:p>
        </w:tc>
        <w:tc>
          <w:tcPr>
            <w:tcW w:w="680" w:type="dxa"/>
            <w:vAlign w:val="center"/>
          </w:tcPr>
          <w:p w14:paraId="2BB87792" w14:textId="77777777" w:rsidR="002A534C" w:rsidRPr="00663ABD" w:rsidRDefault="002A534C" w:rsidP="001330F6">
            <w:pPr>
              <w:jc w:val="center"/>
            </w:pPr>
          </w:p>
        </w:tc>
        <w:tc>
          <w:tcPr>
            <w:tcW w:w="680" w:type="dxa"/>
            <w:vAlign w:val="center"/>
          </w:tcPr>
          <w:p w14:paraId="5ECFE8FD" w14:textId="77777777" w:rsidR="002A534C" w:rsidRPr="00663ABD" w:rsidRDefault="002A534C" w:rsidP="001330F6">
            <w:pPr>
              <w:jc w:val="center"/>
            </w:pPr>
          </w:p>
        </w:tc>
        <w:tc>
          <w:tcPr>
            <w:tcW w:w="680" w:type="dxa"/>
            <w:vAlign w:val="center"/>
          </w:tcPr>
          <w:p w14:paraId="692A20A7" w14:textId="77777777" w:rsidR="002A534C" w:rsidRPr="00663ABD" w:rsidRDefault="002A534C" w:rsidP="001330F6">
            <w:pPr>
              <w:jc w:val="center"/>
            </w:pPr>
          </w:p>
        </w:tc>
      </w:tr>
      <w:tr w:rsidR="002A534C" w:rsidRPr="00663ABD" w14:paraId="7C43777F" w14:textId="77777777" w:rsidTr="00E825F6">
        <w:trPr>
          <w:trHeight w:val="397"/>
        </w:trPr>
        <w:tc>
          <w:tcPr>
            <w:tcW w:w="680" w:type="dxa"/>
            <w:vAlign w:val="center"/>
          </w:tcPr>
          <w:p w14:paraId="22863BB6" w14:textId="77777777" w:rsidR="002A534C" w:rsidRPr="00663ABD" w:rsidRDefault="002A534C" w:rsidP="001330F6">
            <w:pPr>
              <w:pStyle w:val="LeistungEbene2"/>
            </w:pPr>
          </w:p>
        </w:tc>
        <w:tc>
          <w:tcPr>
            <w:tcW w:w="7253" w:type="dxa"/>
            <w:vAlign w:val="center"/>
          </w:tcPr>
          <w:p w14:paraId="12AD7E66" w14:textId="70A7A976" w:rsidR="002A534C" w:rsidRPr="00663ABD" w:rsidRDefault="00CB466D" w:rsidP="00897FB3">
            <w:r w:rsidRPr="00663ABD">
              <w:t xml:space="preserve">Évaluer la pertinence des structures de l’organisation </w:t>
            </w:r>
          </w:p>
        </w:tc>
        <w:tc>
          <w:tcPr>
            <w:tcW w:w="680" w:type="dxa"/>
            <w:vAlign w:val="center"/>
          </w:tcPr>
          <w:p w14:paraId="24D6DB42" w14:textId="0215C93C" w:rsidR="002A534C" w:rsidRPr="00663ABD" w:rsidRDefault="00897FB3" w:rsidP="001330F6">
            <w:pPr>
              <w:jc w:val="center"/>
            </w:pPr>
            <w:r w:rsidRPr="00663ABD">
              <w:t>X</w:t>
            </w:r>
          </w:p>
        </w:tc>
        <w:tc>
          <w:tcPr>
            <w:tcW w:w="680" w:type="dxa"/>
            <w:vAlign w:val="center"/>
          </w:tcPr>
          <w:p w14:paraId="61A64266" w14:textId="3A4D7490" w:rsidR="002A534C" w:rsidRPr="00663ABD" w:rsidRDefault="00EE52B0" w:rsidP="001330F6">
            <w:pPr>
              <w:jc w:val="center"/>
            </w:pPr>
            <w:r w:rsidRPr="00663ABD">
              <w:t>X</w:t>
            </w:r>
          </w:p>
        </w:tc>
        <w:tc>
          <w:tcPr>
            <w:tcW w:w="680" w:type="dxa"/>
            <w:vAlign w:val="center"/>
          </w:tcPr>
          <w:p w14:paraId="424E3193" w14:textId="6A4AA646" w:rsidR="002A534C" w:rsidRPr="00663ABD" w:rsidRDefault="00CB466D" w:rsidP="001330F6">
            <w:pPr>
              <w:jc w:val="center"/>
            </w:pPr>
            <w:r w:rsidRPr="00663ABD">
              <w:t>X</w:t>
            </w:r>
          </w:p>
        </w:tc>
      </w:tr>
      <w:tr w:rsidR="00897FB3" w:rsidRPr="00663ABD" w14:paraId="373C5296" w14:textId="77777777" w:rsidTr="0006029D">
        <w:trPr>
          <w:trHeight w:val="397"/>
        </w:trPr>
        <w:tc>
          <w:tcPr>
            <w:tcW w:w="680" w:type="dxa"/>
            <w:vAlign w:val="center"/>
          </w:tcPr>
          <w:p w14:paraId="4004D01C" w14:textId="77777777" w:rsidR="00897FB3" w:rsidRPr="00663ABD" w:rsidRDefault="00897FB3" w:rsidP="001330F6">
            <w:pPr>
              <w:pStyle w:val="LeistungEbene2"/>
            </w:pPr>
          </w:p>
        </w:tc>
        <w:tc>
          <w:tcPr>
            <w:tcW w:w="7253" w:type="dxa"/>
            <w:vAlign w:val="center"/>
          </w:tcPr>
          <w:p w14:paraId="13B0AB4D" w14:textId="3F78E0DA" w:rsidR="00897FB3" w:rsidRPr="00663ABD" w:rsidRDefault="00897FB3" w:rsidP="00897FB3">
            <w:r w:rsidRPr="00663ABD">
              <w:t>Mettre en évidence le besoin d’action relatif au module Organisation et aspects juridiques</w:t>
            </w:r>
          </w:p>
        </w:tc>
        <w:tc>
          <w:tcPr>
            <w:tcW w:w="680" w:type="dxa"/>
            <w:vAlign w:val="center"/>
          </w:tcPr>
          <w:p w14:paraId="7BA85660" w14:textId="71989E08" w:rsidR="00897FB3" w:rsidRPr="00663ABD" w:rsidRDefault="00897FB3" w:rsidP="001330F6">
            <w:pPr>
              <w:jc w:val="center"/>
            </w:pPr>
            <w:r w:rsidRPr="00663ABD">
              <w:t>X</w:t>
            </w:r>
          </w:p>
        </w:tc>
        <w:tc>
          <w:tcPr>
            <w:tcW w:w="680" w:type="dxa"/>
            <w:vAlign w:val="center"/>
          </w:tcPr>
          <w:p w14:paraId="0406A3EE" w14:textId="154FE570" w:rsidR="00897FB3" w:rsidRPr="00663ABD" w:rsidRDefault="00CB466D" w:rsidP="001330F6">
            <w:pPr>
              <w:jc w:val="center"/>
            </w:pPr>
            <w:r w:rsidRPr="00663ABD">
              <w:t>X</w:t>
            </w:r>
          </w:p>
        </w:tc>
        <w:tc>
          <w:tcPr>
            <w:tcW w:w="680" w:type="dxa"/>
            <w:vAlign w:val="center"/>
          </w:tcPr>
          <w:p w14:paraId="0DCB891A" w14:textId="747ECCFB" w:rsidR="00897FB3" w:rsidRPr="00663ABD" w:rsidRDefault="00CB466D" w:rsidP="001330F6">
            <w:pPr>
              <w:jc w:val="center"/>
            </w:pPr>
            <w:r w:rsidRPr="00663ABD">
              <w:t>X</w:t>
            </w:r>
          </w:p>
        </w:tc>
      </w:tr>
      <w:tr w:rsidR="00CB466D" w:rsidRPr="00663ABD" w14:paraId="3966BF12" w14:textId="77777777" w:rsidTr="0006029D">
        <w:trPr>
          <w:trHeight w:val="397"/>
        </w:trPr>
        <w:tc>
          <w:tcPr>
            <w:tcW w:w="680" w:type="dxa"/>
            <w:vAlign w:val="center"/>
          </w:tcPr>
          <w:p w14:paraId="4F1DE9AC" w14:textId="77777777" w:rsidR="00CB466D" w:rsidRPr="00663ABD" w:rsidRDefault="00CB466D" w:rsidP="00CB466D">
            <w:pPr>
              <w:pStyle w:val="LeistungEbene2"/>
            </w:pPr>
          </w:p>
        </w:tc>
        <w:tc>
          <w:tcPr>
            <w:tcW w:w="7253" w:type="dxa"/>
          </w:tcPr>
          <w:p w14:paraId="499A538F" w14:textId="1F7048A3" w:rsidR="00CB466D" w:rsidRPr="00663ABD" w:rsidRDefault="00CB466D" w:rsidP="00CB466D">
            <w:r w:rsidRPr="00663ABD">
              <w:t>Déterminer les mesures relatives au module Organisation et aspects juridiques</w:t>
            </w:r>
          </w:p>
        </w:tc>
        <w:tc>
          <w:tcPr>
            <w:tcW w:w="680" w:type="dxa"/>
            <w:vAlign w:val="center"/>
          </w:tcPr>
          <w:p w14:paraId="40847A41" w14:textId="057F9E07" w:rsidR="00CB466D" w:rsidRPr="00663ABD" w:rsidRDefault="00CB466D" w:rsidP="00CB466D">
            <w:pPr>
              <w:jc w:val="center"/>
            </w:pPr>
            <w:r w:rsidRPr="00663ABD">
              <w:t>X</w:t>
            </w:r>
          </w:p>
        </w:tc>
        <w:tc>
          <w:tcPr>
            <w:tcW w:w="680" w:type="dxa"/>
            <w:vAlign w:val="center"/>
          </w:tcPr>
          <w:p w14:paraId="3552D945" w14:textId="6FA1520E" w:rsidR="00CB466D" w:rsidRPr="00663ABD" w:rsidRDefault="00CB466D" w:rsidP="00CB466D">
            <w:pPr>
              <w:jc w:val="center"/>
            </w:pPr>
            <w:r w:rsidRPr="00663ABD">
              <w:t>X</w:t>
            </w:r>
          </w:p>
        </w:tc>
        <w:tc>
          <w:tcPr>
            <w:tcW w:w="680" w:type="dxa"/>
            <w:vAlign w:val="center"/>
          </w:tcPr>
          <w:p w14:paraId="4665F4BF" w14:textId="73FA7EA6" w:rsidR="00CB466D" w:rsidRPr="00663ABD" w:rsidRDefault="00CB466D" w:rsidP="00CB466D">
            <w:pPr>
              <w:jc w:val="center"/>
            </w:pPr>
            <w:r w:rsidRPr="00663ABD">
              <w:t>X</w:t>
            </w:r>
          </w:p>
        </w:tc>
      </w:tr>
    </w:tbl>
    <w:p w14:paraId="7937E549" w14:textId="77777777" w:rsidR="00900B67" w:rsidRPr="00663ABD" w:rsidRDefault="00900B67" w:rsidP="00900B67"/>
    <w:p w14:paraId="46C31678" w14:textId="77777777" w:rsidR="00926997" w:rsidRPr="00663ABD" w:rsidRDefault="00926997" w:rsidP="00926997">
      <w:pPr>
        <w:pStyle w:val="berschrift2"/>
      </w:pPr>
      <w:bookmarkStart w:id="44" w:name="_Toc94512944"/>
      <w:bookmarkStart w:id="45" w:name="_Toc201235092"/>
      <w:bookmarkStart w:id="46" w:name="_Toc95124870"/>
      <w:r w:rsidRPr="00663ABD">
        <w:t>Documents à remettre</w:t>
      </w:r>
      <w:bookmarkEnd w:id="44"/>
      <w:bookmarkEnd w:id="45"/>
      <w:bookmarkEnd w:id="46"/>
    </w:p>
    <w:p w14:paraId="631AF636" w14:textId="77777777" w:rsidR="001B60D5" w:rsidRPr="00663ABD" w:rsidRDefault="001B60D5" w:rsidP="001B60D5">
      <w:pPr>
        <w:pStyle w:val="Aufzhlung1"/>
        <w:rPr>
          <w:rFonts w:ascii="Arial" w:hAnsi="Arial" w:cs="Arial"/>
        </w:rPr>
      </w:pPr>
      <w:r w:rsidRPr="00663ABD">
        <w:rPr>
          <w:rFonts w:ascii="Arial" w:hAnsi="Arial"/>
        </w:rPr>
        <w:t>Rapport relatif au module</w:t>
      </w:r>
    </w:p>
    <w:p w14:paraId="1C64724D" w14:textId="77777777" w:rsidR="001B60D5" w:rsidRPr="00663ABD" w:rsidRDefault="001B60D5" w:rsidP="001B60D5">
      <w:pPr>
        <w:pStyle w:val="Aufzhlung1"/>
        <w:rPr>
          <w:rFonts w:ascii="Arial" w:hAnsi="Arial" w:cs="Arial"/>
        </w:rPr>
      </w:pPr>
      <w:r w:rsidRPr="00663ABD">
        <w:rPr>
          <w:rFonts w:ascii="Arial" w:hAnsi="Arial"/>
        </w:rPr>
        <w:t>Données selon le modèle PGA Berne</w:t>
      </w:r>
    </w:p>
    <w:p w14:paraId="29229034" w14:textId="77777777" w:rsidR="0088042D" w:rsidRPr="00663ABD" w:rsidRDefault="0088042D" w:rsidP="0088042D">
      <w:pPr>
        <w:pStyle w:val="beLauftext"/>
      </w:pPr>
    </w:p>
    <w:p w14:paraId="2E02EDC3" w14:textId="77777777" w:rsidR="0088042D" w:rsidRPr="00663ABD" w:rsidRDefault="0088042D" w:rsidP="0088042D">
      <w:pPr>
        <w:pStyle w:val="beLauftext"/>
      </w:pPr>
    </w:p>
    <w:p w14:paraId="75A71B0C" w14:textId="77777777" w:rsidR="0088042D" w:rsidRPr="00663ABD" w:rsidRDefault="0088042D" w:rsidP="0088042D">
      <w:pPr>
        <w:pStyle w:val="beLauftext"/>
      </w:pPr>
    </w:p>
    <w:p w14:paraId="0D29FEF7" w14:textId="77777777" w:rsidR="00DF0557" w:rsidRPr="00663ABD" w:rsidRDefault="00DF0557">
      <w:pPr>
        <w:spacing w:line="240" w:lineRule="auto"/>
        <w:rPr>
          <w:rFonts w:eastAsiaTheme="majorEastAsia" w:cstheme="majorBidi"/>
          <w:b/>
          <w:szCs w:val="32"/>
        </w:rPr>
      </w:pPr>
      <w:r w:rsidRPr="00663ABD">
        <w:br w:type="page"/>
      </w:r>
    </w:p>
    <w:p w14:paraId="299F8DE0" w14:textId="6B1D0A67" w:rsidR="005B1BFE" w:rsidRPr="00663ABD" w:rsidRDefault="005B1BFE" w:rsidP="005B1BFE">
      <w:pPr>
        <w:pStyle w:val="berschrift1"/>
      </w:pPr>
      <w:bookmarkStart w:id="47" w:name="_Toc94512945"/>
      <w:bookmarkStart w:id="48" w:name="_Toc201235093"/>
      <w:bookmarkStart w:id="49" w:name="_Toc95124871"/>
      <w:r w:rsidRPr="00663ABD">
        <w:lastRenderedPageBreak/>
        <w:t>Module 3 : SYSTÈME D’ALIMENTATION ET INSTALLATIONS</w:t>
      </w:r>
      <w:bookmarkEnd w:id="47"/>
      <w:bookmarkEnd w:id="48"/>
      <w:bookmarkEnd w:id="49"/>
    </w:p>
    <w:p w14:paraId="7F6A7B67" w14:textId="12AD4267" w:rsidR="00360D78" w:rsidRPr="00663ABD" w:rsidRDefault="00A8784D" w:rsidP="00952C70">
      <w:r w:rsidRPr="00663ABD">
        <w:t xml:space="preserve">Les infrastructures techniques d’un service des eaux représentent des investissements considérables, d’où l’importance d’en assurer une exploitation durable sur le long terme. Il est toutefois possible que, pendant la durée de vie des installations, les exigences en matière de fonctionnalité et de puissance changent en raison de conditions-cadres nouvelles (consommation, influences de l’environnement, bases légales ou techniques). Il faut par conséquent analyser périodiquement l’état du système d’approvisionnement et des installations. </w:t>
      </w:r>
    </w:p>
    <w:p w14:paraId="6912A124" w14:textId="2EFEF65A" w:rsidR="005B1BFE" w:rsidRPr="00663ABD" w:rsidRDefault="005B1BFE" w:rsidP="005B1BFE">
      <w:pPr>
        <w:pStyle w:val="berschrift2"/>
      </w:pPr>
      <w:bookmarkStart w:id="50" w:name="_Toc94512946"/>
      <w:bookmarkStart w:id="51" w:name="_Toc201235094"/>
      <w:bookmarkStart w:id="52" w:name="_Toc95124872"/>
      <w:r w:rsidRPr="00663ABD">
        <w:t>Situation initiale et objectif</w:t>
      </w:r>
      <w:bookmarkEnd w:id="50"/>
      <w:bookmarkEnd w:id="51"/>
      <w:bookmarkEnd w:id="52"/>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FD544E" w:rsidRPr="00663ABD" w14:paraId="6AB51D13" w14:textId="77777777" w:rsidTr="375FD3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116A881B" w14:textId="77777777" w:rsidR="00FD544E" w:rsidRPr="00663ABD" w:rsidRDefault="00FD544E" w:rsidP="00F43B0E">
            <w:pPr>
              <w:pStyle w:val="AGOHervorhebung"/>
            </w:pPr>
            <w:r w:rsidRPr="00663ABD">
              <w:t>Objectif</w:t>
            </w:r>
          </w:p>
          <w:p w14:paraId="79254E36" w14:textId="50596F05" w:rsidR="001209BE" w:rsidRPr="00663ABD" w:rsidRDefault="001209BE" w:rsidP="001209BE">
            <w:pPr>
              <w:tabs>
                <w:tab w:val="left" w:pos="1418"/>
              </w:tabs>
            </w:pPr>
            <w:r w:rsidRPr="00663ABD">
              <w:t>Connaître, documenter et évaluer les aspects suivants :</w:t>
            </w:r>
          </w:p>
          <w:p w14:paraId="27366CFF" w14:textId="193BE4F5" w:rsidR="001209BE" w:rsidRPr="00663ABD" w:rsidRDefault="7C4D0DEB" w:rsidP="00435B06">
            <w:pPr>
              <w:pStyle w:val="Listenabsatz"/>
              <w:numPr>
                <w:ilvl w:val="0"/>
                <w:numId w:val="9"/>
              </w:numPr>
              <w:tabs>
                <w:tab w:val="left" w:pos="1418"/>
              </w:tabs>
            </w:pPr>
            <w:r w:rsidRPr="00663ABD">
              <w:t>Zone d’approvisionnement, y compris zones de pression, documentée dans le cadastre des installations (SIG)</w:t>
            </w:r>
          </w:p>
          <w:p w14:paraId="6E004462" w14:textId="777EAB74" w:rsidR="001209BE" w:rsidRPr="00663ABD" w:rsidRDefault="00596985" w:rsidP="00435B06">
            <w:pPr>
              <w:pStyle w:val="Listenabsatz"/>
              <w:numPr>
                <w:ilvl w:val="0"/>
                <w:numId w:val="9"/>
              </w:numPr>
              <w:tabs>
                <w:tab w:val="left" w:pos="1418"/>
              </w:tabs>
            </w:pPr>
            <w:r w:rsidRPr="00663ABD">
              <w:t>Installations techniques de l’alimentation en eau avec leurs données-clés</w:t>
            </w:r>
          </w:p>
          <w:p w14:paraId="1B4C43F6" w14:textId="6157B640" w:rsidR="001209BE" w:rsidRPr="00663ABD" w:rsidRDefault="00C31554" w:rsidP="00435B06">
            <w:pPr>
              <w:pStyle w:val="Listenabsatz"/>
              <w:numPr>
                <w:ilvl w:val="0"/>
                <w:numId w:val="9"/>
              </w:numPr>
              <w:tabs>
                <w:tab w:val="left" w:pos="1418"/>
              </w:tabs>
            </w:pPr>
            <w:r w:rsidRPr="00663ABD">
              <w:t>Relations avec les services des eaux voisins (fourniture et prélèvement)</w:t>
            </w:r>
          </w:p>
          <w:p w14:paraId="59BF5FCA" w14:textId="445DE74E" w:rsidR="002A1225" w:rsidRPr="00663ABD" w:rsidRDefault="6FC018BF" w:rsidP="00435B06">
            <w:pPr>
              <w:pStyle w:val="Listenabsatz"/>
              <w:numPr>
                <w:ilvl w:val="0"/>
                <w:numId w:val="9"/>
              </w:numPr>
              <w:tabs>
                <w:tab w:val="left" w:pos="1418"/>
              </w:tabs>
            </w:pPr>
            <w:r w:rsidRPr="00663ABD">
              <w:t>Mise à jour des données dans l’application Installations de l’alimentation en eau</w:t>
            </w:r>
          </w:p>
          <w:p w14:paraId="144FF3D4" w14:textId="58E37BDE" w:rsidR="001209BE" w:rsidRPr="00663ABD" w:rsidRDefault="00566F8E" w:rsidP="00435B06">
            <w:pPr>
              <w:pStyle w:val="Listenabsatz"/>
              <w:numPr>
                <w:ilvl w:val="0"/>
                <w:numId w:val="9"/>
              </w:numPr>
              <w:tabs>
                <w:tab w:val="left" w:pos="1418"/>
              </w:tabs>
            </w:pPr>
            <w:r w:rsidRPr="00663ABD">
              <w:t>…</w:t>
            </w:r>
          </w:p>
          <w:p w14:paraId="5A49CC3A" w14:textId="77777777" w:rsidR="001209BE" w:rsidRPr="00663ABD" w:rsidRDefault="001209BE" w:rsidP="001209BE">
            <w:pPr>
              <w:pStyle w:val="AGOHervorhebung"/>
            </w:pPr>
            <w:r w:rsidRPr="00663ABD">
              <w:t>Motivation</w:t>
            </w:r>
          </w:p>
          <w:p w14:paraId="7E24F417" w14:textId="617F82A9" w:rsidR="00FD544E" w:rsidRPr="00663ABD" w:rsidRDefault="40D4575F" w:rsidP="00F43B0E">
            <w:pPr>
              <w:tabs>
                <w:tab w:val="left" w:pos="1418"/>
              </w:tabs>
            </w:pPr>
            <w:r w:rsidRPr="00663ABD">
              <w:t>L’analyse de la zone d’approvisionnement et des installations constitue une base essentielle pour l’évaluation technique de la situation actuelle. Comprendre le fonctionnement de l’alimentation en eau et compiler les points faibles et les problèmes du système d’alimentation sont des éléments primordiaux pour préparer une future révision du PGA. Ces informations sont également à la base de la planification des investissements et de la maintenance. L’appréciation de l’état et les mesures en découlant font l’objet du module 7 Alimentation en eau future et du module 8 Planification du renouvellement et maintenance.</w:t>
            </w:r>
          </w:p>
        </w:tc>
      </w:tr>
    </w:tbl>
    <w:p w14:paraId="063DAF5E" w14:textId="77777777" w:rsidR="005B1BFE" w:rsidRPr="00663ABD" w:rsidRDefault="005B1BFE" w:rsidP="0082708D"/>
    <w:p w14:paraId="5E9346C2" w14:textId="1AC48B1B" w:rsidR="005B1BFE" w:rsidRPr="00663ABD" w:rsidRDefault="00247D01" w:rsidP="005B1BFE">
      <w:pPr>
        <w:pStyle w:val="berschrift2"/>
      </w:pPr>
      <w:bookmarkStart w:id="53" w:name="_Toc94512947"/>
      <w:bookmarkStart w:id="54" w:name="_Toc201235095"/>
      <w:bookmarkStart w:id="55" w:name="_Toc95124873"/>
      <w:r w:rsidRPr="00663ABD">
        <w:t>Prestations à fournir</w:t>
      </w:r>
      <w:bookmarkEnd w:id="53"/>
      <w:bookmarkEnd w:id="54"/>
      <w:bookmarkEnd w:id="55"/>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6E1659" w:rsidRPr="00663ABD" w14:paraId="66E6CC97" w14:textId="77777777" w:rsidTr="00E825F6">
        <w:trPr>
          <w:trHeight w:val="397"/>
          <w:tblHeader/>
        </w:trPr>
        <w:tc>
          <w:tcPr>
            <w:tcW w:w="680" w:type="dxa"/>
            <w:vAlign w:val="center"/>
          </w:tcPr>
          <w:p w14:paraId="7157D15D" w14:textId="537F3A86" w:rsidR="006E1659" w:rsidRPr="00663ABD" w:rsidRDefault="006E1659" w:rsidP="00F43B0E">
            <w:pPr>
              <w:pStyle w:val="BVEFett"/>
            </w:pPr>
            <w:r w:rsidRPr="00663ABD">
              <w:t>Nº</w:t>
            </w:r>
          </w:p>
        </w:tc>
        <w:tc>
          <w:tcPr>
            <w:tcW w:w="7253" w:type="dxa"/>
            <w:vAlign w:val="center"/>
          </w:tcPr>
          <w:p w14:paraId="5107C35C" w14:textId="77777777" w:rsidR="006E1659" w:rsidRPr="00663ABD" w:rsidRDefault="006E1659" w:rsidP="00F43B0E">
            <w:pPr>
              <w:pStyle w:val="BVEFett"/>
            </w:pPr>
            <w:r w:rsidRPr="00663ABD">
              <w:t>Thème</w:t>
            </w:r>
          </w:p>
        </w:tc>
        <w:tc>
          <w:tcPr>
            <w:tcW w:w="680" w:type="dxa"/>
            <w:vAlign w:val="center"/>
          </w:tcPr>
          <w:p w14:paraId="31DE93E3" w14:textId="52F5120D" w:rsidR="006E1659" w:rsidRPr="00663ABD" w:rsidRDefault="006E1659" w:rsidP="00F43B0E">
            <w:pPr>
              <w:pStyle w:val="BVEFett"/>
            </w:pPr>
            <w:r w:rsidRPr="00663ABD">
              <w:t>FC</w:t>
            </w:r>
          </w:p>
        </w:tc>
        <w:tc>
          <w:tcPr>
            <w:tcW w:w="680" w:type="dxa"/>
            <w:vAlign w:val="center"/>
          </w:tcPr>
          <w:p w14:paraId="42DC41C8" w14:textId="1EC261BA" w:rsidR="006E1659" w:rsidRPr="00663ABD" w:rsidRDefault="006E1659" w:rsidP="00F43B0E">
            <w:pPr>
              <w:pStyle w:val="BVEFett"/>
            </w:pPr>
            <w:r w:rsidRPr="00663ABD">
              <w:t>FP</w:t>
            </w:r>
          </w:p>
        </w:tc>
        <w:tc>
          <w:tcPr>
            <w:tcW w:w="680" w:type="dxa"/>
            <w:vAlign w:val="center"/>
          </w:tcPr>
          <w:p w14:paraId="16D47917" w14:textId="222BF0B8" w:rsidR="006E1659" w:rsidRPr="00663ABD" w:rsidRDefault="006E1659" w:rsidP="00F43B0E">
            <w:pPr>
              <w:pStyle w:val="BVEFett"/>
            </w:pPr>
            <w:r w:rsidRPr="00663ABD">
              <w:t>FS</w:t>
            </w:r>
          </w:p>
        </w:tc>
      </w:tr>
      <w:tr w:rsidR="006E1659" w:rsidRPr="00663ABD" w14:paraId="438EF8F0" w14:textId="77777777" w:rsidTr="00E825F6">
        <w:trPr>
          <w:trHeight w:val="397"/>
        </w:trPr>
        <w:tc>
          <w:tcPr>
            <w:tcW w:w="680" w:type="dxa"/>
            <w:vAlign w:val="center"/>
          </w:tcPr>
          <w:p w14:paraId="5ACDB5A4" w14:textId="77777777" w:rsidR="006E1659" w:rsidRPr="00663ABD" w:rsidRDefault="006E1659" w:rsidP="00435B06">
            <w:pPr>
              <w:pStyle w:val="LeistungEbene1"/>
              <w:numPr>
                <w:ilvl w:val="0"/>
                <w:numId w:val="19"/>
              </w:numPr>
            </w:pPr>
          </w:p>
        </w:tc>
        <w:tc>
          <w:tcPr>
            <w:tcW w:w="7253" w:type="dxa"/>
            <w:vAlign w:val="center"/>
          </w:tcPr>
          <w:p w14:paraId="20BE39BC" w14:textId="0ABE75A6" w:rsidR="006E1659" w:rsidRPr="00663ABD" w:rsidRDefault="006E1659" w:rsidP="00F43B0E">
            <w:pPr>
              <w:pStyle w:val="BVEFett"/>
            </w:pPr>
            <w:r w:rsidRPr="00663ABD">
              <w:t>Description du système d’a</w:t>
            </w:r>
            <w:r w:rsidR="001B168D">
              <w:t>limentation</w:t>
            </w:r>
          </w:p>
        </w:tc>
        <w:tc>
          <w:tcPr>
            <w:tcW w:w="680" w:type="dxa"/>
            <w:vAlign w:val="center"/>
          </w:tcPr>
          <w:p w14:paraId="3CB99D04" w14:textId="77777777" w:rsidR="006E1659" w:rsidRPr="00663ABD" w:rsidRDefault="006E1659" w:rsidP="00F43B0E">
            <w:pPr>
              <w:jc w:val="center"/>
            </w:pPr>
          </w:p>
        </w:tc>
        <w:tc>
          <w:tcPr>
            <w:tcW w:w="680" w:type="dxa"/>
            <w:vAlign w:val="center"/>
          </w:tcPr>
          <w:p w14:paraId="37C97360" w14:textId="77777777" w:rsidR="006E1659" w:rsidRPr="00663ABD" w:rsidRDefault="006E1659" w:rsidP="00F43B0E">
            <w:pPr>
              <w:jc w:val="center"/>
            </w:pPr>
          </w:p>
        </w:tc>
        <w:tc>
          <w:tcPr>
            <w:tcW w:w="680" w:type="dxa"/>
            <w:vAlign w:val="center"/>
          </w:tcPr>
          <w:p w14:paraId="465C0A4F" w14:textId="77777777" w:rsidR="006E1659" w:rsidRPr="00663ABD" w:rsidRDefault="006E1659" w:rsidP="00F43B0E">
            <w:pPr>
              <w:jc w:val="center"/>
            </w:pPr>
          </w:p>
        </w:tc>
      </w:tr>
      <w:tr w:rsidR="006E1659" w:rsidRPr="00663ABD" w14:paraId="1E3280C3" w14:textId="77777777" w:rsidTr="00E825F6">
        <w:trPr>
          <w:trHeight w:val="397"/>
        </w:trPr>
        <w:tc>
          <w:tcPr>
            <w:tcW w:w="680" w:type="dxa"/>
            <w:vAlign w:val="center"/>
          </w:tcPr>
          <w:p w14:paraId="5EF0D804" w14:textId="77777777" w:rsidR="006E1659" w:rsidRPr="00663ABD" w:rsidRDefault="006E1659" w:rsidP="00F43B0E">
            <w:pPr>
              <w:pStyle w:val="LeistungEbene2"/>
            </w:pPr>
          </w:p>
        </w:tc>
        <w:tc>
          <w:tcPr>
            <w:tcW w:w="7253" w:type="dxa"/>
            <w:vAlign w:val="center"/>
          </w:tcPr>
          <w:p w14:paraId="589C0092" w14:textId="47B41AA0" w:rsidR="006E1659" w:rsidRPr="00663ABD" w:rsidRDefault="008B6A10" w:rsidP="00F43B0E">
            <w:r w:rsidRPr="00663ABD">
              <w:t>Périmètre du PGA, zones d’approvisionnement et zones de pression</w:t>
            </w:r>
          </w:p>
        </w:tc>
        <w:tc>
          <w:tcPr>
            <w:tcW w:w="680" w:type="dxa"/>
            <w:vAlign w:val="center"/>
          </w:tcPr>
          <w:p w14:paraId="73CEC930" w14:textId="77777777" w:rsidR="006E1659" w:rsidRPr="00663ABD" w:rsidRDefault="006E1659" w:rsidP="00F43B0E">
            <w:pPr>
              <w:jc w:val="center"/>
            </w:pPr>
            <w:r w:rsidRPr="00663ABD">
              <w:t>X</w:t>
            </w:r>
          </w:p>
        </w:tc>
        <w:tc>
          <w:tcPr>
            <w:tcW w:w="680" w:type="dxa"/>
            <w:vAlign w:val="center"/>
          </w:tcPr>
          <w:p w14:paraId="5F0922B5" w14:textId="113D9A1A" w:rsidR="006E1659" w:rsidRPr="00663ABD" w:rsidRDefault="002F68FA" w:rsidP="00F43B0E">
            <w:pPr>
              <w:jc w:val="center"/>
            </w:pPr>
            <w:r w:rsidRPr="00663ABD">
              <w:t>X</w:t>
            </w:r>
          </w:p>
        </w:tc>
        <w:tc>
          <w:tcPr>
            <w:tcW w:w="680" w:type="dxa"/>
            <w:vAlign w:val="center"/>
          </w:tcPr>
          <w:p w14:paraId="7C8565B9" w14:textId="7691F623" w:rsidR="006E1659" w:rsidRPr="00663ABD" w:rsidRDefault="002F68FA" w:rsidP="00F43B0E">
            <w:pPr>
              <w:jc w:val="center"/>
            </w:pPr>
            <w:r w:rsidRPr="00663ABD">
              <w:t>X</w:t>
            </w:r>
          </w:p>
        </w:tc>
      </w:tr>
      <w:tr w:rsidR="006E1659" w:rsidRPr="00663ABD" w14:paraId="2C29B0F2" w14:textId="77777777" w:rsidTr="00E825F6">
        <w:trPr>
          <w:trHeight w:val="397"/>
        </w:trPr>
        <w:tc>
          <w:tcPr>
            <w:tcW w:w="680" w:type="dxa"/>
            <w:vAlign w:val="center"/>
          </w:tcPr>
          <w:p w14:paraId="12826EA4" w14:textId="77777777" w:rsidR="006E1659" w:rsidRPr="00663ABD" w:rsidRDefault="006E1659" w:rsidP="00F43B0E">
            <w:pPr>
              <w:pStyle w:val="LeistungEbene2"/>
            </w:pPr>
          </w:p>
        </w:tc>
        <w:tc>
          <w:tcPr>
            <w:tcW w:w="7253" w:type="dxa"/>
            <w:vAlign w:val="center"/>
          </w:tcPr>
          <w:p w14:paraId="30DB4D17" w14:textId="636E443D" w:rsidR="006E1659" w:rsidRPr="00663ABD" w:rsidRDefault="006E1659" w:rsidP="00F43B0E">
            <w:r w:rsidRPr="00663ABD">
              <w:t>Relations avec les services des eaux voisins</w:t>
            </w:r>
          </w:p>
        </w:tc>
        <w:tc>
          <w:tcPr>
            <w:tcW w:w="680" w:type="dxa"/>
            <w:vAlign w:val="center"/>
          </w:tcPr>
          <w:p w14:paraId="68293814" w14:textId="77777777" w:rsidR="006E1659" w:rsidRPr="00663ABD" w:rsidRDefault="006E1659" w:rsidP="00F43B0E">
            <w:pPr>
              <w:jc w:val="center"/>
            </w:pPr>
            <w:r w:rsidRPr="00663ABD">
              <w:t>X</w:t>
            </w:r>
          </w:p>
        </w:tc>
        <w:tc>
          <w:tcPr>
            <w:tcW w:w="680" w:type="dxa"/>
            <w:vAlign w:val="center"/>
          </w:tcPr>
          <w:p w14:paraId="10595779" w14:textId="34339254" w:rsidR="006E1659" w:rsidRPr="00663ABD" w:rsidRDefault="002F68FA" w:rsidP="00F43B0E">
            <w:pPr>
              <w:jc w:val="center"/>
            </w:pPr>
            <w:r w:rsidRPr="00663ABD">
              <w:t>X</w:t>
            </w:r>
          </w:p>
        </w:tc>
        <w:tc>
          <w:tcPr>
            <w:tcW w:w="680" w:type="dxa"/>
            <w:vAlign w:val="center"/>
          </w:tcPr>
          <w:p w14:paraId="4E7D6844" w14:textId="24E54994" w:rsidR="006E1659" w:rsidRPr="00663ABD" w:rsidRDefault="002F68FA" w:rsidP="00F43B0E">
            <w:pPr>
              <w:jc w:val="center"/>
            </w:pPr>
            <w:r w:rsidRPr="00663ABD">
              <w:t>-</w:t>
            </w:r>
          </w:p>
        </w:tc>
      </w:tr>
      <w:tr w:rsidR="006E1659" w:rsidRPr="00663ABD" w14:paraId="168F130F" w14:textId="77777777" w:rsidTr="0006029D">
        <w:trPr>
          <w:trHeight w:val="397"/>
        </w:trPr>
        <w:tc>
          <w:tcPr>
            <w:tcW w:w="680" w:type="dxa"/>
            <w:vAlign w:val="center"/>
          </w:tcPr>
          <w:p w14:paraId="5675FFAA" w14:textId="77777777" w:rsidR="006E1659" w:rsidRPr="00663ABD" w:rsidRDefault="006E1659" w:rsidP="00F43B0E">
            <w:pPr>
              <w:pStyle w:val="LeistungEbene2"/>
            </w:pPr>
          </w:p>
        </w:tc>
        <w:tc>
          <w:tcPr>
            <w:tcW w:w="7253" w:type="dxa"/>
            <w:vAlign w:val="center"/>
          </w:tcPr>
          <w:p w14:paraId="07DE0F1A" w14:textId="1F6D1D24" w:rsidR="006E1659" w:rsidRPr="00663ABD" w:rsidRDefault="006E1659" w:rsidP="00F43B0E"/>
        </w:tc>
        <w:tc>
          <w:tcPr>
            <w:tcW w:w="680" w:type="dxa"/>
            <w:vAlign w:val="center"/>
          </w:tcPr>
          <w:p w14:paraId="6CF612F6" w14:textId="77777777" w:rsidR="006E1659" w:rsidRPr="00663ABD" w:rsidRDefault="006E1659" w:rsidP="00F43B0E">
            <w:pPr>
              <w:jc w:val="center"/>
            </w:pPr>
          </w:p>
        </w:tc>
        <w:tc>
          <w:tcPr>
            <w:tcW w:w="680" w:type="dxa"/>
            <w:vAlign w:val="center"/>
          </w:tcPr>
          <w:p w14:paraId="37426240" w14:textId="77777777" w:rsidR="006E1659" w:rsidRPr="00663ABD" w:rsidRDefault="006E1659" w:rsidP="00F43B0E">
            <w:pPr>
              <w:jc w:val="center"/>
            </w:pPr>
          </w:p>
        </w:tc>
        <w:tc>
          <w:tcPr>
            <w:tcW w:w="680" w:type="dxa"/>
            <w:vAlign w:val="center"/>
          </w:tcPr>
          <w:p w14:paraId="08C006E6" w14:textId="3488D368" w:rsidR="006E1659" w:rsidRPr="00663ABD" w:rsidRDefault="006E1659" w:rsidP="00F43B0E">
            <w:pPr>
              <w:jc w:val="center"/>
            </w:pPr>
          </w:p>
        </w:tc>
      </w:tr>
      <w:tr w:rsidR="006E1659" w:rsidRPr="00663ABD" w14:paraId="0CA1AC49" w14:textId="77777777" w:rsidTr="0006029D">
        <w:trPr>
          <w:trHeight w:val="397"/>
        </w:trPr>
        <w:tc>
          <w:tcPr>
            <w:tcW w:w="680" w:type="dxa"/>
            <w:vAlign w:val="center"/>
          </w:tcPr>
          <w:p w14:paraId="09DADFB3" w14:textId="77777777" w:rsidR="006E1659" w:rsidRPr="00663ABD" w:rsidRDefault="006E1659" w:rsidP="00F43B0E">
            <w:pPr>
              <w:pStyle w:val="LeistungEbene2"/>
            </w:pPr>
          </w:p>
        </w:tc>
        <w:tc>
          <w:tcPr>
            <w:tcW w:w="7253" w:type="dxa"/>
            <w:vAlign w:val="center"/>
          </w:tcPr>
          <w:p w14:paraId="2CC480D0" w14:textId="77777777" w:rsidR="006E1659" w:rsidRPr="00663ABD" w:rsidRDefault="006E1659" w:rsidP="00F43B0E">
            <w:r w:rsidRPr="00663ABD">
              <w:t>Biens-fonds en dehors de la zone à bâtir soumis à l’obligation d’équipement</w:t>
            </w:r>
          </w:p>
        </w:tc>
        <w:tc>
          <w:tcPr>
            <w:tcW w:w="680" w:type="dxa"/>
            <w:vAlign w:val="center"/>
          </w:tcPr>
          <w:p w14:paraId="098E7A8A" w14:textId="66FBA6C0" w:rsidR="006E1659" w:rsidRPr="00663ABD" w:rsidRDefault="002F68FA" w:rsidP="00F43B0E">
            <w:pPr>
              <w:jc w:val="center"/>
            </w:pPr>
            <w:r w:rsidRPr="00663ABD">
              <w:t>X</w:t>
            </w:r>
          </w:p>
        </w:tc>
        <w:tc>
          <w:tcPr>
            <w:tcW w:w="680" w:type="dxa"/>
            <w:vAlign w:val="center"/>
          </w:tcPr>
          <w:p w14:paraId="39FFC4D8" w14:textId="1BADAB9F" w:rsidR="006E1659" w:rsidRPr="00663ABD" w:rsidRDefault="002F68FA" w:rsidP="00F43B0E">
            <w:pPr>
              <w:jc w:val="center"/>
            </w:pPr>
            <w:r w:rsidRPr="00663ABD">
              <w:t>-</w:t>
            </w:r>
          </w:p>
        </w:tc>
        <w:tc>
          <w:tcPr>
            <w:tcW w:w="680" w:type="dxa"/>
            <w:vAlign w:val="center"/>
          </w:tcPr>
          <w:p w14:paraId="242F5B9A" w14:textId="7AF726EE" w:rsidR="006E1659" w:rsidRPr="00663ABD" w:rsidRDefault="002F68FA" w:rsidP="00F43B0E">
            <w:pPr>
              <w:jc w:val="center"/>
            </w:pPr>
            <w:r w:rsidRPr="00663ABD">
              <w:t>X</w:t>
            </w:r>
          </w:p>
        </w:tc>
      </w:tr>
      <w:tr w:rsidR="002F68FA" w:rsidRPr="00663ABD" w14:paraId="2AA2C65D" w14:textId="77777777" w:rsidTr="0006029D">
        <w:trPr>
          <w:trHeight w:val="397"/>
        </w:trPr>
        <w:tc>
          <w:tcPr>
            <w:tcW w:w="680" w:type="dxa"/>
            <w:vAlign w:val="center"/>
          </w:tcPr>
          <w:p w14:paraId="1BF6EBB7" w14:textId="77777777" w:rsidR="002F68FA" w:rsidRPr="00663ABD" w:rsidRDefault="002F68FA" w:rsidP="00F43B0E">
            <w:pPr>
              <w:pStyle w:val="LeistungEbene2"/>
            </w:pPr>
          </w:p>
        </w:tc>
        <w:tc>
          <w:tcPr>
            <w:tcW w:w="7253" w:type="dxa"/>
            <w:vAlign w:val="center"/>
          </w:tcPr>
          <w:p w14:paraId="6ABD8E8A" w14:textId="0F4C3071" w:rsidR="002F68FA" w:rsidRPr="00663ABD" w:rsidRDefault="002F68FA" w:rsidP="00F43B0E">
            <w:r w:rsidRPr="00663ABD">
              <w:t>Zones alimentées situées en dehors de la zone d’équipement obligatoire</w:t>
            </w:r>
          </w:p>
        </w:tc>
        <w:tc>
          <w:tcPr>
            <w:tcW w:w="680" w:type="dxa"/>
            <w:vAlign w:val="center"/>
          </w:tcPr>
          <w:p w14:paraId="051233C8" w14:textId="41F97E93" w:rsidR="002F68FA" w:rsidRPr="00663ABD" w:rsidRDefault="002F68FA" w:rsidP="00F43B0E">
            <w:pPr>
              <w:jc w:val="center"/>
            </w:pPr>
            <w:r w:rsidRPr="00663ABD">
              <w:t>X</w:t>
            </w:r>
          </w:p>
        </w:tc>
        <w:tc>
          <w:tcPr>
            <w:tcW w:w="680" w:type="dxa"/>
            <w:vAlign w:val="center"/>
          </w:tcPr>
          <w:p w14:paraId="2659257F" w14:textId="2BAC5138" w:rsidR="002F68FA" w:rsidRPr="00663ABD" w:rsidRDefault="002F68FA" w:rsidP="00F43B0E">
            <w:pPr>
              <w:jc w:val="center"/>
            </w:pPr>
            <w:r w:rsidRPr="00663ABD">
              <w:t>-</w:t>
            </w:r>
          </w:p>
        </w:tc>
        <w:tc>
          <w:tcPr>
            <w:tcW w:w="680" w:type="dxa"/>
            <w:vAlign w:val="center"/>
          </w:tcPr>
          <w:p w14:paraId="45004890" w14:textId="38AE5A13" w:rsidR="002F68FA" w:rsidRPr="00663ABD" w:rsidRDefault="002F68FA" w:rsidP="00F43B0E">
            <w:pPr>
              <w:jc w:val="center"/>
            </w:pPr>
            <w:r w:rsidRPr="00663ABD">
              <w:t>X</w:t>
            </w:r>
          </w:p>
        </w:tc>
      </w:tr>
      <w:tr w:rsidR="006E1659" w:rsidRPr="00663ABD" w14:paraId="3EC3013C" w14:textId="77777777" w:rsidTr="00E825F6">
        <w:trPr>
          <w:trHeight w:val="397"/>
        </w:trPr>
        <w:tc>
          <w:tcPr>
            <w:tcW w:w="680" w:type="dxa"/>
            <w:vAlign w:val="center"/>
          </w:tcPr>
          <w:p w14:paraId="315B33ED" w14:textId="77777777" w:rsidR="006E1659" w:rsidRPr="00663ABD" w:rsidRDefault="006E1659" w:rsidP="00F43B0E">
            <w:pPr>
              <w:pStyle w:val="LeistungEbene2"/>
            </w:pPr>
          </w:p>
        </w:tc>
        <w:tc>
          <w:tcPr>
            <w:tcW w:w="7253" w:type="dxa"/>
            <w:vAlign w:val="center"/>
          </w:tcPr>
          <w:p w14:paraId="12E3E8E9" w14:textId="6F065352" w:rsidR="006E1659" w:rsidRPr="00663ABD" w:rsidRDefault="008B6A10" w:rsidP="008B6A10">
            <w:r w:rsidRPr="00663ABD">
              <w:t>Services des eaux privés (pas de mandat d’alimentation des services des eaux publics) dans le périmètre du PGA</w:t>
            </w:r>
          </w:p>
        </w:tc>
        <w:tc>
          <w:tcPr>
            <w:tcW w:w="680" w:type="dxa"/>
            <w:vAlign w:val="center"/>
          </w:tcPr>
          <w:p w14:paraId="4C6AF601" w14:textId="133BB782" w:rsidR="006E1659" w:rsidRPr="00663ABD" w:rsidRDefault="002F68FA" w:rsidP="00F43B0E">
            <w:pPr>
              <w:jc w:val="center"/>
            </w:pPr>
            <w:r w:rsidRPr="00663ABD">
              <w:t>X</w:t>
            </w:r>
          </w:p>
        </w:tc>
        <w:tc>
          <w:tcPr>
            <w:tcW w:w="680" w:type="dxa"/>
            <w:vAlign w:val="center"/>
          </w:tcPr>
          <w:p w14:paraId="3E6C6984" w14:textId="01B15A93" w:rsidR="006E1659" w:rsidRPr="00663ABD" w:rsidRDefault="002F68FA" w:rsidP="00F43B0E">
            <w:pPr>
              <w:jc w:val="center"/>
            </w:pPr>
            <w:r w:rsidRPr="00663ABD">
              <w:t>-</w:t>
            </w:r>
          </w:p>
        </w:tc>
        <w:tc>
          <w:tcPr>
            <w:tcW w:w="680" w:type="dxa"/>
            <w:vAlign w:val="center"/>
          </w:tcPr>
          <w:p w14:paraId="6018CF08" w14:textId="1E209D31" w:rsidR="006E1659" w:rsidRPr="00663ABD" w:rsidRDefault="002F68FA" w:rsidP="00F43B0E">
            <w:pPr>
              <w:jc w:val="center"/>
            </w:pPr>
            <w:r w:rsidRPr="00663ABD">
              <w:t>X</w:t>
            </w:r>
          </w:p>
        </w:tc>
      </w:tr>
      <w:tr w:rsidR="00666E0A" w:rsidRPr="00663ABD" w14:paraId="659E3B7A" w14:textId="77777777" w:rsidTr="00E825F6">
        <w:trPr>
          <w:trHeight w:val="397"/>
        </w:trPr>
        <w:tc>
          <w:tcPr>
            <w:tcW w:w="680" w:type="dxa"/>
            <w:vAlign w:val="center"/>
          </w:tcPr>
          <w:p w14:paraId="5ABB02FE" w14:textId="77777777" w:rsidR="00666E0A" w:rsidRPr="00663ABD" w:rsidRDefault="00666E0A" w:rsidP="00247D01">
            <w:pPr>
              <w:pStyle w:val="LeistungEbene2"/>
            </w:pPr>
          </w:p>
        </w:tc>
        <w:tc>
          <w:tcPr>
            <w:tcW w:w="7253" w:type="dxa"/>
            <w:vAlign w:val="center"/>
          </w:tcPr>
          <w:p w14:paraId="536EA469" w14:textId="2988FBB2" w:rsidR="00666E0A" w:rsidRPr="00663ABD" w:rsidRDefault="00666E0A" w:rsidP="00247D01">
            <w:r w:rsidRPr="00663ABD">
              <w:t>Connexions du réseau avec des alimentations sans système AQ établi (livraison d’eau brute à des particuliers, p. ex. à partir de la conduite de source, raccordements à des services des eaux privés)</w:t>
            </w:r>
          </w:p>
        </w:tc>
        <w:tc>
          <w:tcPr>
            <w:tcW w:w="680" w:type="dxa"/>
            <w:vAlign w:val="center"/>
          </w:tcPr>
          <w:p w14:paraId="56A63DB0" w14:textId="77777777" w:rsidR="00666E0A" w:rsidRPr="00663ABD" w:rsidRDefault="00666E0A" w:rsidP="00247D01">
            <w:pPr>
              <w:jc w:val="center"/>
            </w:pPr>
            <w:r w:rsidRPr="00663ABD">
              <w:t>X</w:t>
            </w:r>
          </w:p>
        </w:tc>
        <w:tc>
          <w:tcPr>
            <w:tcW w:w="680" w:type="dxa"/>
            <w:vAlign w:val="center"/>
          </w:tcPr>
          <w:p w14:paraId="42997835" w14:textId="77777777" w:rsidR="00666E0A" w:rsidRPr="00663ABD" w:rsidRDefault="00666E0A" w:rsidP="00247D01">
            <w:pPr>
              <w:jc w:val="center"/>
            </w:pPr>
            <w:r w:rsidRPr="00663ABD">
              <w:t>X</w:t>
            </w:r>
          </w:p>
        </w:tc>
        <w:tc>
          <w:tcPr>
            <w:tcW w:w="680" w:type="dxa"/>
            <w:vAlign w:val="center"/>
          </w:tcPr>
          <w:p w14:paraId="14A558FB" w14:textId="77777777" w:rsidR="00666E0A" w:rsidRPr="00663ABD" w:rsidRDefault="00666E0A" w:rsidP="00247D01">
            <w:pPr>
              <w:jc w:val="center"/>
            </w:pPr>
            <w:r w:rsidRPr="00663ABD">
              <w:t>X</w:t>
            </w:r>
          </w:p>
        </w:tc>
      </w:tr>
      <w:tr w:rsidR="002F68FA" w:rsidRPr="00663ABD" w14:paraId="2BC4DBA4" w14:textId="77777777" w:rsidTr="0006029D">
        <w:trPr>
          <w:trHeight w:val="397"/>
        </w:trPr>
        <w:tc>
          <w:tcPr>
            <w:tcW w:w="680" w:type="dxa"/>
            <w:vAlign w:val="center"/>
          </w:tcPr>
          <w:p w14:paraId="4BCA172D" w14:textId="77777777" w:rsidR="002F68FA" w:rsidRPr="00663ABD" w:rsidRDefault="002F68FA" w:rsidP="00F43B0E">
            <w:pPr>
              <w:pStyle w:val="LeistungEbene2"/>
            </w:pPr>
          </w:p>
        </w:tc>
        <w:tc>
          <w:tcPr>
            <w:tcW w:w="7253" w:type="dxa"/>
            <w:vAlign w:val="center"/>
          </w:tcPr>
          <w:p w14:paraId="22E7EB06" w14:textId="578C46E9" w:rsidR="002F68FA" w:rsidRPr="00663ABD" w:rsidDel="008B6A10" w:rsidRDefault="002F68FA" w:rsidP="008B6A10">
            <w:r w:rsidRPr="00663ABD">
              <w:t>…</w:t>
            </w:r>
          </w:p>
        </w:tc>
        <w:tc>
          <w:tcPr>
            <w:tcW w:w="680" w:type="dxa"/>
            <w:vAlign w:val="center"/>
          </w:tcPr>
          <w:p w14:paraId="362FF835" w14:textId="77777777" w:rsidR="002F68FA" w:rsidRPr="00663ABD" w:rsidRDefault="002F68FA" w:rsidP="00F43B0E">
            <w:pPr>
              <w:jc w:val="center"/>
            </w:pPr>
          </w:p>
        </w:tc>
        <w:tc>
          <w:tcPr>
            <w:tcW w:w="680" w:type="dxa"/>
            <w:vAlign w:val="center"/>
          </w:tcPr>
          <w:p w14:paraId="6951D77A" w14:textId="77777777" w:rsidR="002F68FA" w:rsidRPr="00663ABD" w:rsidRDefault="002F68FA" w:rsidP="00F43B0E">
            <w:pPr>
              <w:jc w:val="center"/>
            </w:pPr>
          </w:p>
        </w:tc>
        <w:tc>
          <w:tcPr>
            <w:tcW w:w="680" w:type="dxa"/>
            <w:vAlign w:val="center"/>
          </w:tcPr>
          <w:p w14:paraId="03C45571" w14:textId="77777777" w:rsidR="002F68FA" w:rsidRPr="00663ABD" w:rsidRDefault="002F68FA" w:rsidP="00F43B0E">
            <w:pPr>
              <w:jc w:val="center"/>
            </w:pPr>
          </w:p>
        </w:tc>
      </w:tr>
      <w:tr w:rsidR="006E1659" w:rsidRPr="00663ABD" w14:paraId="0EAACA18" w14:textId="77777777" w:rsidTr="0006029D">
        <w:trPr>
          <w:trHeight w:val="397"/>
        </w:trPr>
        <w:tc>
          <w:tcPr>
            <w:tcW w:w="680" w:type="dxa"/>
            <w:vAlign w:val="center"/>
          </w:tcPr>
          <w:p w14:paraId="5A132BDE" w14:textId="77777777" w:rsidR="006E1659" w:rsidRPr="00663ABD" w:rsidRDefault="006E1659" w:rsidP="00F43B0E">
            <w:pPr>
              <w:pStyle w:val="LeistungEbene1"/>
            </w:pPr>
          </w:p>
        </w:tc>
        <w:tc>
          <w:tcPr>
            <w:tcW w:w="7253" w:type="dxa"/>
            <w:vAlign w:val="center"/>
          </w:tcPr>
          <w:p w14:paraId="2C86D205" w14:textId="77777777" w:rsidR="006E1659" w:rsidRPr="00663ABD" w:rsidRDefault="006E1659" w:rsidP="00F43B0E">
            <w:pPr>
              <w:pStyle w:val="BVEFett"/>
            </w:pPr>
            <w:r w:rsidRPr="00663ABD">
              <w:t>Description des installations</w:t>
            </w:r>
          </w:p>
        </w:tc>
        <w:tc>
          <w:tcPr>
            <w:tcW w:w="680" w:type="dxa"/>
            <w:vAlign w:val="center"/>
          </w:tcPr>
          <w:p w14:paraId="4B33D2A5" w14:textId="77777777" w:rsidR="006E1659" w:rsidRPr="00663ABD" w:rsidRDefault="006E1659" w:rsidP="00F43B0E">
            <w:pPr>
              <w:jc w:val="center"/>
            </w:pPr>
          </w:p>
        </w:tc>
        <w:tc>
          <w:tcPr>
            <w:tcW w:w="680" w:type="dxa"/>
            <w:vAlign w:val="center"/>
          </w:tcPr>
          <w:p w14:paraId="1E24F310" w14:textId="77777777" w:rsidR="006E1659" w:rsidRPr="00663ABD" w:rsidRDefault="006E1659" w:rsidP="00F43B0E">
            <w:pPr>
              <w:jc w:val="center"/>
            </w:pPr>
          </w:p>
        </w:tc>
        <w:tc>
          <w:tcPr>
            <w:tcW w:w="680" w:type="dxa"/>
            <w:vAlign w:val="center"/>
          </w:tcPr>
          <w:p w14:paraId="0A8D6E9A" w14:textId="77777777" w:rsidR="006E1659" w:rsidRPr="00663ABD" w:rsidRDefault="006E1659" w:rsidP="00F43B0E">
            <w:pPr>
              <w:jc w:val="center"/>
            </w:pPr>
          </w:p>
        </w:tc>
      </w:tr>
      <w:tr w:rsidR="006E1659" w:rsidRPr="00663ABD" w14:paraId="5BFDD79C" w14:textId="77777777" w:rsidTr="0006029D">
        <w:trPr>
          <w:trHeight w:val="397"/>
        </w:trPr>
        <w:tc>
          <w:tcPr>
            <w:tcW w:w="680" w:type="dxa"/>
            <w:vAlign w:val="center"/>
          </w:tcPr>
          <w:p w14:paraId="4917C3C6" w14:textId="77777777" w:rsidR="006E1659" w:rsidRPr="00663ABD" w:rsidRDefault="006E1659" w:rsidP="00F43B0E">
            <w:pPr>
              <w:pStyle w:val="LeistungEbene2"/>
            </w:pPr>
          </w:p>
        </w:tc>
        <w:tc>
          <w:tcPr>
            <w:tcW w:w="7253" w:type="dxa"/>
            <w:vAlign w:val="center"/>
          </w:tcPr>
          <w:p w14:paraId="2FBE6097" w14:textId="2B0DAF0D" w:rsidR="006E1659" w:rsidRPr="00663ABD" w:rsidRDefault="006E1659" w:rsidP="002F68FA">
            <w:r w:rsidRPr="00663ABD">
              <w:t>Captages d’eau : type de captage, âge, données techniques</w:t>
            </w:r>
          </w:p>
        </w:tc>
        <w:tc>
          <w:tcPr>
            <w:tcW w:w="680" w:type="dxa"/>
            <w:vAlign w:val="center"/>
          </w:tcPr>
          <w:p w14:paraId="358C5CA5" w14:textId="77777777" w:rsidR="006E1659" w:rsidRPr="00663ABD" w:rsidRDefault="006E1659" w:rsidP="00F43B0E">
            <w:pPr>
              <w:jc w:val="center"/>
            </w:pPr>
            <w:r w:rsidRPr="00663ABD">
              <w:t>X</w:t>
            </w:r>
          </w:p>
        </w:tc>
        <w:tc>
          <w:tcPr>
            <w:tcW w:w="680" w:type="dxa"/>
            <w:vAlign w:val="center"/>
          </w:tcPr>
          <w:p w14:paraId="64CAECF9" w14:textId="7EBB9868" w:rsidR="006E1659" w:rsidRPr="00663ABD" w:rsidRDefault="002F68FA" w:rsidP="00F43B0E">
            <w:pPr>
              <w:jc w:val="center"/>
            </w:pPr>
            <w:r w:rsidRPr="00663ABD">
              <w:t>X</w:t>
            </w:r>
          </w:p>
        </w:tc>
        <w:tc>
          <w:tcPr>
            <w:tcW w:w="680" w:type="dxa"/>
            <w:vAlign w:val="center"/>
          </w:tcPr>
          <w:p w14:paraId="57F1EDCA" w14:textId="64C7C3FE" w:rsidR="006E1659" w:rsidRPr="00663ABD" w:rsidRDefault="002F68FA" w:rsidP="00F43B0E">
            <w:pPr>
              <w:jc w:val="center"/>
            </w:pPr>
            <w:r w:rsidRPr="00663ABD">
              <w:t>-</w:t>
            </w:r>
          </w:p>
        </w:tc>
      </w:tr>
      <w:tr w:rsidR="00DA52A7" w:rsidRPr="00663ABD" w14:paraId="16611A97" w14:textId="77777777" w:rsidTr="0006029D">
        <w:trPr>
          <w:trHeight w:val="397"/>
        </w:trPr>
        <w:tc>
          <w:tcPr>
            <w:tcW w:w="680" w:type="dxa"/>
            <w:vAlign w:val="center"/>
          </w:tcPr>
          <w:p w14:paraId="6792899B" w14:textId="77777777" w:rsidR="00DA52A7" w:rsidRPr="00663ABD" w:rsidRDefault="00DA52A7" w:rsidP="000B625E">
            <w:pPr>
              <w:pStyle w:val="LeistungEbene2"/>
            </w:pPr>
          </w:p>
        </w:tc>
        <w:tc>
          <w:tcPr>
            <w:tcW w:w="7253" w:type="dxa"/>
            <w:vAlign w:val="center"/>
          </w:tcPr>
          <w:p w14:paraId="7BB5EA9A" w14:textId="0C05AEAC" w:rsidR="00DA52A7" w:rsidRPr="00663ABD" w:rsidRDefault="00DA52A7" w:rsidP="00874D43">
            <w:r w:rsidRPr="00663ABD">
              <w:t>Installations de traitement : technologie de traitement, données techniques, âge, alarmes, dispositifs de rejet</w:t>
            </w:r>
          </w:p>
        </w:tc>
        <w:tc>
          <w:tcPr>
            <w:tcW w:w="680" w:type="dxa"/>
            <w:vAlign w:val="center"/>
          </w:tcPr>
          <w:p w14:paraId="0CF61A59" w14:textId="77777777" w:rsidR="00DA52A7" w:rsidRPr="00663ABD" w:rsidRDefault="00DA52A7" w:rsidP="000B625E">
            <w:pPr>
              <w:jc w:val="center"/>
            </w:pPr>
            <w:r w:rsidRPr="00663ABD">
              <w:t>X</w:t>
            </w:r>
          </w:p>
        </w:tc>
        <w:tc>
          <w:tcPr>
            <w:tcW w:w="680" w:type="dxa"/>
            <w:vAlign w:val="center"/>
          </w:tcPr>
          <w:p w14:paraId="585D7A4F" w14:textId="77777777" w:rsidR="00DA52A7" w:rsidRPr="00663ABD" w:rsidRDefault="00DA52A7" w:rsidP="000B625E">
            <w:pPr>
              <w:jc w:val="center"/>
            </w:pPr>
            <w:r w:rsidRPr="00663ABD">
              <w:t>X</w:t>
            </w:r>
          </w:p>
        </w:tc>
        <w:tc>
          <w:tcPr>
            <w:tcW w:w="680" w:type="dxa"/>
            <w:vAlign w:val="center"/>
          </w:tcPr>
          <w:p w14:paraId="152A0876" w14:textId="77777777" w:rsidR="00DA52A7" w:rsidRPr="00663ABD" w:rsidRDefault="00DA52A7" w:rsidP="000B625E">
            <w:pPr>
              <w:jc w:val="center"/>
            </w:pPr>
            <w:r w:rsidRPr="00663ABD">
              <w:t>-</w:t>
            </w:r>
          </w:p>
        </w:tc>
      </w:tr>
      <w:tr w:rsidR="00DA52A7" w:rsidRPr="00663ABD" w14:paraId="173315DE" w14:textId="77777777" w:rsidTr="0006029D">
        <w:trPr>
          <w:trHeight w:val="397"/>
        </w:trPr>
        <w:tc>
          <w:tcPr>
            <w:tcW w:w="680" w:type="dxa"/>
            <w:vAlign w:val="center"/>
          </w:tcPr>
          <w:p w14:paraId="53BBC03C" w14:textId="77777777" w:rsidR="00DA52A7" w:rsidRPr="00663ABD" w:rsidRDefault="00DA52A7" w:rsidP="000B625E">
            <w:pPr>
              <w:pStyle w:val="LeistungEbene2"/>
            </w:pPr>
          </w:p>
        </w:tc>
        <w:tc>
          <w:tcPr>
            <w:tcW w:w="7253" w:type="dxa"/>
            <w:vAlign w:val="center"/>
          </w:tcPr>
          <w:p w14:paraId="64CAA379" w14:textId="77777777" w:rsidR="00DA52A7" w:rsidRPr="00663ABD" w:rsidRDefault="00DA52A7" w:rsidP="000B625E">
            <w:r w:rsidRPr="00663ABD">
              <w:t>Installations de convoyage (stations de pompage) : données techniques, âge</w:t>
            </w:r>
          </w:p>
        </w:tc>
        <w:tc>
          <w:tcPr>
            <w:tcW w:w="680" w:type="dxa"/>
            <w:vAlign w:val="center"/>
          </w:tcPr>
          <w:p w14:paraId="4CEE4574" w14:textId="77777777" w:rsidR="00DA52A7" w:rsidRPr="00663ABD" w:rsidRDefault="00DA52A7" w:rsidP="000B625E">
            <w:pPr>
              <w:jc w:val="center"/>
            </w:pPr>
            <w:r w:rsidRPr="00663ABD">
              <w:t>X</w:t>
            </w:r>
          </w:p>
        </w:tc>
        <w:tc>
          <w:tcPr>
            <w:tcW w:w="680" w:type="dxa"/>
            <w:vAlign w:val="center"/>
          </w:tcPr>
          <w:p w14:paraId="6BEB4D94" w14:textId="77777777" w:rsidR="00DA52A7" w:rsidRPr="00663ABD" w:rsidRDefault="00DA52A7" w:rsidP="000B625E">
            <w:pPr>
              <w:jc w:val="center"/>
            </w:pPr>
            <w:r w:rsidRPr="00663ABD">
              <w:t>X</w:t>
            </w:r>
          </w:p>
        </w:tc>
        <w:tc>
          <w:tcPr>
            <w:tcW w:w="680" w:type="dxa"/>
            <w:vAlign w:val="center"/>
          </w:tcPr>
          <w:p w14:paraId="3D0C09D2" w14:textId="77777777" w:rsidR="00DA52A7" w:rsidRPr="00663ABD" w:rsidRDefault="00DA52A7" w:rsidP="000B625E">
            <w:pPr>
              <w:jc w:val="center"/>
            </w:pPr>
            <w:r w:rsidRPr="00663ABD">
              <w:t>-</w:t>
            </w:r>
          </w:p>
        </w:tc>
      </w:tr>
      <w:tr w:rsidR="006E1659" w:rsidRPr="00663ABD" w14:paraId="23BA5B44" w14:textId="77777777" w:rsidTr="0006029D">
        <w:trPr>
          <w:trHeight w:val="397"/>
        </w:trPr>
        <w:tc>
          <w:tcPr>
            <w:tcW w:w="680" w:type="dxa"/>
            <w:vAlign w:val="center"/>
          </w:tcPr>
          <w:p w14:paraId="34456F70" w14:textId="77777777" w:rsidR="006E1659" w:rsidRPr="00663ABD" w:rsidRDefault="006E1659" w:rsidP="00F43B0E">
            <w:pPr>
              <w:pStyle w:val="LeistungEbene2"/>
            </w:pPr>
          </w:p>
        </w:tc>
        <w:tc>
          <w:tcPr>
            <w:tcW w:w="7253" w:type="dxa"/>
            <w:vAlign w:val="center"/>
          </w:tcPr>
          <w:p w14:paraId="66D0E783" w14:textId="0C3A9640" w:rsidR="006E1659" w:rsidRPr="00663ABD" w:rsidRDefault="006E1659" w:rsidP="00DA52A7">
            <w:r w:rsidRPr="00663ABD">
              <w:t xml:space="preserve">Réservoirs : données techniques, âge </w:t>
            </w:r>
          </w:p>
        </w:tc>
        <w:tc>
          <w:tcPr>
            <w:tcW w:w="680" w:type="dxa"/>
            <w:vAlign w:val="center"/>
          </w:tcPr>
          <w:p w14:paraId="774E85E5" w14:textId="77777777" w:rsidR="006E1659" w:rsidRPr="00663ABD" w:rsidRDefault="006E1659" w:rsidP="00F43B0E">
            <w:pPr>
              <w:jc w:val="center"/>
            </w:pPr>
            <w:r w:rsidRPr="00663ABD">
              <w:t>X</w:t>
            </w:r>
          </w:p>
        </w:tc>
        <w:tc>
          <w:tcPr>
            <w:tcW w:w="680" w:type="dxa"/>
            <w:vAlign w:val="center"/>
          </w:tcPr>
          <w:p w14:paraId="1A73A552" w14:textId="34511A0D" w:rsidR="006E1659" w:rsidRPr="00663ABD" w:rsidRDefault="002F68FA" w:rsidP="00F43B0E">
            <w:pPr>
              <w:jc w:val="center"/>
            </w:pPr>
            <w:r w:rsidRPr="00663ABD">
              <w:t>X</w:t>
            </w:r>
          </w:p>
        </w:tc>
        <w:tc>
          <w:tcPr>
            <w:tcW w:w="680" w:type="dxa"/>
            <w:vAlign w:val="center"/>
          </w:tcPr>
          <w:p w14:paraId="6199E978" w14:textId="7132D8A3" w:rsidR="006E1659" w:rsidRPr="00663ABD" w:rsidRDefault="002F68FA" w:rsidP="00F43B0E">
            <w:pPr>
              <w:jc w:val="center"/>
            </w:pPr>
            <w:r w:rsidRPr="00663ABD">
              <w:t>-</w:t>
            </w:r>
          </w:p>
        </w:tc>
      </w:tr>
      <w:tr w:rsidR="007D6FD6" w:rsidRPr="00663ABD" w14:paraId="1BA57987" w14:textId="77777777" w:rsidTr="0006029D">
        <w:trPr>
          <w:trHeight w:val="397"/>
        </w:trPr>
        <w:tc>
          <w:tcPr>
            <w:tcW w:w="680" w:type="dxa"/>
            <w:vAlign w:val="center"/>
          </w:tcPr>
          <w:p w14:paraId="6A3E5684" w14:textId="77777777" w:rsidR="007D6FD6" w:rsidRPr="00663ABD" w:rsidRDefault="007D6FD6" w:rsidP="00F43B0E">
            <w:pPr>
              <w:pStyle w:val="LeistungEbene2"/>
            </w:pPr>
          </w:p>
        </w:tc>
        <w:tc>
          <w:tcPr>
            <w:tcW w:w="7253" w:type="dxa"/>
            <w:vAlign w:val="center"/>
          </w:tcPr>
          <w:p w14:paraId="748A02A2" w14:textId="6E069C88" w:rsidR="007D6FD6" w:rsidRPr="00663ABD" w:rsidRDefault="007D6FD6" w:rsidP="007D6FD6">
            <w:r w:rsidRPr="00663ABD">
              <w:t>Chambres de mesure, de transfert et de réduction de pression : données techniques, âge, description des quantités d’eau mesurées</w:t>
            </w:r>
          </w:p>
        </w:tc>
        <w:tc>
          <w:tcPr>
            <w:tcW w:w="680" w:type="dxa"/>
            <w:vAlign w:val="center"/>
          </w:tcPr>
          <w:p w14:paraId="6D93E447" w14:textId="09BFFE0B" w:rsidR="007D6FD6" w:rsidRPr="00663ABD" w:rsidRDefault="007D6FD6" w:rsidP="00F43B0E">
            <w:pPr>
              <w:jc w:val="center"/>
            </w:pPr>
            <w:r w:rsidRPr="00663ABD">
              <w:t>X</w:t>
            </w:r>
          </w:p>
        </w:tc>
        <w:tc>
          <w:tcPr>
            <w:tcW w:w="680" w:type="dxa"/>
            <w:vAlign w:val="center"/>
          </w:tcPr>
          <w:p w14:paraId="5DA9797E" w14:textId="0639E6FF" w:rsidR="007D6FD6" w:rsidRPr="00663ABD" w:rsidRDefault="007D6FD6" w:rsidP="00F43B0E">
            <w:pPr>
              <w:jc w:val="center"/>
            </w:pPr>
            <w:r w:rsidRPr="00663ABD">
              <w:t>X</w:t>
            </w:r>
          </w:p>
        </w:tc>
        <w:tc>
          <w:tcPr>
            <w:tcW w:w="680" w:type="dxa"/>
            <w:vAlign w:val="center"/>
          </w:tcPr>
          <w:p w14:paraId="49A6C0CC" w14:textId="57BE9E33" w:rsidR="007D6FD6" w:rsidRPr="00663ABD" w:rsidRDefault="007D6FD6" w:rsidP="00F43B0E">
            <w:pPr>
              <w:jc w:val="center"/>
            </w:pPr>
            <w:r w:rsidRPr="00663ABD">
              <w:t>X</w:t>
            </w:r>
          </w:p>
        </w:tc>
      </w:tr>
      <w:tr w:rsidR="006E1659" w:rsidRPr="00663ABD" w14:paraId="49E309AC" w14:textId="77777777" w:rsidTr="00E825F6">
        <w:trPr>
          <w:trHeight w:val="397"/>
        </w:trPr>
        <w:tc>
          <w:tcPr>
            <w:tcW w:w="680" w:type="dxa"/>
            <w:vAlign w:val="center"/>
          </w:tcPr>
          <w:p w14:paraId="2DD3E156" w14:textId="77777777" w:rsidR="006E1659" w:rsidRPr="00663ABD" w:rsidRDefault="006E1659" w:rsidP="00F43B0E">
            <w:pPr>
              <w:pStyle w:val="LeistungEbene2"/>
            </w:pPr>
          </w:p>
        </w:tc>
        <w:tc>
          <w:tcPr>
            <w:tcW w:w="7253" w:type="dxa"/>
            <w:vAlign w:val="center"/>
          </w:tcPr>
          <w:p w14:paraId="34787117" w14:textId="072CB3B5" w:rsidR="006E1659" w:rsidRPr="00663ABD" w:rsidRDefault="006E1659" w:rsidP="00F43B0E">
            <w:r w:rsidRPr="00663ABD">
              <w:t>Réseau de conduites : longueur totale, diamètre (intérieur), matériaux, âge, maillage, conduites en cul-de-sac, hydrants</w:t>
            </w:r>
            <w:r w:rsidR="002D6BD5" w:rsidRPr="00663ABD">
              <w:rPr>
                <w:rStyle w:val="Funotenzeichen"/>
              </w:rPr>
              <w:footnoteReference w:id="6"/>
            </w:r>
          </w:p>
        </w:tc>
        <w:tc>
          <w:tcPr>
            <w:tcW w:w="680" w:type="dxa"/>
            <w:vAlign w:val="center"/>
          </w:tcPr>
          <w:p w14:paraId="0B9758D3" w14:textId="77777777" w:rsidR="006E1659" w:rsidRPr="00663ABD" w:rsidRDefault="006E1659" w:rsidP="00F43B0E">
            <w:pPr>
              <w:jc w:val="center"/>
            </w:pPr>
            <w:r w:rsidRPr="00663ABD">
              <w:t>X</w:t>
            </w:r>
          </w:p>
        </w:tc>
        <w:tc>
          <w:tcPr>
            <w:tcW w:w="680" w:type="dxa"/>
            <w:vAlign w:val="center"/>
          </w:tcPr>
          <w:p w14:paraId="4837457B" w14:textId="779C6254" w:rsidR="006E1659" w:rsidRPr="00663ABD" w:rsidRDefault="002F68FA" w:rsidP="00F43B0E">
            <w:pPr>
              <w:jc w:val="center"/>
            </w:pPr>
            <w:r w:rsidRPr="00663ABD">
              <w:t>X</w:t>
            </w:r>
          </w:p>
        </w:tc>
        <w:tc>
          <w:tcPr>
            <w:tcW w:w="680" w:type="dxa"/>
            <w:vAlign w:val="center"/>
          </w:tcPr>
          <w:p w14:paraId="0B716DAF" w14:textId="74B28589" w:rsidR="006E1659" w:rsidRPr="00663ABD" w:rsidRDefault="002F68FA" w:rsidP="00F43B0E">
            <w:pPr>
              <w:jc w:val="center"/>
            </w:pPr>
            <w:r w:rsidRPr="00663ABD">
              <w:t>X</w:t>
            </w:r>
          </w:p>
        </w:tc>
      </w:tr>
      <w:tr w:rsidR="00D34C11" w:rsidRPr="00663ABD" w14:paraId="10B15DE3" w14:textId="77777777" w:rsidTr="0006029D">
        <w:trPr>
          <w:trHeight w:val="397"/>
        </w:trPr>
        <w:tc>
          <w:tcPr>
            <w:tcW w:w="680" w:type="dxa"/>
            <w:vAlign w:val="center"/>
          </w:tcPr>
          <w:p w14:paraId="0729B31A" w14:textId="77777777" w:rsidR="00D34C11" w:rsidRPr="00663ABD" w:rsidRDefault="00D34C11" w:rsidP="00F43B0E">
            <w:pPr>
              <w:pStyle w:val="LeistungEbene2"/>
            </w:pPr>
          </w:p>
        </w:tc>
        <w:tc>
          <w:tcPr>
            <w:tcW w:w="7253" w:type="dxa"/>
            <w:vAlign w:val="center"/>
          </w:tcPr>
          <w:p w14:paraId="65C8A6D0" w14:textId="520AFD2D" w:rsidR="00D34C11" w:rsidRPr="00663ABD" w:rsidRDefault="00D34C11" w:rsidP="00D34C11">
            <w:r w:rsidRPr="00663ABD">
              <w:t>Technique MSR : centrale d’exploitation, instruments de mesure / commande / transfert, sauvegarde et évaluation des données, sécurité informatique</w:t>
            </w:r>
          </w:p>
        </w:tc>
        <w:tc>
          <w:tcPr>
            <w:tcW w:w="680" w:type="dxa"/>
            <w:vAlign w:val="center"/>
          </w:tcPr>
          <w:p w14:paraId="5DB46682" w14:textId="28EB11F5" w:rsidR="00D34C11" w:rsidRPr="00663ABD" w:rsidRDefault="00D34C11" w:rsidP="00F43B0E">
            <w:pPr>
              <w:jc w:val="center"/>
            </w:pPr>
            <w:r w:rsidRPr="00663ABD">
              <w:t>X</w:t>
            </w:r>
          </w:p>
        </w:tc>
        <w:tc>
          <w:tcPr>
            <w:tcW w:w="680" w:type="dxa"/>
            <w:vAlign w:val="center"/>
          </w:tcPr>
          <w:p w14:paraId="6CCD671C" w14:textId="22F25FB8" w:rsidR="00D34C11" w:rsidRPr="00663ABD" w:rsidRDefault="00D34C11" w:rsidP="00F43B0E">
            <w:pPr>
              <w:jc w:val="center"/>
            </w:pPr>
            <w:r w:rsidRPr="00663ABD">
              <w:t>X</w:t>
            </w:r>
          </w:p>
        </w:tc>
        <w:tc>
          <w:tcPr>
            <w:tcW w:w="680" w:type="dxa"/>
            <w:vAlign w:val="center"/>
          </w:tcPr>
          <w:p w14:paraId="1EF98DDE" w14:textId="2FD87AC0" w:rsidR="00D34C11" w:rsidRPr="00663ABD" w:rsidRDefault="00D34C11" w:rsidP="00F43B0E">
            <w:pPr>
              <w:jc w:val="center"/>
            </w:pPr>
            <w:r w:rsidRPr="00663ABD">
              <w:t>X</w:t>
            </w:r>
          </w:p>
        </w:tc>
      </w:tr>
      <w:tr w:rsidR="006E1659" w:rsidRPr="00663ABD" w14:paraId="12D68DFF" w14:textId="77777777" w:rsidTr="0006029D">
        <w:trPr>
          <w:trHeight w:val="397"/>
        </w:trPr>
        <w:tc>
          <w:tcPr>
            <w:tcW w:w="680" w:type="dxa"/>
            <w:vAlign w:val="center"/>
          </w:tcPr>
          <w:p w14:paraId="25F6F1C3" w14:textId="77777777" w:rsidR="006E1659" w:rsidRPr="00663ABD" w:rsidRDefault="006E1659" w:rsidP="00F43B0E">
            <w:pPr>
              <w:pStyle w:val="LeistungEbene2"/>
            </w:pPr>
          </w:p>
        </w:tc>
        <w:tc>
          <w:tcPr>
            <w:tcW w:w="7253" w:type="dxa"/>
            <w:vAlign w:val="center"/>
          </w:tcPr>
          <w:p w14:paraId="0DA59D5C" w14:textId="77777777" w:rsidR="006E1659" w:rsidRPr="00663ABD" w:rsidRDefault="006E1659" w:rsidP="00F43B0E">
            <w:r w:rsidRPr="00663ABD">
              <w:t>Fontaines publiques : type d’alimentation, besoins en eau, importance</w:t>
            </w:r>
          </w:p>
        </w:tc>
        <w:tc>
          <w:tcPr>
            <w:tcW w:w="680" w:type="dxa"/>
            <w:vAlign w:val="center"/>
          </w:tcPr>
          <w:p w14:paraId="25928BE5" w14:textId="77777777" w:rsidR="006E1659" w:rsidRPr="00663ABD" w:rsidRDefault="006E1659" w:rsidP="00F43B0E">
            <w:pPr>
              <w:jc w:val="center"/>
            </w:pPr>
            <w:r w:rsidRPr="00663ABD">
              <w:t>X</w:t>
            </w:r>
          </w:p>
        </w:tc>
        <w:tc>
          <w:tcPr>
            <w:tcW w:w="680" w:type="dxa"/>
            <w:vAlign w:val="center"/>
          </w:tcPr>
          <w:p w14:paraId="020D8FE2" w14:textId="148B171F" w:rsidR="006E1659" w:rsidRPr="00663ABD" w:rsidRDefault="002F68FA" w:rsidP="00F43B0E">
            <w:pPr>
              <w:jc w:val="center"/>
            </w:pPr>
            <w:r w:rsidRPr="00663ABD">
              <w:t>(X)</w:t>
            </w:r>
          </w:p>
        </w:tc>
        <w:tc>
          <w:tcPr>
            <w:tcW w:w="680" w:type="dxa"/>
            <w:vAlign w:val="center"/>
          </w:tcPr>
          <w:p w14:paraId="5D5593B6" w14:textId="2EC60CFA" w:rsidR="006E1659" w:rsidRPr="00663ABD" w:rsidRDefault="002F68FA" w:rsidP="00F43B0E">
            <w:pPr>
              <w:jc w:val="center"/>
            </w:pPr>
            <w:r w:rsidRPr="00663ABD">
              <w:t>X</w:t>
            </w:r>
          </w:p>
        </w:tc>
      </w:tr>
      <w:tr w:rsidR="006E1659" w:rsidRPr="00663ABD" w14:paraId="4E0A4181" w14:textId="77777777" w:rsidTr="0006029D">
        <w:trPr>
          <w:trHeight w:val="397"/>
        </w:trPr>
        <w:tc>
          <w:tcPr>
            <w:tcW w:w="680" w:type="dxa"/>
            <w:vAlign w:val="center"/>
          </w:tcPr>
          <w:p w14:paraId="01FEADF5" w14:textId="77777777" w:rsidR="006E1659" w:rsidRPr="00663ABD" w:rsidRDefault="006E1659" w:rsidP="00F43B0E">
            <w:pPr>
              <w:pStyle w:val="LeistungEbene2"/>
            </w:pPr>
          </w:p>
        </w:tc>
        <w:tc>
          <w:tcPr>
            <w:tcW w:w="7253" w:type="dxa"/>
            <w:vAlign w:val="center"/>
          </w:tcPr>
          <w:p w14:paraId="22644594" w14:textId="71DCC73E" w:rsidR="006E1659" w:rsidRPr="00663ABD" w:rsidRDefault="006E1659" w:rsidP="00F43B0E">
            <w:r w:rsidRPr="00663ABD">
              <w:t>Inventaire des compteurs d’eau (nombre, renouvellement annuel ou calibration, etc.), propriété</w:t>
            </w:r>
          </w:p>
        </w:tc>
        <w:tc>
          <w:tcPr>
            <w:tcW w:w="680" w:type="dxa"/>
            <w:vAlign w:val="center"/>
          </w:tcPr>
          <w:p w14:paraId="7BCE13BC" w14:textId="77777777" w:rsidR="006E1659" w:rsidRPr="00663ABD" w:rsidRDefault="006E1659" w:rsidP="00F43B0E">
            <w:pPr>
              <w:jc w:val="center"/>
            </w:pPr>
            <w:r w:rsidRPr="00663ABD">
              <w:t>(X)</w:t>
            </w:r>
          </w:p>
        </w:tc>
        <w:tc>
          <w:tcPr>
            <w:tcW w:w="680" w:type="dxa"/>
            <w:vAlign w:val="center"/>
          </w:tcPr>
          <w:p w14:paraId="2BD80364" w14:textId="704DBB3D" w:rsidR="006E1659" w:rsidRPr="00663ABD" w:rsidRDefault="007D6FD6" w:rsidP="00F43B0E">
            <w:pPr>
              <w:jc w:val="center"/>
            </w:pPr>
            <w:r w:rsidRPr="00663ABD">
              <w:t>-</w:t>
            </w:r>
          </w:p>
        </w:tc>
        <w:tc>
          <w:tcPr>
            <w:tcW w:w="680" w:type="dxa"/>
            <w:vAlign w:val="center"/>
          </w:tcPr>
          <w:p w14:paraId="1906E2FB" w14:textId="5921B6B4" w:rsidR="006E1659" w:rsidRPr="00663ABD" w:rsidRDefault="007D6FD6" w:rsidP="00F43B0E">
            <w:pPr>
              <w:jc w:val="center"/>
            </w:pPr>
            <w:r w:rsidRPr="00663ABD">
              <w:t>(X)</w:t>
            </w:r>
          </w:p>
        </w:tc>
      </w:tr>
      <w:tr w:rsidR="007D6FD6" w:rsidRPr="00663ABD" w14:paraId="78A60B5F" w14:textId="77777777" w:rsidTr="0006029D">
        <w:trPr>
          <w:trHeight w:val="397"/>
        </w:trPr>
        <w:tc>
          <w:tcPr>
            <w:tcW w:w="680" w:type="dxa"/>
            <w:vAlign w:val="center"/>
          </w:tcPr>
          <w:p w14:paraId="05964BC1" w14:textId="77777777" w:rsidR="007D6FD6" w:rsidRPr="00663ABD" w:rsidRDefault="007D6FD6" w:rsidP="00F43B0E">
            <w:pPr>
              <w:pStyle w:val="LeistungEbene2"/>
            </w:pPr>
          </w:p>
        </w:tc>
        <w:tc>
          <w:tcPr>
            <w:tcW w:w="7253" w:type="dxa"/>
            <w:vAlign w:val="center"/>
          </w:tcPr>
          <w:p w14:paraId="71E4CBC8" w14:textId="30E692A5" w:rsidR="007D6FD6" w:rsidRPr="00663ABD" w:rsidRDefault="007D6FD6" w:rsidP="007D6FD6">
            <w:r w:rsidRPr="00663ABD">
              <w:t>Description du repérage des fuites / enregistreur des données (si installé)</w:t>
            </w:r>
          </w:p>
        </w:tc>
        <w:tc>
          <w:tcPr>
            <w:tcW w:w="680" w:type="dxa"/>
            <w:vAlign w:val="center"/>
          </w:tcPr>
          <w:p w14:paraId="716A98FC" w14:textId="16F4A161" w:rsidR="007D6FD6" w:rsidRPr="00663ABD" w:rsidRDefault="007D6FD6" w:rsidP="00F43B0E">
            <w:pPr>
              <w:jc w:val="center"/>
            </w:pPr>
            <w:r w:rsidRPr="00663ABD">
              <w:t>(X)</w:t>
            </w:r>
          </w:p>
        </w:tc>
        <w:tc>
          <w:tcPr>
            <w:tcW w:w="680" w:type="dxa"/>
            <w:vAlign w:val="center"/>
          </w:tcPr>
          <w:p w14:paraId="217BF9F4" w14:textId="2783A00A" w:rsidR="007D6FD6" w:rsidRPr="00663ABD" w:rsidRDefault="007D6FD6" w:rsidP="00F43B0E">
            <w:pPr>
              <w:jc w:val="center"/>
            </w:pPr>
            <w:r w:rsidRPr="00663ABD">
              <w:t>(X)</w:t>
            </w:r>
          </w:p>
        </w:tc>
        <w:tc>
          <w:tcPr>
            <w:tcW w:w="680" w:type="dxa"/>
            <w:vAlign w:val="center"/>
          </w:tcPr>
          <w:p w14:paraId="2C30C99A" w14:textId="3031F1A8" w:rsidR="007D6FD6" w:rsidRPr="00663ABD" w:rsidRDefault="007D6FD6" w:rsidP="00F43B0E">
            <w:pPr>
              <w:jc w:val="center"/>
            </w:pPr>
            <w:r w:rsidRPr="00663ABD">
              <w:t>(X)</w:t>
            </w:r>
          </w:p>
        </w:tc>
      </w:tr>
      <w:tr w:rsidR="006E1659" w:rsidRPr="00663ABD" w14:paraId="2146E163" w14:textId="77777777" w:rsidTr="0006029D">
        <w:trPr>
          <w:trHeight w:val="397"/>
        </w:trPr>
        <w:tc>
          <w:tcPr>
            <w:tcW w:w="680" w:type="dxa"/>
            <w:vAlign w:val="center"/>
          </w:tcPr>
          <w:p w14:paraId="7A7FD9DC" w14:textId="77777777" w:rsidR="006E1659" w:rsidRPr="00663ABD" w:rsidRDefault="006E1659" w:rsidP="00F43B0E">
            <w:pPr>
              <w:pStyle w:val="LeistungEbene2"/>
            </w:pPr>
          </w:p>
        </w:tc>
        <w:tc>
          <w:tcPr>
            <w:tcW w:w="7253" w:type="dxa"/>
            <w:vAlign w:val="center"/>
          </w:tcPr>
          <w:p w14:paraId="15D5D19F" w14:textId="77777777" w:rsidR="006E1659" w:rsidRPr="00663ABD" w:rsidRDefault="006E1659" w:rsidP="00F43B0E">
            <w:r w:rsidRPr="00663ABD">
              <w:t>Besoin en énergie (électrique) par m</w:t>
            </w:r>
            <w:r w:rsidRPr="00663ABD">
              <w:rPr>
                <w:vertAlign w:val="superscript"/>
              </w:rPr>
              <w:t>3</w:t>
            </w:r>
            <w:r w:rsidRPr="00663ABD">
              <w:t xml:space="preserve"> d’eau traité et pompé</w:t>
            </w:r>
          </w:p>
        </w:tc>
        <w:tc>
          <w:tcPr>
            <w:tcW w:w="680" w:type="dxa"/>
            <w:vAlign w:val="center"/>
          </w:tcPr>
          <w:p w14:paraId="46D78E9D" w14:textId="77777777" w:rsidR="006E1659" w:rsidRPr="00663ABD" w:rsidRDefault="006E1659" w:rsidP="00F43B0E">
            <w:pPr>
              <w:jc w:val="center"/>
            </w:pPr>
            <w:r w:rsidRPr="00663ABD">
              <w:t>(X)</w:t>
            </w:r>
          </w:p>
        </w:tc>
        <w:tc>
          <w:tcPr>
            <w:tcW w:w="680" w:type="dxa"/>
            <w:vAlign w:val="center"/>
          </w:tcPr>
          <w:p w14:paraId="5686EC4F" w14:textId="39C29922" w:rsidR="006E1659" w:rsidRPr="00663ABD" w:rsidRDefault="007D6FD6" w:rsidP="00F43B0E">
            <w:pPr>
              <w:jc w:val="center"/>
            </w:pPr>
            <w:r w:rsidRPr="00663ABD">
              <w:t>(X)</w:t>
            </w:r>
          </w:p>
        </w:tc>
        <w:tc>
          <w:tcPr>
            <w:tcW w:w="680" w:type="dxa"/>
            <w:vAlign w:val="center"/>
          </w:tcPr>
          <w:p w14:paraId="11247349" w14:textId="09E75E4B" w:rsidR="006E1659" w:rsidRPr="00663ABD" w:rsidRDefault="007D6FD6" w:rsidP="00F43B0E">
            <w:pPr>
              <w:jc w:val="center"/>
            </w:pPr>
            <w:r w:rsidRPr="00663ABD">
              <w:t>(X)</w:t>
            </w:r>
          </w:p>
        </w:tc>
      </w:tr>
      <w:tr w:rsidR="006E1659" w:rsidRPr="00663ABD" w14:paraId="140D26D9" w14:textId="77777777" w:rsidTr="0006029D">
        <w:trPr>
          <w:trHeight w:val="397"/>
        </w:trPr>
        <w:tc>
          <w:tcPr>
            <w:tcW w:w="680" w:type="dxa"/>
            <w:vAlign w:val="center"/>
          </w:tcPr>
          <w:p w14:paraId="37415C8C" w14:textId="77777777" w:rsidR="006E1659" w:rsidRPr="00663ABD" w:rsidRDefault="006E1659" w:rsidP="00F43B0E">
            <w:pPr>
              <w:pStyle w:val="LeistungEbene2"/>
            </w:pPr>
          </w:p>
        </w:tc>
        <w:tc>
          <w:tcPr>
            <w:tcW w:w="7253" w:type="dxa"/>
            <w:vAlign w:val="center"/>
          </w:tcPr>
          <w:p w14:paraId="61882892" w14:textId="77777777" w:rsidR="006E1659" w:rsidRPr="00663ABD" w:rsidRDefault="006E1659" w:rsidP="00F43B0E">
            <w:r w:rsidRPr="00663ABD">
              <w:t>Documentation photographique</w:t>
            </w:r>
          </w:p>
        </w:tc>
        <w:tc>
          <w:tcPr>
            <w:tcW w:w="680" w:type="dxa"/>
            <w:vAlign w:val="center"/>
          </w:tcPr>
          <w:p w14:paraId="3F894E58" w14:textId="77777777" w:rsidR="006E1659" w:rsidRPr="00663ABD" w:rsidRDefault="006E1659" w:rsidP="00F43B0E">
            <w:pPr>
              <w:jc w:val="center"/>
            </w:pPr>
            <w:r w:rsidRPr="00663ABD">
              <w:t>(X)</w:t>
            </w:r>
          </w:p>
        </w:tc>
        <w:tc>
          <w:tcPr>
            <w:tcW w:w="680" w:type="dxa"/>
            <w:vAlign w:val="center"/>
          </w:tcPr>
          <w:p w14:paraId="118F4FA0" w14:textId="458B8A09" w:rsidR="006E1659" w:rsidRPr="00663ABD" w:rsidRDefault="007D6FD6" w:rsidP="00F43B0E">
            <w:pPr>
              <w:jc w:val="center"/>
            </w:pPr>
            <w:r w:rsidRPr="00663ABD">
              <w:t>(X)</w:t>
            </w:r>
          </w:p>
        </w:tc>
        <w:tc>
          <w:tcPr>
            <w:tcW w:w="680" w:type="dxa"/>
            <w:vAlign w:val="center"/>
          </w:tcPr>
          <w:p w14:paraId="41EE75CE" w14:textId="4DD366B9" w:rsidR="006E1659" w:rsidRPr="00663ABD" w:rsidRDefault="007D6FD6" w:rsidP="00F43B0E">
            <w:pPr>
              <w:jc w:val="center"/>
            </w:pPr>
            <w:r w:rsidRPr="00663ABD">
              <w:t>(X)</w:t>
            </w:r>
          </w:p>
        </w:tc>
      </w:tr>
      <w:tr w:rsidR="00D34C11" w:rsidRPr="00663ABD" w14:paraId="46B2425F" w14:textId="77777777" w:rsidTr="0006029D">
        <w:trPr>
          <w:trHeight w:val="397"/>
        </w:trPr>
        <w:tc>
          <w:tcPr>
            <w:tcW w:w="680" w:type="dxa"/>
            <w:vAlign w:val="center"/>
          </w:tcPr>
          <w:p w14:paraId="7570C501" w14:textId="77777777" w:rsidR="00D34C11" w:rsidRPr="00663ABD" w:rsidRDefault="00D34C11" w:rsidP="00F43B0E">
            <w:pPr>
              <w:pStyle w:val="LeistungEbene2"/>
            </w:pPr>
          </w:p>
        </w:tc>
        <w:tc>
          <w:tcPr>
            <w:tcW w:w="7253" w:type="dxa"/>
            <w:vAlign w:val="center"/>
          </w:tcPr>
          <w:p w14:paraId="0242A417" w14:textId="4C7F7470" w:rsidR="00D34C11" w:rsidRPr="00663ABD" w:rsidRDefault="00D34C11" w:rsidP="00F43B0E">
            <w:r w:rsidRPr="00663ABD">
              <w:t>Délimitation de propriété</w:t>
            </w:r>
          </w:p>
        </w:tc>
        <w:tc>
          <w:tcPr>
            <w:tcW w:w="680" w:type="dxa"/>
            <w:vAlign w:val="center"/>
          </w:tcPr>
          <w:p w14:paraId="519DA90C" w14:textId="3E43F07A" w:rsidR="00D34C11" w:rsidRPr="00663ABD" w:rsidRDefault="00D34C11" w:rsidP="00F43B0E">
            <w:pPr>
              <w:jc w:val="center"/>
            </w:pPr>
            <w:r w:rsidRPr="00663ABD">
              <w:t>(X)</w:t>
            </w:r>
          </w:p>
        </w:tc>
        <w:tc>
          <w:tcPr>
            <w:tcW w:w="680" w:type="dxa"/>
            <w:vAlign w:val="center"/>
          </w:tcPr>
          <w:p w14:paraId="286B0F06" w14:textId="0E0DDF78" w:rsidR="00D34C11" w:rsidRPr="00663ABD" w:rsidRDefault="00D34C11" w:rsidP="00F43B0E">
            <w:pPr>
              <w:jc w:val="center"/>
            </w:pPr>
            <w:r w:rsidRPr="00663ABD">
              <w:t>-</w:t>
            </w:r>
          </w:p>
        </w:tc>
        <w:tc>
          <w:tcPr>
            <w:tcW w:w="680" w:type="dxa"/>
            <w:vAlign w:val="center"/>
          </w:tcPr>
          <w:p w14:paraId="2E2C259C" w14:textId="658BCB50" w:rsidR="00D34C11" w:rsidRPr="00663ABD" w:rsidRDefault="00D34C11" w:rsidP="00F43B0E">
            <w:pPr>
              <w:jc w:val="center"/>
            </w:pPr>
            <w:r w:rsidRPr="00663ABD">
              <w:t>(X)</w:t>
            </w:r>
          </w:p>
        </w:tc>
      </w:tr>
      <w:tr w:rsidR="006E1659" w:rsidRPr="00663ABD" w14:paraId="590D43AF" w14:textId="77777777" w:rsidTr="0006029D">
        <w:trPr>
          <w:trHeight w:val="397"/>
        </w:trPr>
        <w:tc>
          <w:tcPr>
            <w:tcW w:w="680" w:type="dxa"/>
            <w:vAlign w:val="center"/>
          </w:tcPr>
          <w:p w14:paraId="579817FD" w14:textId="77777777" w:rsidR="006E1659" w:rsidRPr="00663ABD" w:rsidRDefault="006E1659" w:rsidP="00F43B0E">
            <w:pPr>
              <w:pStyle w:val="LeistungEbene2"/>
            </w:pPr>
          </w:p>
        </w:tc>
        <w:tc>
          <w:tcPr>
            <w:tcW w:w="7253" w:type="dxa"/>
            <w:vAlign w:val="center"/>
          </w:tcPr>
          <w:p w14:paraId="00DD37DB" w14:textId="77777777" w:rsidR="006E1659" w:rsidRPr="00663ABD" w:rsidRDefault="006E1659" w:rsidP="00F43B0E">
            <w:r w:rsidRPr="00663ABD">
              <w:t>…</w:t>
            </w:r>
          </w:p>
        </w:tc>
        <w:tc>
          <w:tcPr>
            <w:tcW w:w="680" w:type="dxa"/>
          </w:tcPr>
          <w:p w14:paraId="41B47219" w14:textId="77777777" w:rsidR="006E1659" w:rsidRPr="00663ABD" w:rsidRDefault="006E1659" w:rsidP="00F43B0E">
            <w:pPr>
              <w:jc w:val="center"/>
            </w:pPr>
          </w:p>
        </w:tc>
        <w:tc>
          <w:tcPr>
            <w:tcW w:w="680" w:type="dxa"/>
            <w:vAlign w:val="center"/>
          </w:tcPr>
          <w:p w14:paraId="428A02FF" w14:textId="77777777" w:rsidR="006E1659" w:rsidRPr="00663ABD" w:rsidRDefault="006E1659" w:rsidP="00F43B0E">
            <w:pPr>
              <w:jc w:val="center"/>
            </w:pPr>
          </w:p>
        </w:tc>
        <w:tc>
          <w:tcPr>
            <w:tcW w:w="680" w:type="dxa"/>
            <w:vAlign w:val="center"/>
          </w:tcPr>
          <w:p w14:paraId="43A1D4BE" w14:textId="77777777" w:rsidR="006E1659" w:rsidRPr="00663ABD" w:rsidRDefault="006E1659" w:rsidP="00F43B0E">
            <w:pPr>
              <w:jc w:val="center"/>
            </w:pPr>
          </w:p>
        </w:tc>
      </w:tr>
      <w:tr w:rsidR="006E1659" w:rsidRPr="00663ABD" w14:paraId="31017696" w14:textId="77777777" w:rsidTr="00E825F6">
        <w:trPr>
          <w:trHeight w:val="397"/>
        </w:trPr>
        <w:tc>
          <w:tcPr>
            <w:tcW w:w="680" w:type="dxa"/>
          </w:tcPr>
          <w:p w14:paraId="6CEA6BC2" w14:textId="77777777" w:rsidR="006E1659" w:rsidRPr="00663ABD" w:rsidRDefault="006E1659" w:rsidP="00F43B0E">
            <w:pPr>
              <w:pStyle w:val="LeistungEbene1"/>
            </w:pPr>
          </w:p>
        </w:tc>
        <w:tc>
          <w:tcPr>
            <w:tcW w:w="7253" w:type="dxa"/>
          </w:tcPr>
          <w:p w14:paraId="7834F3D9" w14:textId="58F6EAA3" w:rsidR="006E1659" w:rsidRPr="00663ABD" w:rsidRDefault="00D34C11" w:rsidP="00F43B0E">
            <w:pPr>
              <w:pStyle w:val="BVEFett"/>
            </w:pPr>
            <w:r w:rsidRPr="00663ABD">
              <w:t>Évaluation et besoin d’action</w:t>
            </w:r>
          </w:p>
        </w:tc>
        <w:tc>
          <w:tcPr>
            <w:tcW w:w="680" w:type="dxa"/>
          </w:tcPr>
          <w:p w14:paraId="227BCE22" w14:textId="77777777" w:rsidR="006E1659" w:rsidRPr="00663ABD" w:rsidRDefault="006E1659" w:rsidP="00F43B0E">
            <w:pPr>
              <w:jc w:val="center"/>
            </w:pPr>
          </w:p>
        </w:tc>
        <w:tc>
          <w:tcPr>
            <w:tcW w:w="680" w:type="dxa"/>
          </w:tcPr>
          <w:p w14:paraId="029FC366" w14:textId="77777777" w:rsidR="006E1659" w:rsidRPr="00663ABD" w:rsidRDefault="006E1659" w:rsidP="00F43B0E">
            <w:pPr>
              <w:jc w:val="center"/>
            </w:pPr>
          </w:p>
        </w:tc>
        <w:tc>
          <w:tcPr>
            <w:tcW w:w="680" w:type="dxa"/>
          </w:tcPr>
          <w:p w14:paraId="4617D9C0" w14:textId="77777777" w:rsidR="006E1659" w:rsidRPr="00663ABD" w:rsidRDefault="006E1659" w:rsidP="00F43B0E">
            <w:pPr>
              <w:jc w:val="center"/>
            </w:pPr>
          </w:p>
        </w:tc>
      </w:tr>
      <w:tr w:rsidR="006E1659" w:rsidRPr="00663ABD" w14:paraId="24878136" w14:textId="77777777" w:rsidTr="00E825F6">
        <w:trPr>
          <w:trHeight w:val="397"/>
        </w:trPr>
        <w:tc>
          <w:tcPr>
            <w:tcW w:w="680" w:type="dxa"/>
          </w:tcPr>
          <w:p w14:paraId="202F1663" w14:textId="77777777" w:rsidR="006E1659" w:rsidRPr="00663ABD" w:rsidRDefault="006E1659" w:rsidP="00F43B0E">
            <w:pPr>
              <w:pStyle w:val="LeistungEbene2"/>
            </w:pPr>
          </w:p>
        </w:tc>
        <w:tc>
          <w:tcPr>
            <w:tcW w:w="7253" w:type="dxa"/>
          </w:tcPr>
          <w:p w14:paraId="497A88CA" w14:textId="13945EC9" w:rsidR="006E1659" w:rsidRPr="00663ABD" w:rsidRDefault="00D34C11" w:rsidP="00F43B0E">
            <w:r w:rsidRPr="00663ABD">
              <w:t>Évaluer la pertinence du système d’alimentation et des installations</w:t>
            </w:r>
          </w:p>
        </w:tc>
        <w:tc>
          <w:tcPr>
            <w:tcW w:w="680" w:type="dxa"/>
          </w:tcPr>
          <w:p w14:paraId="7CDE8964" w14:textId="77777777" w:rsidR="006E1659" w:rsidRPr="00663ABD" w:rsidRDefault="006E1659" w:rsidP="00F43B0E">
            <w:pPr>
              <w:jc w:val="center"/>
            </w:pPr>
            <w:r w:rsidRPr="00663ABD">
              <w:t>X</w:t>
            </w:r>
          </w:p>
        </w:tc>
        <w:tc>
          <w:tcPr>
            <w:tcW w:w="680" w:type="dxa"/>
          </w:tcPr>
          <w:p w14:paraId="0049C3A2" w14:textId="34ED8CE9" w:rsidR="006E1659" w:rsidRPr="00663ABD" w:rsidRDefault="00666E0A" w:rsidP="00F43B0E">
            <w:pPr>
              <w:jc w:val="center"/>
            </w:pPr>
            <w:r w:rsidRPr="00663ABD">
              <w:t>X</w:t>
            </w:r>
          </w:p>
        </w:tc>
        <w:tc>
          <w:tcPr>
            <w:tcW w:w="680" w:type="dxa"/>
          </w:tcPr>
          <w:p w14:paraId="28E2CC89" w14:textId="72560AE6" w:rsidR="006E1659" w:rsidRPr="00663ABD" w:rsidRDefault="00666E0A" w:rsidP="00F43B0E">
            <w:pPr>
              <w:jc w:val="center"/>
            </w:pPr>
            <w:r w:rsidRPr="00663ABD">
              <w:t>X</w:t>
            </w:r>
          </w:p>
        </w:tc>
      </w:tr>
      <w:tr w:rsidR="006E1659" w:rsidRPr="00663ABD" w14:paraId="5E33D4DE" w14:textId="77777777" w:rsidTr="00E825F6">
        <w:trPr>
          <w:trHeight w:val="397"/>
        </w:trPr>
        <w:tc>
          <w:tcPr>
            <w:tcW w:w="680" w:type="dxa"/>
          </w:tcPr>
          <w:p w14:paraId="7D74CC6E" w14:textId="77777777" w:rsidR="006E1659" w:rsidRPr="00663ABD" w:rsidRDefault="006E1659" w:rsidP="00F43B0E">
            <w:pPr>
              <w:pStyle w:val="LeistungEbene2"/>
            </w:pPr>
          </w:p>
        </w:tc>
        <w:tc>
          <w:tcPr>
            <w:tcW w:w="7253" w:type="dxa"/>
          </w:tcPr>
          <w:p w14:paraId="04D393AC" w14:textId="2C2273AD" w:rsidR="006E1659" w:rsidRPr="00663ABD" w:rsidRDefault="006E1659" w:rsidP="00F43B0E">
            <w:r w:rsidRPr="00663ABD">
              <w:t>Mettre en évidence le besoin d’action du module Système d’alimentation et installations (pas de mesures, celles-ci font partie des modules 7 et 8)</w:t>
            </w:r>
          </w:p>
        </w:tc>
        <w:tc>
          <w:tcPr>
            <w:tcW w:w="680" w:type="dxa"/>
          </w:tcPr>
          <w:p w14:paraId="43D4DCC4" w14:textId="77777777" w:rsidR="006E1659" w:rsidRPr="00663ABD" w:rsidRDefault="006E1659" w:rsidP="00F43B0E">
            <w:pPr>
              <w:jc w:val="center"/>
            </w:pPr>
            <w:r w:rsidRPr="00663ABD">
              <w:t>X</w:t>
            </w:r>
          </w:p>
        </w:tc>
        <w:tc>
          <w:tcPr>
            <w:tcW w:w="680" w:type="dxa"/>
          </w:tcPr>
          <w:p w14:paraId="58261648" w14:textId="2A716600" w:rsidR="006E1659" w:rsidRPr="00663ABD" w:rsidRDefault="00666E0A" w:rsidP="00F43B0E">
            <w:pPr>
              <w:jc w:val="center"/>
            </w:pPr>
            <w:r w:rsidRPr="00663ABD">
              <w:t>X</w:t>
            </w:r>
          </w:p>
        </w:tc>
        <w:tc>
          <w:tcPr>
            <w:tcW w:w="680" w:type="dxa"/>
          </w:tcPr>
          <w:p w14:paraId="4831A225" w14:textId="47D9EA4D" w:rsidR="006E1659" w:rsidRPr="00663ABD" w:rsidRDefault="00666E0A" w:rsidP="00F43B0E">
            <w:pPr>
              <w:jc w:val="center"/>
            </w:pPr>
            <w:r w:rsidRPr="00663ABD">
              <w:t>X</w:t>
            </w:r>
          </w:p>
        </w:tc>
      </w:tr>
    </w:tbl>
    <w:p w14:paraId="43E646B9" w14:textId="5A5558BE" w:rsidR="005B1BFE" w:rsidRPr="00663ABD" w:rsidRDefault="005B1BFE" w:rsidP="00D34C11"/>
    <w:p w14:paraId="55355886" w14:textId="77777777" w:rsidR="00926997" w:rsidRPr="00663ABD" w:rsidRDefault="00926997" w:rsidP="00926997">
      <w:pPr>
        <w:pStyle w:val="berschrift2"/>
      </w:pPr>
      <w:bookmarkStart w:id="56" w:name="_Toc94512948"/>
      <w:bookmarkStart w:id="57" w:name="_Toc201235096"/>
      <w:bookmarkStart w:id="58" w:name="_Toc95124874"/>
      <w:r w:rsidRPr="00663ABD">
        <w:t>Documents à remettre</w:t>
      </w:r>
      <w:bookmarkEnd w:id="56"/>
      <w:bookmarkEnd w:id="57"/>
      <w:bookmarkEnd w:id="58"/>
    </w:p>
    <w:p w14:paraId="78501EE6" w14:textId="77777777" w:rsidR="001B60D5" w:rsidRPr="00663ABD" w:rsidRDefault="001B60D5" w:rsidP="001B60D5">
      <w:pPr>
        <w:pStyle w:val="Aufzhlung1"/>
        <w:rPr>
          <w:rFonts w:ascii="Arial" w:hAnsi="Arial" w:cs="Arial"/>
        </w:rPr>
      </w:pPr>
      <w:r w:rsidRPr="00663ABD">
        <w:rPr>
          <w:rFonts w:ascii="Arial" w:hAnsi="Arial"/>
        </w:rPr>
        <w:t>Rapport relatif au module</w:t>
      </w:r>
    </w:p>
    <w:p w14:paraId="34BE627A" w14:textId="0391888C" w:rsidR="001B60D5" w:rsidRPr="00663ABD" w:rsidRDefault="001B60D5" w:rsidP="001B60D5">
      <w:pPr>
        <w:pStyle w:val="Aufzhlung1"/>
        <w:rPr>
          <w:rFonts w:ascii="Arial" w:hAnsi="Arial" w:cs="Arial"/>
        </w:rPr>
      </w:pPr>
      <w:r w:rsidRPr="00663ABD">
        <w:rPr>
          <w:rFonts w:ascii="Arial" w:hAnsi="Arial"/>
        </w:rPr>
        <w:t>Données selon le modèle PGA Berne</w:t>
      </w:r>
    </w:p>
    <w:p w14:paraId="013022C7" w14:textId="40BC8E23" w:rsidR="001B60D5" w:rsidRPr="00663ABD" w:rsidRDefault="001B60D5" w:rsidP="001B60D5">
      <w:pPr>
        <w:pStyle w:val="Aufzhlung1"/>
        <w:rPr>
          <w:rFonts w:ascii="Arial" w:hAnsi="Arial" w:cs="Arial"/>
        </w:rPr>
      </w:pPr>
      <w:r w:rsidRPr="00663ABD">
        <w:rPr>
          <w:rFonts w:ascii="Arial" w:hAnsi="Arial"/>
        </w:rPr>
        <w:t>Plan d’ensemble des zones avec obligation d’équipement, des installations existantes et des installations des services des eaux privés, dans une échelle appropriée (1:5000 ou 1:10 000)</w:t>
      </w:r>
    </w:p>
    <w:p w14:paraId="3E1A1712" w14:textId="1CA5A9D6" w:rsidR="001B60D5" w:rsidRPr="00663ABD" w:rsidRDefault="001B60D5" w:rsidP="001B60D5">
      <w:pPr>
        <w:pStyle w:val="Aufzhlung1"/>
        <w:rPr>
          <w:rFonts w:ascii="Arial" w:hAnsi="Arial" w:cs="Arial"/>
        </w:rPr>
      </w:pPr>
      <w:r w:rsidRPr="00663ABD">
        <w:rPr>
          <w:rFonts w:ascii="Arial" w:hAnsi="Arial"/>
        </w:rPr>
        <w:t>(Plans concernant les délimitations de propriété)</w:t>
      </w:r>
    </w:p>
    <w:p w14:paraId="1AAB3920" w14:textId="3C04B124" w:rsidR="00821099" w:rsidRPr="00663ABD" w:rsidRDefault="00821099" w:rsidP="001B60D5">
      <w:pPr>
        <w:pStyle w:val="Aufzhlung1"/>
        <w:rPr>
          <w:rFonts w:ascii="Arial" w:hAnsi="Arial" w:cs="Arial"/>
        </w:rPr>
      </w:pPr>
      <w:r w:rsidRPr="00663ABD">
        <w:rPr>
          <w:rFonts w:ascii="Arial" w:hAnsi="Arial"/>
        </w:rPr>
        <w:t>(Documentation photographique)</w:t>
      </w:r>
    </w:p>
    <w:p w14:paraId="0B3210B8" w14:textId="77777777" w:rsidR="00926997" w:rsidRPr="00663ABD" w:rsidRDefault="00926997" w:rsidP="00D34C11"/>
    <w:p w14:paraId="35F08A72" w14:textId="1A713768" w:rsidR="003E0BFE" w:rsidRPr="00663ABD" w:rsidRDefault="003E0BFE" w:rsidP="0088042D">
      <w:pPr>
        <w:pStyle w:val="berschrift1"/>
      </w:pPr>
      <w:bookmarkStart w:id="59" w:name="_Toc94512949"/>
      <w:bookmarkStart w:id="60" w:name="_Toc201235097"/>
      <w:bookmarkStart w:id="61" w:name="_Toc95124875"/>
      <w:r w:rsidRPr="00663ABD">
        <w:lastRenderedPageBreak/>
        <w:t>Module 4 : ZONES DE PROTECTION ET QUALITÉ DE L’EAU</w:t>
      </w:r>
      <w:bookmarkEnd w:id="59"/>
      <w:bookmarkEnd w:id="60"/>
      <w:bookmarkEnd w:id="61"/>
    </w:p>
    <w:p w14:paraId="0E69D445" w14:textId="66C2AE37" w:rsidR="00672DAF" w:rsidRPr="00663ABD" w:rsidRDefault="00672DAF" w:rsidP="00672DAF">
      <w:pPr>
        <w:pStyle w:val="berschrift2"/>
      </w:pPr>
      <w:bookmarkStart w:id="62" w:name="_Toc94512950"/>
      <w:bookmarkStart w:id="63" w:name="_Toc201235098"/>
      <w:bookmarkStart w:id="64" w:name="_Toc95124876"/>
      <w:r w:rsidRPr="00663ABD">
        <w:t>Situation initiale et objectif</w:t>
      </w:r>
      <w:bookmarkEnd w:id="62"/>
      <w:bookmarkEnd w:id="63"/>
      <w:bookmarkEnd w:id="64"/>
    </w:p>
    <w:p w14:paraId="086EBD2C" w14:textId="5EEE813F" w:rsidR="005D69FB" w:rsidRPr="00663ABD" w:rsidRDefault="00EC54B2" w:rsidP="25359010">
      <w:pPr>
        <w:rPr>
          <w:rFonts w:eastAsiaTheme="minorEastAsia"/>
          <w:szCs w:val="21"/>
        </w:rPr>
      </w:pPr>
      <w:r w:rsidRPr="00663ABD">
        <w:t>La préservation à long terme des ressources hydriques constitue la base d’une alimentation en eau sûre et durable. Ces ressources sont constituées essentiellement des captages de sources et d’eaux souterraines et, dans des cas exceptionnels, du traitement d’eaux de surface (de cours d’eau ou de lacs). Les ressources provenant des eaux souterraines (sources comprises) doivent être protégées de façon durable et conformément au droit par des mesures d’organisation du territoire pour la protection des eaux souterraines (zones de protection des eaux souterraines, art. 20 de la loi sur la protection des eaux, aires d’alimentation</w:t>
      </w:r>
      <w:r w:rsidR="004F028C" w:rsidRPr="00663ABD">
        <w:rPr>
          <w:rStyle w:val="Funotenzeichen"/>
        </w:rPr>
        <w:footnoteReference w:id="7"/>
      </w:r>
      <w:r w:rsidRPr="00663ABD">
        <w:t>). La vérification et la révision des zones de protection des eaux souterraines n’ont généralement pas lieu dans le cadre du module, mais font l’objet d’une mesure PGA. Le dossier sur les zones de protection comprend, outre le plan des zones, le règlement sur les zones de protection, le plan des conflits et le rapport hydrogéologique. Des informations détaillées à ce sujet sont disponibles dans le Guide pratique Zones de protection des eaux souterraines dans le canton de Berne.</w:t>
      </w:r>
    </w:p>
    <w:p w14:paraId="186C9DCA" w14:textId="77777777" w:rsidR="005D69FB" w:rsidRPr="00663ABD" w:rsidRDefault="005D69FB" w:rsidP="005D69FB">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23"/>
      </w:tblGrid>
      <w:tr w:rsidR="005D69FB" w:rsidRPr="00663ABD" w14:paraId="188C886A" w14:textId="77777777" w:rsidTr="0006029D">
        <w:trPr>
          <w:cnfStyle w:val="100000000000" w:firstRow="1" w:lastRow="0" w:firstColumn="0" w:lastColumn="0" w:oddVBand="0" w:evenVBand="0" w:oddHBand="0" w:evenHBand="0" w:firstRowFirstColumn="0" w:firstRowLastColumn="0" w:lastRowFirstColumn="0" w:lastRowLastColumn="0"/>
          <w:trHeight w:val="2616"/>
        </w:trPr>
        <w:tc>
          <w:tcPr>
            <w:tcW w:w="9923" w:type="dxa"/>
            <w:shd w:val="clear" w:color="auto" w:fill="BFBFBF" w:themeFill="background1" w:themeFillShade="BF"/>
          </w:tcPr>
          <w:p w14:paraId="19EE0861" w14:textId="77777777" w:rsidR="005D69FB" w:rsidRPr="00663ABD" w:rsidRDefault="005D69FB" w:rsidP="00DE6A8E">
            <w:pPr>
              <w:pStyle w:val="AGOHervorhebung"/>
            </w:pPr>
            <w:r w:rsidRPr="00663ABD">
              <w:t>Objectif</w:t>
            </w:r>
          </w:p>
          <w:p w14:paraId="1D6C62B6" w14:textId="77777777" w:rsidR="003F3EA3" w:rsidRPr="00663ABD" w:rsidRDefault="003F3EA3" w:rsidP="00DE6A8E">
            <w:pPr>
              <w:tabs>
                <w:tab w:val="left" w:pos="1418"/>
              </w:tabs>
            </w:pPr>
            <w:r w:rsidRPr="00663ABD">
              <w:t>Les objectifs de ce module sont les suivants :</w:t>
            </w:r>
          </w:p>
          <w:p w14:paraId="456F942F" w14:textId="7459CD0B" w:rsidR="002F47EB" w:rsidRPr="00663ABD" w:rsidRDefault="002F47EB" w:rsidP="003F3EA3">
            <w:pPr>
              <w:pStyle w:val="beAufzhlung1"/>
            </w:pPr>
            <w:r w:rsidRPr="00663ABD">
              <w:t>Garantir à long terme la qualité de l’eau des captages d’eau de source et d’eaux souterraines</w:t>
            </w:r>
          </w:p>
          <w:p w14:paraId="5BC43B57" w14:textId="057D3B41" w:rsidR="005D69FB" w:rsidRPr="00663ABD" w:rsidRDefault="00F46146" w:rsidP="003F3EA3">
            <w:pPr>
              <w:pStyle w:val="beAufzhlung1"/>
            </w:pPr>
            <w:r w:rsidRPr="00663ABD">
              <w:t>Connaître et documenter la situation à proximité des zones de protection des eaux souterraines</w:t>
            </w:r>
            <w:r w:rsidRPr="0006029D">
              <w:rPr>
                <w:rFonts w:ascii="Segoe UI" w:hAnsi="Segoe UI"/>
                <w:color w:val="000000"/>
                <w:sz w:val="24"/>
              </w:rPr>
              <w:t xml:space="preserve"> </w:t>
            </w:r>
            <w:r w:rsidRPr="00663ABD">
              <w:t>et dans le bassin versant étendu du captage, mettre en évidence les conflits d’utilisation et les dangers</w:t>
            </w:r>
          </w:p>
          <w:p w14:paraId="104A172E" w14:textId="0D1F63B7" w:rsidR="002F47EB" w:rsidRPr="00663ABD" w:rsidRDefault="002F47EB" w:rsidP="003F3EA3">
            <w:pPr>
              <w:pStyle w:val="beAufzhlung1"/>
            </w:pPr>
            <w:r w:rsidRPr="00663ABD">
              <w:t>Définir des zones de protection des eaux souterraines conformes au droit, à l’aide d’un plan actuel des zones protégées et d’un règlement</w:t>
            </w:r>
          </w:p>
          <w:p w14:paraId="12256B19" w14:textId="77777777" w:rsidR="005D69FB" w:rsidRPr="00663ABD" w:rsidRDefault="005D69FB" w:rsidP="00DE6A8E">
            <w:pPr>
              <w:pStyle w:val="AGOHervorhebung"/>
            </w:pPr>
            <w:r w:rsidRPr="00663ABD">
              <w:t>Motivation</w:t>
            </w:r>
          </w:p>
          <w:p w14:paraId="408A668A" w14:textId="22B76E77" w:rsidR="005D69FB" w:rsidRPr="00663ABD" w:rsidRDefault="7F19CB5D" w:rsidP="00DE6A8E">
            <w:pPr>
              <w:tabs>
                <w:tab w:val="left" w:pos="1418"/>
              </w:tabs>
            </w:pPr>
            <w:r w:rsidRPr="00663ABD">
              <w:t>Les zones de protection des eaux souterraines sont le principal instrument pour garantir la qualité de l’eau. Le service des eaux doit mettre en œuvre les mesures définies dans le règlement sur les zones de protection</w:t>
            </w:r>
            <w:r w:rsidR="00C7565E">
              <w:t xml:space="preserve"> </w:t>
            </w:r>
            <w:r w:rsidR="00C7565E" w:rsidRPr="00663ABD">
              <w:t>dans les délais prescrits</w:t>
            </w:r>
            <w:r w:rsidRPr="00663ABD">
              <w:t xml:space="preserve"> ; il doit surveiller les dangers et les conflits potentiels et les évaluer régulièrement.  </w:t>
            </w:r>
          </w:p>
        </w:tc>
      </w:tr>
    </w:tbl>
    <w:p w14:paraId="6259FA89" w14:textId="77777777" w:rsidR="005D69FB" w:rsidRPr="00663ABD" w:rsidRDefault="005D69FB" w:rsidP="005D69FB">
      <w:pPr>
        <w:pStyle w:val="beLauftext"/>
      </w:pPr>
    </w:p>
    <w:p w14:paraId="4EB42069" w14:textId="3EE7E41B" w:rsidR="00672DAF" w:rsidRPr="00663ABD" w:rsidRDefault="00247D01" w:rsidP="00672DAF">
      <w:pPr>
        <w:pStyle w:val="berschrift2"/>
      </w:pPr>
      <w:bookmarkStart w:id="65" w:name="_Toc94512951"/>
      <w:bookmarkStart w:id="66" w:name="_Toc201235099"/>
      <w:bookmarkStart w:id="67" w:name="_Toc95124877"/>
      <w:r w:rsidRPr="00663ABD">
        <w:t>Prestations à fournir</w:t>
      </w:r>
      <w:bookmarkEnd w:id="65"/>
      <w:bookmarkEnd w:id="66"/>
      <w:bookmarkEnd w:id="67"/>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FC798E" w:rsidRPr="00663ABD" w14:paraId="358C0297" w14:textId="77777777" w:rsidTr="00E825F6">
        <w:trPr>
          <w:trHeight w:val="397"/>
          <w:tblHeader/>
        </w:trPr>
        <w:tc>
          <w:tcPr>
            <w:tcW w:w="680" w:type="dxa"/>
            <w:vAlign w:val="center"/>
          </w:tcPr>
          <w:p w14:paraId="00893060" w14:textId="3D713A03" w:rsidR="00FC798E" w:rsidRPr="00663ABD" w:rsidRDefault="00FC798E" w:rsidP="00B06094">
            <w:pPr>
              <w:pStyle w:val="BVEFett"/>
            </w:pPr>
            <w:r w:rsidRPr="00663ABD">
              <w:t>Nº</w:t>
            </w:r>
          </w:p>
        </w:tc>
        <w:tc>
          <w:tcPr>
            <w:tcW w:w="7253" w:type="dxa"/>
            <w:vAlign w:val="center"/>
          </w:tcPr>
          <w:p w14:paraId="2A118FDE" w14:textId="77777777" w:rsidR="00FC798E" w:rsidRPr="00663ABD" w:rsidRDefault="00FC798E" w:rsidP="00B06094">
            <w:pPr>
              <w:pStyle w:val="BVEFett"/>
            </w:pPr>
            <w:r w:rsidRPr="00663ABD">
              <w:t>Thème</w:t>
            </w:r>
          </w:p>
        </w:tc>
        <w:tc>
          <w:tcPr>
            <w:tcW w:w="680" w:type="dxa"/>
            <w:vAlign w:val="center"/>
          </w:tcPr>
          <w:p w14:paraId="7EC90BF1" w14:textId="3BCB6453" w:rsidR="00FC798E" w:rsidRPr="00663ABD" w:rsidRDefault="00FC798E" w:rsidP="00DE6A8E">
            <w:pPr>
              <w:pStyle w:val="BVEFett"/>
            </w:pPr>
            <w:r w:rsidRPr="00663ABD">
              <w:t>FC</w:t>
            </w:r>
          </w:p>
        </w:tc>
        <w:tc>
          <w:tcPr>
            <w:tcW w:w="680" w:type="dxa"/>
            <w:vAlign w:val="center"/>
          </w:tcPr>
          <w:p w14:paraId="01DC0F28" w14:textId="04D498D3" w:rsidR="00FC798E" w:rsidRPr="00663ABD" w:rsidRDefault="00FC798E" w:rsidP="00DE6A8E">
            <w:pPr>
              <w:pStyle w:val="BVEFett"/>
            </w:pPr>
            <w:r w:rsidRPr="00663ABD">
              <w:t>FP</w:t>
            </w:r>
          </w:p>
        </w:tc>
        <w:tc>
          <w:tcPr>
            <w:tcW w:w="680" w:type="dxa"/>
            <w:vAlign w:val="center"/>
          </w:tcPr>
          <w:p w14:paraId="723E314B" w14:textId="6AF793DE" w:rsidR="00FC798E" w:rsidRPr="00663ABD" w:rsidRDefault="00FC798E" w:rsidP="00DE6A8E">
            <w:pPr>
              <w:pStyle w:val="BVEFett"/>
            </w:pPr>
            <w:r w:rsidRPr="00663ABD">
              <w:t>FS</w:t>
            </w:r>
          </w:p>
        </w:tc>
      </w:tr>
      <w:tr w:rsidR="00FC798E" w:rsidRPr="00663ABD" w14:paraId="6EB0A0EF" w14:textId="77777777" w:rsidTr="00E825F6">
        <w:trPr>
          <w:trHeight w:val="397"/>
        </w:trPr>
        <w:tc>
          <w:tcPr>
            <w:tcW w:w="680" w:type="dxa"/>
            <w:vAlign w:val="center"/>
          </w:tcPr>
          <w:p w14:paraId="574C3E0F" w14:textId="77777777" w:rsidR="00FC798E" w:rsidRPr="00663ABD" w:rsidRDefault="00FC798E" w:rsidP="00435B06">
            <w:pPr>
              <w:pStyle w:val="LeistungEbene1"/>
              <w:numPr>
                <w:ilvl w:val="0"/>
                <w:numId w:val="10"/>
              </w:numPr>
            </w:pPr>
          </w:p>
        </w:tc>
        <w:tc>
          <w:tcPr>
            <w:tcW w:w="7253" w:type="dxa"/>
            <w:vAlign w:val="center"/>
          </w:tcPr>
          <w:p w14:paraId="1D8C7320" w14:textId="77777777" w:rsidR="00FC798E" w:rsidRPr="00663ABD" w:rsidRDefault="00EA33CD" w:rsidP="00B06094">
            <w:pPr>
              <w:pStyle w:val="BVEFett"/>
            </w:pPr>
            <w:r w:rsidRPr="00663ABD">
              <w:t xml:space="preserve">Qualité de l’eau </w:t>
            </w:r>
          </w:p>
          <w:p w14:paraId="22F5B22C" w14:textId="37494D57" w:rsidR="000A37A1" w:rsidRPr="00663ABD" w:rsidRDefault="000A37A1" w:rsidP="009C4291">
            <w:r w:rsidRPr="00663ABD">
              <w:rPr>
                <w:i/>
              </w:rPr>
              <w:t>Ce thème est généralement traité par l’ingénieur PGA. Dans les cas particuliers (risques et conflits élevés ou obscurs dans les zones de protection), il peut être utile de faire appel à un hydrogéologue.</w:t>
            </w:r>
          </w:p>
        </w:tc>
        <w:tc>
          <w:tcPr>
            <w:tcW w:w="680" w:type="dxa"/>
            <w:vAlign w:val="center"/>
          </w:tcPr>
          <w:p w14:paraId="46C10AF7" w14:textId="77777777" w:rsidR="00FC798E" w:rsidRPr="00663ABD" w:rsidRDefault="00FC798E" w:rsidP="00DE6A8E">
            <w:pPr>
              <w:jc w:val="center"/>
            </w:pPr>
          </w:p>
        </w:tc>
        <w:tc>
          <w:tcPr>
            <w:tcW w:w="680" w:type="dxa"/>
            <w:vAlign w:val="center"/>
          </w:tcPr>
          <w:p w14:paraId="76CE7C6B" w14:textId="77777777" w:rsidR="00FC798E" w:rsidRPr="00663ABD" w:rsidRDefault="00FC798E" w:rsidP="00DE6A8E">
            <w:pPr>
              <w:jc w:val="center"/>
            </w:pPr>
          </w:p>
        </w:tc>
        <w:tc>
          <w:tcPr>
            <w:tcW w:w="680" w:type="dxa"/>
            <w:vAlign w:val="center"/>
          </w:tcPr>
          <w:p w14:paraId="6A881B24" w14:textId="77777777" w:rsidR="00FC798E" w:rsidRPr="00663ABD" w:rsidRDefault="00FC798E" w:rsidP="00DE6A8E">
            <w:pPr>
              <w:jc w:val="center"/>
            </w:pPr>
          </w:p>
        </w:tc>
      </w:tr>
      <w:tr w:rsidR="00C83E66" w:rsidRPr="00663ABD" w14:paraId="65E8D495" w14:textId="77777777" w:rsidTr="00E825F6">
        <w:trPr>
          <w:trHeight w:val="397"/>
        </w:trPr>
        <w:tc>
          <w:tcPr>
            <w:tcW w:w="680" w:type="dxa"/>
            <w:vAlign w:val="center"/>
          </w:tcPr>
          <w:p w14:paraId="46CCF0E7" w14:textId="77777777" w:rsidR="00C83E66" w:rsidRPr="00663ABD" w:rsidRDefault="00C83E66" w:rsidP="0006029D">
            <w:pPr>
              <w:pStyle w:val="LeistungEbene2"/>
            </w:pPr>
          </w:p>
        </w:tc>
        <w:tc>
          <w:tcPr>
            <w:tcW w:w="7253" w:type="dxa"/>
            <w:vAlign w:val="center"/>
          </w:tcPr>
          <w:p w14:paraId="3F429879" w14:textId="38E896AD" w:rsidR="00462434" w:rsidRPr="00663ABD" w:rsidRDefault="000B2718" w:rsidP="0006029D">
            <w:r w:rsidRPr="00663ABD">
              <w:t xml:space="preserve">Qualité de l’eau des captages : pour chaque site de prélèvement, il faut évaluer les résultats des analyses (en particulier pour l’eau brute) effectuées au minimum depuis la dernière révision du PGA ou durant les dix dernières années, eu égard à la qualité générale de l’eau et à l’exhaustivité des paramètres à analyser et des séries temporelles. </w:t>
            </w:r>
          </w:p>
        </w:tc>
        <w:tc>
          <w:tcPr>
            <w:tcW w:w="680" w:type="dxa"/>
            <w:vAlign w:val="center"/>
          </w:tcPr>
          <w:p w14:paraId="78E02987" w14:textId="77777777" w:rsidR="00C83E66" w:rsidRPr="00663ABD" w:rsidRDefault="00C83E66" w:rsidP="00DE6A8E">
            <w:pPr>
              <w:jc w:val="center"/>
            </w:pPr>
            <w:r w:rsidRPr="00663ABD">
              <w:t>X</w:t>
            </w:r>
          </w:p>
        </w:tc>
        <w:tc>
          <w:tcPr>
            <w:tcW w:w="680" w:type="dxa"/>
            <w:vAlign w:val="center"/>
          </w:tcPr>
          <w:p w14:paraId="4AA61C80" w14:textId="1EAD6165" w:rsidR="00C83E66" w:rsidRPr="00663ABD" w:rsidRDefault="00247D01" w:rsidP="00DE6A8E">
            <w:pPr>
              <w:jc w:val="center"/>
            </w:pPr>
            <w:r w:rsidRPr="00663ABD">
              <w:t>X</w:t>
            </w:r>
          </w:p>
        </w:tc>
        <w:tc>
          <w:tcPr>
            <w:tcW w:w="680" w:type="dxa"/>
            <w:vAlign w:val="center"/>
          </w:tcPr>
          <w:p w14:paraId="61A02919" w14:textId="4483B977" w:rsidR="00C83E66" w:rsidRPr="00663ABD" w:rsidRDefault="000B2718" w:rsidP="00DE6A8E">
            <w:pPr>
              <w:jc w:val="center"/>
            </w:pPr>
            <w:r w:rsidRPr="00663ABD">
              <w:t>-</w:t>
            </w:r>
          </w:p>
        </w:tc>
      </w:tr>
      <w:tr w:rsidR="00C64162" w:rsidRPr="00663ABD" w14:paraId="2B25BF3C" w14:textId="77777777" w:rsidTr="00E825F6">
        <w:trPr>
          <w:trHeight w:val="397"/>
        </w:trPr>
        <w:tc>
          <w:tcPr>
            <w:tcW w:w="680" w:type="dxa"/>
            <w:vAlign w:val="center"/>
          </w:tcPr>
          <w:p w14:paraId="615F2815" w14:textId="77777777" w:rsidR="00C64162" w:rsidRPr="00663ABD" w:rsidRDefault="00C64162" w:rsidP="00DE6A8E">
            <w:pPr>
              <w:pStyle w:val="LeistungEbene2"/>
            </w:pPr>
          </w:p>
        </w:tc>
        <w:tc>
          <w:tcPr>
            <w:tcW w:w="7253" w:type="dxa"/>
            <w:vAlign w:val="center"/>
          </w:tcPr>
          <w:p w14:paraId="1A91A12C" w14:textId="2CE426DA" w:rsidR="00C64162" w:rsidRPr="00663ABD" w:rsidRDefault="00C64162" w:rsidP="000B2718">
            <w:r w:rsidRPr="00663ABD">
              <w:t xml:space="preserve">Qualité de l’eau des captages : pour les sites de prélèvement principaux et ceux présentant les plus grands risques, il faut résumer dans un rapport les résultats des analyses de l’eau brute (avant installation de traitement par UV) effectuées au minimum depuis la dernière révision du </w:t>
            </w:r>
            <w:r w:rsidRPr="00663ABD">
              <w:lastRenderedPageBreak/>
              <w:t>PGA ou durant les dix dernières années, les évaluer et en publier les détails dans l’annexe. Sont concernées à la fois les analyses bactériologiques et les analyses chimiques de l’eau brute. Il convient d’indiquer les analyses de routine et les analyses spéciales ainsi que les données du monitorage en ligne (p. ex. débit de la source, niveau des eaux souterraines, température, turbidité, conductivité, paramètres de risque potentiels issus du monitorage). Les résultats doivent être analysés et évalués sur la base des exigences de l’OPBD. Les données doivent être disponibles sous forme électronique et doivent pouvoir être remises en cas de besoin (p. ex. en cas de sinistre ou en cas de révision de la zone de protection).</w:t>
            </w:r>
          </w:p>
        </w:tc>
        <w:tc>
          <w:tcPr>
            <w:tcW w:w="680" w:type="dxa"/>
            <w:vAlign w:val="center"/>
          </w:tcPr>
          <w:p w14:paraId="5FE0CBE8" w14:textId="66EF52E3" w:rsidR="00C64162" w:rsidRPr="00663ABD" w:rsidRDefault="00C64162" w:rsidP="00DE6A8E">
            <w:pPr>
              <w:jc w:val="center"/>
            </w:pPr>
            <w:r w:rsidRPr="00663ABD">
              <w:lastRenderedPageBreak/>
              <w:t>(X)</w:t>
            </w:r>
          </w:p>
        </w:tc>
        <w:tc>
          <w:tcPr>
            <w:tcW w:w="680" w:type="dxa"/>
            <w:vAlign w:val="center"/>
          </w:tcPr>
          <w:p w14:paraId="4DFB6297" w14:textId="47561882" w:rsidR="00C64162" w:rsidRPr="00663ABD" w:rsidRDefault="00C64162" w:rsidP="00DE6A8E">
            <w:pPr>
              <w:jc w:val="center"/>
            </w:pPr>
            <w:r w:rsidRPr="00663ABD">
              <w:t>(X)</w:t>
            </w:r>
          </w:p>
        </w:tc>
        <w:tc>
          <w:tcPr>
            <w:tcW w:w="680" w:type="dxa"/>
            <w:vAlign w:val="center"/>
          </w:tcPr>
          <w:p w14:paraId="4002167E" w14:textId="47B34F96" w:rsidR="00C64162" w:rsidRPr="00663ABD" w:rsidRDefault="00C64162" w:rsidP="00DE6A8E">
            <w:pPr>
              <w:jc w:val="center"/>
            </w:pPr>
          </w:p>
        </w:tc>
      </w:tr>
      <w:tr w:rsidR="00C64162" w:rsidRPr="00663ABD" w14:paraId="621C7847" w14:textId="77777777" w:rsidTr="00FB39CB">
        <w:trPr>
          <w:trHeight w:val="397"/>
        </w:trPr>
        <w:tc>
          <w:tcPr>
            <w:tcW w:w="680" w:type="dxa"/>
            <w:vAlign w:val="center"/>
          </w:tcPr>
          <w:p w14:paraId="35796C95" w14:textId="77777777" w:rsidR="00C64162" w:rsidRPr="00663ABD" w:rsidRDefault="00C64162" w:rsidP="00FB39CB">
            <w:pPr>
              <w:pStyle w:val="LeistungEbene2"/>
            </w:pPr>
          </w:p>
        </w:tc>
        <w:tc>
          <w:tcPr>
            <w:tcW w:w="7253" w:type="dxa"/>
            <w:vAlign w:val="center"/>
          </w:tcPr>
          <w:p w14:paraId="0E474F99" w14:textId="078C9E98" w:rsidR="00C64162" w:rsidRPr="00663ABD" w:rsidRDefault="00C64162" w:rsidP="00FB39CB">
            <w:r w:rsidRPr="00663ABD">
              <w:t>Qualité de l’eau des captages : pour tous les sites de prélèvement et pour ceux présentant les plus grands risques, il faut résumer dans un rapport les résultats des analyses de l’eau brute (avant installation de traitement par UV) effectuées au minimum depuis la dernière révision du PGA ou durant les dix dernières années, les évaluer et en publier les détails dans l’annexe. Sont concernées à la fois les analyses bactériologiques et les analyses chimiques de l’eau brute. Il convient d’indiquer les analyses de routine et les analyses spéciales ainsi que les données du monitorage en ligne (p. ex. débit de la source, niveau des eaux souterraines, température, turbidité, conductivité, paramètres de risque potentiels issus du monitorage). Les résultats doivent être analysés et évalués sur la base des exigences de l’OPBD. Les données doivent être disponibles sous forme électronique et doivent pouvoir être remises en cas de besoin (p. ex. en cas de sinistre ou en cas de révision de la zone de protection).</w:t>
            </w:r>
          </w:p>
        </w:tc>
        <w:tc>
          <w:tcPr>
            <w:tcW w:w="680" w:type="dxa"/>
            <w:vAlign w:val="center"/>
          </w:tcPr>
          <w:p w14:paraId="60C54E49" w14:textId="77777777" w:rsidR="00C64162" w:rsidRPr="00663ABD" w:rsidRDefault="00C64162" w:rsidP="00FB39CB">
            <w:pPr>
              <w:jc w:val="center"/>
            </w:pPr>
            <w:r w:rsidRPr="00663ABD">
              <w:t>(X)</w:t>
            </w:r>
          </w:p>
        </w:tc>
        <w:tc>
          <w:tcPr>
            <w:tcW w:w="680" w:type="dxa"/>
            <w:vAlign w:val="center"/>
          </w:tcPr>
          <w:p w14:paraId="0C593F15" w14:textId="77777777" w:rsidR="00C64162" w:rsidRPr="00663ABD" w:rsidRDefault="00C64162" w:rsidP="00FB39CB">
            <w:pPr>
              <w:jc w:val="center"/>
            </w:pPr>
            <w:r w:rsidRPr="00663ABD">
              <w:t>(X)</w:t>
            </w:r>
          </w:p>
        </w:tc>
        <w:tc>
          <w:tcPr>
            <w:tcW w:w="680" w:type="dxa"/>
            <w:vAlign w:val="center"/>
          </w:tcPr>
          <w:p w14:paraId="56D5C612" w14:textId="77777777" w:rsidR="00C64162" w:rsidRPr="00663ABD" w:rsidRDefault="00C64162" w:rsidP="00FB39CB">
            <w:pPr>
              <w:jc w:val="center"/>
            </w:pPr>
          </w:p>
        </w:tc>
      </w:tr>
      <w:tr w:rsidR="00FC798E" w:rsidRPr="00663ABD" w14:paraId="65A2F43A" w14:textId="77777777" w:rsidTr="0006029D">
        <w:trPr>
          <w:trHeight w:val="397"/>
        </w:trPr>
        <w:tc>
          <w:tcPr>
            <w:tcW w:w="680" w:type="dxa"/>
            <w:vAlign w:val="center"/>
          </w:tcPr>
          <w:p w14:paraId="45714BA4" w14:textId="77777777" w:rsidR="00FC798E" w:rsidRPr="00663ABD" w:rsidRDefault="00FC798E" w:rsidP="00B06094">
            <w:pPr>
              <w:pStyle w:val="LeistungEbene2"/>
            </w:pPr>
          </w:p>
        </w:tc>
        <w:tc>
          <w:tcPr>
            <w:tcW w:w="7253" w:type="dxa"/>
            <w:vAlign w:val="center"/>
          </w:tcPr>
          <w:p w14:paraId="266F99C3" w14:textId="237C83B0" w:rsidR="00FC798E" w:rsidRPr="00663ABD" w:rsidRDefault="00420344" w:rsidP="00B06094">
            <w:r w:rsidRPr="00663ABD">
              <w:t>Présenter les facteurs influant sur le prélèvement d’eau à tous les captages d’importance suprarégionale et régionale (proximité de surfaces agricoles, zones urbaines, etc.)</w:t>
            </w:r>
          </w:p>
        </w:tc>
        <w:tc>
          <w:tcPr>
            <w:tcW w:w="680" w:type="dxa"/>
            <w:vAlign w:val="center"/>
          </w:tcPr>
          <w:p w14:paraId="226A96BF" w14:textId="2F1C51CF" w:rsidR="00FC798E" w:rsidRPr="00663ABD" w:rsidRDefault="002E57B0" w:rsidP="00DE6A8E">
            <w:pPr>
              <w:jc w:val="center"/>
            </w:pPr>
            <w:r w:rsidRPr="00663ABD">
              <w:t xml:space="preserve">(X) </w:t>
            </w:r>
            <w:r w:rsidR="006138B6" w:rsidRPr="00663ABD">
              <w:fldChar w:fldCharType="begin"/>
            </w:r>
            <w:r w:rsidR="006138B6" w:rsidRPr="00663ABD">
              <w:instrText xml:space="preserve"> NOTEREF _Ref89680999 \f \h </w:instrText>
            </w:r>
            <w:r w:rsidR="006138B6" w:rsidRPr="00663ABD">
              <w:fldChar w:fldCharType="separate"/>
            </w:r>
            <w:r w:rsidR="0006029D" w:rsidRPr="0006029D">
              <w:rPr>
                <w:rStyle w:val="Funotenzeichen"/>
              </w:rPr>
              <w:t>7</w:t>
            </w:r>
            <w:r w:rsidR="006138B6" w:rsidRPr="00663ABD">
              <w:fldChar w:fldCharType="end"/>
            </w:r>
          </w:p>
        </w:tc>
        <w:tc>
          <w:tcPr>
            <w:tcW w:w="680" w:type="dxa"/>
            <w:vAlign w:val="center"/>
          </w:tcPr>
          <w:p w14:paraId="6E25ED1C" w14:textId="20CB760E" w:rsidR="00FC798E" w:rsidRPr="00663ABD" w:rsidRDefault="005D5E3C" w:rsidP="00DE6A8E">
            <w:pPr>
              <w:jc w:val="center"/>
            </w:pPr>
            <w:r w:rsidRPr="00663ABD">
              <w:t>(X)</w:t>
            </w:r>
            <w:bookmarkStart w:id="68" w:name="_Ref89680999"/>
            <w:r w:rsidRPr="00663ABD">
              <w:rPr>
                <w:rStyle w:val="Funotenzeichen"/>
              </w:rPr>
              <w:footnoteReference w:id="8"/>
            </w:r>
            <w:bookmarkEnd w:id="68"/>
          </w:p>
        </w:tc>
        <w:tc>
          <w:tcPr>
            <w:tcW w:w="680" w:type="dxa"/>
            <w:vAlign w:val="center"/>
          </w:tcPr>
          <w:p w14:paraId="40062F34" w14:textId="0259D319" w:rsidR="00FC798E" w:rsidRPr="00663ABD" w:rsidRDefault="000B625E" w:rsidP="00DE6A8E">
            <w:pPr>
              <w:jc w:val="center"/>
            </w:pPr>
            <w:r w:rsidRPr="00663ABD">
              <w:t>-</w:t>
            </w:r>
          </w:p>
        </w:tc>
      </w:tr>
      <w:tr w:rsidR="00C64162" w:rsidRPr="00663ABD" w14:paraId="6ACF8FD0" w14:textId="77777777" w:rsidTr="00E825F6">
        <w:trPr>
          <w:trHeight w:val="397"/>
        </w:trPr>
        <w:tc>
          <w:tcPr>
            <w:tcW w:w="680" w:type="dxa"/>
            <w:vAlign w:val="center"/>
          </w:tcPr>
          <w:p w14:paraId="308333F8" w14:textId="77777777" w:rsidR="00C64162" w:rsidRPr="00663ABD" w:rsidRDefault="00C64162" w:rsidP="00B06094">
            <w:pPr>
              <w:pStyle w:val="LeistungEbene2"/>
            </w:pPr>
          </w:p>
        </w:tc>
        <w:tc>
          <w:tcPr>
            <w:tcW w:w="7253" w:type="dxa"/>
            <w:vAlign w:val="center"/>
          </w:tcPr>
          <w:p w14:paraId="346D913A" w14:textId="1C72745F" w:rsidR="00C64162" w:rsidRPr="00663ABD" w:rsidRDefault="00C64162" w:rsidP="00B06094">
            <w:r w:rsidRPr="00663ABD">
              <w:t>Qualité de l’eau du réseau de distribution : indiquer les valeurs maximales dépassées au minimum depuis la dernière révision du PGA ou durant les dix dernières années</w:t>
            </w:r>
          </w:p>
        </w:tc>
        <w:tc>
          <w:tcPr>
            <w:tcW w:w="680" w:type="dxa"/>
            <w:vAlign w:val="center"/>
          </w:tcPr>
          <w:p w14:paraId="6A6939A1" w14:textId="60BBEA54" w:rsidR="00C64162" w:rsidRPr="00663ABD" w:rsidRDefault="00C64162" w:rsidP="00DE6A8E">
            <w:pPr>
              <w:jc w:val="center"/>
            </w:pPr>
            <w:r w:rsidRPr="00663ABD">
              <w:t>X</w:t>
            </w:r>
          </w:p>
        </w:tc>
        <w:tc>
          <w:tcPr>
            <w:tcW w:w="680" w:type="dxa"/>
            <w:vAlign w:val="center"/>
          </w:tcPr>
          <w:p w14:paraId="61D4D457" w14:textId="75F23F79" w:rsidR="00C64162" w:rsidRPr="00663ABD" w:rsidRDefault="00C64162" w:rsidP="00DE6A8E">
            <w:pPr>
              <w:jc w:val="center"/>
            </w:pPr>
            <w:r w:rsidRPr="00663ABD">
              <w:t>X</w:t>
            </w:r>
          </w:p>
        </w:tc>
        <w:tc>
          <w:tcPr>
            <w:tcW w:w="680" w:type="dxa"/>
            <w:vAlign w:val="center"/>
          </w:tcPr>
          <w:p w14:paraId="3CE2FB4D" w14:textId="77777777" w:rsidR="00C64162" w:rsidRPr="00663ABD" w:rsidRDefault="00C64162" w:rsidP="00DE6A8E">
            <w:pPr>
              <w:jc w:val="center"/>
            </w:pPr>
          </w:p>
        </w:tc>
      </w:tr>
      <w:tr w:rsidR="000B2718" w:rsidRPr="00663ABD" w14:paraId="71064480" w14:textId="77777777" w:rsidTr="00E825F6">
        <w:trPr>
          <w:trHeight w:val="397"/>
        </w:trPr>
        <w:tc>
          <w:tcPr>
            <w:tcW w:w="680" w:type="dxa"/>
            <w:vAlign w:val="center"/>
          </w:tcPr>
          <w:p w14:paraId="05532597" w14:textId="77777777" w:rsidR="000B2718" w:rsidRPr="00663ABD" w:rsidRDefault="000B2718" w:rsidP="00B06094">
            <w:pPr>
              <w:pStyle w:val="LeistungEbene2"/>
            </w:pPr>
          </w:p>
        </w:tc>
        <w:tc>
          <w:tcPr>
            <w:tcW w:w="7253" w:type="dxa"/>
            <w:vAlign w:val="center"/>
          </w:tcPr>
          <w:p w14:paraId="61D5D72A" w14:textId="26186AA4" w:rsidR="000B2718" w:rsidRPr="00663ABD" w:rsidRDefault="000B2718" w:rsidP="000B2718">
            <w:r w:rsidRPr="00663ABD">
              <w:t>Qualité de l’eau du réseau de distribution : examiner les résultats des analyses effectuées au minimum depuis la dernière révision du PGA ou durant les dix dernières années, les résumer et les évaluer dans le rapport, spécialement en relation avec les pollutions et les dépassements des valeurs maximales pour certains paramètres. Si besoin, joindre les résultats détaillés dans l’annexe.</w:t>
            </w:r>
          </w:p>
        </w:tc>
        <w:tc>
          <w:tcPr>
            <w:tcW w:w="680" w:type="dxa"/>
            <w:vAlign w:val="center"/>
          </w:tcPr>
          <w:p w14:paraId="63AC40C5" w14:textId="45D5DF6B" w:rsidR="000B2718" w:rsidRPr="00663ABD" w:rsidRDefault="000B2718" w:rsidP="00DE6A8E">
            <w:pPr>
              <w:jc w:val="center"/>
            </w:pPr>
            <w:r w:rsidRPr="00663ABD">
              <w:t>(X)</w:t>
            </w:r>
          </w:p>
        </w:tc>
        <w:tc>
          <w:tcPr>
            <w:tcW w:w="680" w:type="dxa"/>
            <w:vAlign w:val="center"/>
          </w:tcPr>
          <w:p w14:paraId="623DAF97" w14:textId="4E169888" w:rsidR="000B2718" w:rsidRPr="00663ABD" w:rsidRDefault="000B2718" w:rsidP="00DE6A8E">
            <w:pPr>
              <w:jc w:val="center"/>
            </w:pPr>
            <w:r w:rsidRPr="00663ABD">
              <w:t>(X)</w:t>
            </w:r>
          </w:p>
        </w:tc>
        <w:tc>
          <w:tcPr>
            <w:tcW w:w="680" w:type="dxa"/>
            <w:vAlign w:val="center"/>
          </w:tcPr>
          <w:p w14:paraId="73860E84" w14:textId="760D9E3A" w:rsidR="000B2718" w:rsidRPr="00663ABD" w:rsidRDefault="000B2718" w:rsidP="00DE6A8E">
            <w:pPr>
              <w:jc w:val="center"/>
            </w:pPr>
            <w:r w:rsidRPr="00663ABD">
              <w:t>(X)</w:t>
            </w:r>
          </w:p>
        </w:tc>
      </w:tr>
      <w:tr w:rsidR="00FC798E" w:rsidRPr="00663ABD" w14:paraId="0C659E83" w14:textId="77777777" w:rsidTr="0006029D">
        <w:trPr>
          <w:trHeight w:val="397"/>
        </w:trPr>
        <w:tc>
          <w:tcPr>
            <w:tcW w:w="680" w:type="dxa"/>
            <w:vAlign w:val="center"/>
          </w:tcPr>
          <w:p w14:paraId="4ABFC59D" w14:textId="77777777" w:rsidR="00FC798E" w:rsidRPr="00663ABD" w:rsidRDefault="00FC798E" w:rsidP="00B06094">
            <w:pPr>
              <w:pStyle w:val="LeistungEbene2"/>
            </w:pPr>
          </w:p>
        </w:tc>
        <w:tc>
          <w:tcPr>
            <w:tcW w:w="7253" w:type="dxa"/>
            <w:vAlign w:val="center"/>
          </w:tcPr>
          <w:p w14:paraId="3A0CF519" w14:textId="77777777" w:rsidR="00FC798E" w:rsidRPr="00663ABD" w:rsidRDefault="00FC798E" w:rsidP="00B06094">
            <w:r w:rsidRPr="00663ABD">
              <w:t>…</w:t>
            </w:r>
          </w:p>
        </w:tc>
        <w:tc>
          <w:tcPr>
            <w:tcW w:w="680" w:type="dxa"/>
            <w:vAlign w:val="center"/>
          </w:tcPr>
          <w:p w14:paraId="1E238A7D" w14:textId="77777777" w:rsidR="00FC798E" w:rsidRPr="00663ABD" w:rsidRDefault="00FC798E" w:rsidP="00DE6A8E">
            <w:pPr>
              <w:jc w:val="center"/>
            </w:pPr>
          </w:p>
        </w:tc>
        <w:tc>
          <w:tcPr>
            <w:tcW w:w="680" w:type="dxa"/>
            <w:vAlign w:val="center"/>
          </w:tcPr>
          <w:p w14:paraId="54849F0C" w14:textId="77777777" w:rsidR="00FC798E" w:rsidRPr="00663ABD" w:rsidRDefault="00FC798E" w:rsidP="00DE6A8E">
            <w:pPr>
              <w:jc w:val="center"/>
            </w:pPr>
          </w:p>
        </w:tc>
        <w:tc>
          <w:tcPr>
            <w:tcW w:w="680" w:type="dxa"/>
            <w:vAlign w:val="center"/>
          </w:tcPr>
          <w:p w14:paraId="7ED66DB1" w14:textId="77777777" w:rsidR="00FC798E" w:rsidRPr="00663ABD" w:rsidRDefault="00FC798E" w:rsidP="00DE6A8E">
            <w:pPr>
              <w:jc w:val="center"/>
            </w:pPr>
          </w:p>
        </w:tc>
      </w:tr>
      <w:tr w:rsidR="00156288" w:rsidRPr="00663ABD" w14:paraId="781DA7AE" w14:textId="77777777" w:rsidTr="00E825F6">
        <w:trPr>
          <w:trHeight w:val="397"/>
        </w:trPr>
        <w:tc>
          <w:tcPr>
            <w:tcW w:w="680" w:type="dxa"/>
            <w:vAlign w:val="center"/>
          </w:tcPr>
          <w:p w14:paraId="317EAD82" w14:textId="3725EA9E" w:rsidR="00156288" w:rsidRPr="00663ABD" w:rsidRDefault="00156288" w:rsidP="0006029D">
            <w:pPr>
              <w:pStyle w:val="LeistungEbene1"/>
            </w:pPr>
          </w:p>
        </w:tc>
        <w:tc>
          <w:tcPr>
            <w:tcW w:w="7253" w:type="dxa"/>
            <w:vAlign w:val="center"/>
          </w:tcPr>
          <w:p w14:paraId="63D31B3F" w14:textId="27F8F58F" w:rsidR="00156288" w:rsidRPr="00663ABD" w:rsidRDefault="00156288" w:rsidP="00156288">
            <w:pPr>
              <w:pStyle w:val="BVEFett"/>
            </w:pPr>
            <w:r w:rsidRPr="00663ABD">
              <w:t>Règlements et plans des zones de protection</w:t>
            </w:r>
            <w:r w:rsidRPr="00663ABD">
              <w:rPr>
                <w:rStyle w:val="Funotenzeichen"/>
              </w:rPr>
              <w:footnoteReference w:id="9"/>
            </w:r>
            <w:r w:rsidRPr="00663ABD">
              <w:br/>
            </w:r>
            <w:r w:rsidRPr="00663ABD">
              <w:rPr>
                <w:b w:val="0"/>
                <w:i/>
              </w:rPr>
              <w:t>Ce thème est traité par un hydrogéologue disposant de l’expérience nécessaire dans ce domaine spécialisé. Exception : si la situation est claire et que les plans et les règlements des zones de protection sont à jour, l’ingénieur PGA peut procéder à l’appréciation. Ces exceptions doivent être convenues au préalable avec l’OED, domaine Mesures d’organisation du territoire pour la protection des eaux souterraines.</w:t>
            </w:r>
          </w:p>
        </w:tc>
        <w:tc>
          <w:tcPr>
            <w:tcW w:w="680" w:type="dxa"/>
            <w:vAlign w:val="center"/>
          </w:tcPr>
          <w:p w14:paraId="34C93856" w14:textId="77777777" w:rsidR="00156288" w:rsidRPr="00663ABD" w:rsidRDefault="00156288" w:rsidP="00156288">
            <w:pPr>
              <w:jc w:val="center"/>
            </w:pPr>
          </w:p>
        </w:tc>
        <w:tc>
          <w:tcPr>
            <w:tcW w:w="680" w:type="dxa"/>
            <w:vAlign w:val="center"/>
          </w:tcPr>
          <w:p w14:paraId="26830160" w14:textId="77777777" w:rsidR="00156288" w:rsidRPr="00663ABD" w:rsidRDefault="00156288" w:rsidP="00156288">
            <w:pPr>
              <w:jc w:val="center"/>
            </w:pPr>
          </w:p>
        </w:tc>
        <w:tc>
          <w:tcPr>
            <w:tcW w:w="680" w:type="dxa"/>
            <w:vAlign w:val="center"/>
          </w:tcPr>
          <w:p w14:paraId="0AD89A51" w14:textId="77777777" w:rsidR="00156288" w:rsidRPr="00663ABD" w:rsidRDefault="00156288" w:rsidP="00156288">
            <w:pPr>
              <w:jc w:val="center"/>
            </w:pPr>
          </w:p>
        </w:tc>
      </w:tr>
      <w:tr w:rsidR="00156288" w:rsidRPr="00663ABD" w14:paraId="57216ED5" w14:textId="77777777" w:rsidTr="00E825F6">
        <w:trPr>
          <w:trHeight w:val="397"/>
        </w:trPr>
        <w:tc>
          <w:tcPr>
            <w:tcW w:w="680" w:type="dxa"/>
            <w:vAlign w:val="center"/>
          </w:tcPr>
          <w:p w14:paraId="24B6B5CC" w14:textId="77777777" w:rsidR="00156288" w:rsidRPr="00663ABD" w:rsidRDefault="00156288" w:rsidP="00156288">
            <w:pPr>
              <w:pStyle w:val="LeistungEbene2"/>
            </w:pPr>
          </w:p>
        </w:tc>
        <w:tc>
          <w:tcPr>
            <w:tcW w:w="7253" w:type="dxa"/>
            <w:vAlign w:val="center"/>
          </w:tcPr>
          <w:p w14:paraId="7FD28432" w14:textId="4279B44E" w:rsidR="00156288" w:rsidRPr="00663ABD" w:rsidRDefault="00156288" w:rsidP="00156288">
            <w:r w:rsidRPr="00663ABD">
              <w:t>Les zones de protection des eaux souterraines satisfont aux exigences légales. Vérifier les règlements et les plans des zones de protection pour chaque site de prélèvement d’eau</w:t>
            </w:r>
            <w:r w:rsidR="005B78D4">
              <w:t>.</w:t>
            </w:r>
            <w:r w:rsidRPr="00663ABD">
              <w:t xml:space="preserve"> </w:t>
            </w:r>
          </w:p>
          <w:p w14:paraId="1069290E" w14:textId="68514A62" w:rsidR="00156288" w:rsidRPr="00663ABD" w:rsidRDefault="00156288" w:rsidP="00156288">
            <w:r w:rsidRPr="00663ABD">
              <w:t>(exigence minimale n</w:t>
            </w:r>
            <w:r w:rsidRPr="00663ABD">
              <w:rPr>
                <w:vertAlign w:val="superscript"/>
              </w:rPr>
              <w:t>o</w:t>
            </w:r>
            <w:r w:rsidRPr="00663ABD">
              <w:t> 1)</w:t>
            </w:r>
            <w:r w:rsidRPr="00663ABD">
              <w:rPr>
                <w:rStyle w:val="Funotenzeichen"/>
              </w:rPr>
              <w:footnoteReference w:id="10"/>
            </w:r>
          </w:p>
        </w:tc>
        <w:tc>
          <w:tcPr>
            <w:tcW w:w="680" w:type="dxa"/>
            <w:vAlign w:val="center"/>
          </w:tcPr>
          <w:p w14:paraId="2D58BEAD" w14:textId="77777777" w:rsidR="00156288" w:rsidRPr="00663ABD" w:rsidRDefault="00156288" w:rsidP="00156288">
            <w:pPr>
              <w:jc w:val="center"/>
            </w:pPr>
            <w:r w:rsidRPr="00663ABD">
              <w:t>X</w:t>
            </w:r>
          </w:p>
        </w:tc>
        <w:tc>
          <w:tcPr>
            <w:tcW w:w="680" w:type="dxa"/>
            <w:vAlign w:val="center"/>
          </w:tcPr>
          <w:p w14:paraId="4097BC5A" w14:textId="3E3B73C4" w:rsidR="00156288" w:rsidRPr="00663ABD" w:rsidRDefault="00156288" w:rsidP="00156288">
            <w:pPr>
              <w:jc w:val="center"/>
            </w:pPr>
            <w:r w:rsidRPr="00663ABD">
              <w:t>X</w:t>
            </w:r>
          </w:p>
        </w:tc>
        <w:tc>
          <w:tcPr>
            <w:tcW w:w="680" w:type="dxa"/>
            <w:vAlign w:val="center"/>
          </w:tcPr>
          <w:p w14:paraId="1821A9CE" w14:textId="3D2299E6" w:rsidR="00156288" w:rsidRPr="00663ABD" w:rsidRDefault="00156288" w:rsidP="00156288">
            <w:pPr>
              <w:jc w:val="center"/>
            </w:pPr>
            <w:r w:rsidRPr="00663ABD">
              <w:t>-</w:t>
            </w:r>
          </w:p>
        </w:tc>
      </w:tr>
      <w:tr w:rsidR="00156288" w:rsidRPr="00663ABD" w14:paraId="6580352A" w14:textId="77777777" w:rsidTr="00E825F6">
        <w:trPr>
          <w:trHeight w:val="397"/>
        </w:trPr>
        <w:tc>
          <w:tcPr>
            <w:tcW w:w="680" w:type="dxa"/>
            <w:vAlign w:val="center"/>
          </w:tcPr>
          <w:p w14:paraId="4B5F1D24" w14:textId="77777777" w:rsidR="00156288" w:rsidRPr="00663ABD" w:rsidRDefault="00156288" w:rsidP="00156288">
            <w:pPr>
              <w:pStyle w:val="LeistungEbene2"/>
            </w:pPr>
          </w:p>
        </w:tc>
        <w:tc>
          <w:tcPr>
            <w:tcW w:w="7253" w:type="dxa"/>
            <w:vAlign w:val="center"/>
          </w:tcPr>
          <w:p w14:paraId="1AEDBEA1" w14:textId="119F7A34" w:rsidR="00156288" w:rsidRPr="00663ABD" w:rsidRDefault="00156288" w:rsidP="00156288">
            <w:r w:rsidRPr="00663ABD">
              <w:t>Vérifier s’il existe une analyse des dangers, si elle est actuelle et s’il en a été pris compte dans l’AQ du service des eaux</w:t>
            </w:r>
          </w:p>
        </w:tc>
        <w:tc>
          <w:tcPr>
            <w:tcW w:w="680" w:type="dxa"/>
            <w:vAlign w:val="center"/>
          </w:tcPr>
          <w:p w14:paraId="2DB6E415" w14:textId="0597BF43" w:rsidR="00156288" w:rsidRPr="00663ABD" w:rsidRDefault="00156288" w:rsidP="00156288">
            <w:pPr>
              <w:jc w:val="center"/>
            </w:pPr>
            <w:r w:rsidRPr="00663ABD">
              <w:t>X</w:t>
            </w:r>
          </w:p>
        </w:tc>
        <w:tc>
          <w:tcPr>
            <w:tcW w:w="680" w:type="dxa"/>
            <w:vAlign w:val="center"/>
          </w:tcPr>
          <w:p w14:paraId="5C58B8F1" w14:textId="40C12CE7" w:rsidR="00156288" w:rsidRPr="00663ABD" w:rsidRDefault="00156288" w:rsidP="00156288">
            <w:pPr>
              <w:jc w:val="center"/>
            </w:pPr>
            <w:r w:rsidRPr="00663ABD">
              <w:t>X</w:t>
            </w:r>
          </w:p>
        </w:tc>
        <w:tc>
          <w:tcPr>
            <w:tcW w:w="680" w:type="dxa"/>
            <w:vAlign w:val="center"/>
          </w:tcPr>
          <w:p w14:paraId="52BBE20C" w14:textId="531EA3B0" w:rsidR="00156288" w:rsidRPr="00663ABD" w:rsidRDefault="00156288" w:rsidP="00156288">
            <w:pPr>
              <w:jc w:val="center"/>
            </w:pPr>
            <w:r w:rsidRPr="00663ABD">
              <w:t>-</w:t>
            </w:r>
          </w:p>
        </w:tc>
      </w:tr>
      <w:tr w:rsidR="00156288" w:rsidRPr="00663ABD" w14:paraId="2E238AE4" w14:textId="77777777" w:rsidTr="00E825F6">
        <w:trPr>
          <w:trHeight w:val="397"/>
        </w:trPr>
        <w:tc>
          <w:tcPr>
            <w:tcW w:w="680" w:type="dxa"/>
            <w:vAlign w:val="center"/>
          </w:tcPr>
          <w:p w14:paraId="0BA080C2" w14:textId="77777777" w:rsidR="00156288" w:rsidRPr="00663ABD" w:rsidRDefault="00156288" w:rsidP="00156288">
            <w:pPr>
              <w:pStyle w:val="LeistungEbene2"/>
            </w:pPr>
          </w:p>
        </w:tc>
        <w:tc>
          <w:tcPr>
            <w:tcW w:w="7253" w:type="dxa"/>
            <w:vAlign w:val="center"/>
          </w:tcPr>
          <w:p w14:paraId="2778438E" w14:textId="18D0D20F" w:rsidR="00156288" w:rsidRPr="00663ABD" w:rsidRDefault="00156288" w:rsidP="00156288">
            <w:r w:rsidRPr="00663ABD">
              <w:t>Relever les conflits déterminants (découlant des plans d’affectation, p. ex. zones à bâtir, industrie, espaces réservés aux eaux, réserves naturelles, évacuation des eaux urbaines, etc.) dans les environs des zones de protection et déterminer les programmes / paramètres de surveillance nécessaires</w:t>
            </w:r>
          </w:p>
        </w:tc>
        <w:tc>
          <w:tcPr>
            <w:tcW w:w="680" w:type="dxa"/>
            <w:vAlign w:val="center"/>
          </w:tcPr>
          <w:p w14:paraId="4BC47773" w14:textId="43C17645" w:rsidR="00156288" w:rsidRPr="00663ABD" w:rsidRDefault="00156288" w:rsidP="00156288">
            <w:pPr>
              <w:jc w:val="center"/>
            </w:pPr>
            <w:r w:rsidRPr="00663ABD">
              <w:t>X</w:t>
            </w:r>
          </w:p>
        </w:tc>
        <w:tc>
          <w:tcPr>
            <w:tcW w:w="680" w:type="dxa"/>
            <w:vAlign w:val="center"/>
          </w:tcPr>
          <w:p w14:paraId="4B2760F3" w14:textId="6DC6F891" w:rsidR="00156288" w:rsidRPr="00663ABD" w:rsidRDefault="00156288" w:rsidP="00156288">
            <w:pPr>
              <w:jc w:val="center"/>
            </w:pPr>
            <w:r w:rsidRPr="00663ABD">
              <w:t>X</w:t>
            </w:r>
          </w:p>
        </w:tc>
        <w:tc>
          <w:tcPr>
            <w:tcW w:w="680" w:type="dxa"/>
            <w:vAlign w:val="center"/>
          </w:tcPr>
          <w:p w14:paraId="40BF32E1" w14:textId="57C6E5CA" w:rsidR="00156288" w:rsidRPr="00663ABD" w:rsidRDefault="00156288" w:rsidP="00156288">
            <w:pPr>
              <w:jc w:val="center"/>
            </w:pPr>
            <w:r w:rsidRPr="00663ABD">
              <w:t>-</w:t>
            </w:r>
          </w:p>
        </w:tc>
      </w:tr>
      <w:tr w:rsidR="00156288" w:rsidRPr="00663ABD" w14:paraId="68F783AF" w14:textId="77777777" w:rsidTr="0006029D">
        <w:trPr>
          <w:trHeight w:val="397"/>
        </w:trPr>
        <w:tc>
          <w:tcPr>
            <w:tcW w:w="680" w:type="dxa"/>
            <w:vAlign w:val="center"/>
          </w:tcPr>
          <w:p w14:paraId="38A5D3F2" w14:textId="77777777" w:rsidR="00156288" w:rsidRPr="00663ABD" w:rsidRDefault="00156288" w:rsidP="00156288">
            <w:pPr>
              <w:pStyle w:val="LeistungEbene2"/>
            </w:pPr>
          </w:p>
        </w:tc>
        <w:tc>
          <w:tcPr>
            <w:tcW w:w="7253" w:type="dxa"/>
            <w:vAlign w:val="center"/>
          </w:tcPr>
          <w:p w14:paraId="4CC0BA56" w14:textId="5200B230" w:rsidR="00156288" w:rsidRPr="00663ABD" w:rsidRDefault="00156288" w:rsidP="00156288">
            <w:r w:rsidRPr="00663ABD">
              <w:t>Indiquer comment les prescriptions sur les zones de protection sont exécutées et comment l’application est contrôlée</w:t>
            </w:r>
          </w:p>
        </w:tc>
        <w:tc>
          <w:tcPr>
            <w:tcW w:w="680" w:type="dxa"/>
            <w:vAlign w:val="center"/>
          </w:tcPr>
          <w:p w14:paraId="18B963C4" w14:textId="29270BAA" w:rsidR="00156288" w:rsidRPr="00663ABD" w:rsidRDefault="00156288" w:rsidP="00156288">
            <w:pPr>
              <w:jc w:val="center"/>
            </w:pPr>
            <w:r w:rsidRPr="00663ABD">
              <w:t>X</w:t>
            </w:r>
          </w:p>
        </w:tc>
        <w:tc>
          <w:tcPr>
            <w:tcW w:w="680" w:type="dxa"/>
            <w:vAlign w:val="center"/>
          </w:tcPr>
          <w:p w14:paraId="1B35069C" w14:textId="3AD3BB96" w:rsidR="00156288" w:rsidRPr="00663ABD" w:rsidRDefault="00156288" w:rsidP="00156288">
            <w:pPr>
              <w:jc w:val="center"/>
            </w:pPr>
            <w:r w:rsidRPr="00663ABD">
              <w:t>X</w:t>
            </w:r>
          </w:p>
        </w:tc>
        <w:tc>
          <w:tcPr>
            <w:tcW w:w="680" w:type="dxa"/>
            <w:vAlign w:val="center"/>
          </w:tcPr>
          <w:p w14:paraId="5C4B4F2F" w14:textId="109ECF74" w:rsidR="00156288" w:rsidRPr="00663ABD" w:rsidRDefault="00156288" w:rsidP="00156288">
            <w:pPr>
              <w:jc w:val="center"/>
            </w:pPr>
            <w:r w:rsidRPr="00663ABD">
              <w:t>-</w:t>
            </w:r>
          </w:p>
        </w:tc>
      </w:tr>
      <w:tr w:rsidR="00156288" w:rsidRPr="00663ABD" w14:paraId="72B1E033" w14:textId="77777777" w:rsidTr="0006029D">
        <w:trPr>
          <w:trHeight w:val="397"/>
        </w:trPr>
        <w:tc>
          <w:tcPr>
            <w:tcW w:w="680" w:type="dxa"/>
            <w:vAlign w:val="center"/>
          </w:tcPr>
          <w:p w14:paraId="27A8768F" w14:textId="77777777" w:rsidR="00156288" w:rsidRPr="00663ABD" w:rsidRDefault="00156288" w:rsidP="00156288">
            <w:pPr>
              <w:pStyle w:val="LeistungEbene2"/>
            </w:pPr>
          </w:p>
        </w:tc>
        <w:tc>
          <w:tcPr>
            <w:tcW w:w="7253" w:type="dxa"/>
            <w:vAlign w:val="center"/>
          </w:tcPr>
          <w:p w14:paraId="04D9075F" w14:textId="73B7E397" w:rsidR="00156288" w:rsidRPr="00663ABD" w:rsidRDefault="00156288" w:rsidP="00156288">
            <w:r w:rsidRPr="00663ABD">
              <w:t>…</w:t>
            </w:r>
          </w:p>
        </w:tc>
        <w:tc>
          <w:tcPr>
            <w:tcW w:w="680" w:type="dxa"/>
            <w:vAlign w:val="center"/>
          </w:tcPr>
          <w:p w14:paraId="14FC8811" w14:textId="77777777" w:rsidR="00156288" w:rsidRPr="00663ABD" w:rsidRDefault="00156288" w:rsidP="00156288">
            <w:pPr>
              <w:jc w:val="center"/>
            </w:pPr>
          </w:p>
        </w:tc>
        <w:tc>
          <w:tcPr>
            <w:tcW w:w="680" w:type="dxa"/>
            <w:vAlign w:val="center"/>
          </w:tcPr>
          <w:p w14:paraId="36FCA704" w14:textId="77777777" w:rsidR="00156288" w:rsidRPr="00663ABD" w:rsidRDefault="00156288" w:rsidP="00156288">
            <w:pPr>
              <w:jc w:val="center"/>
            </w:pPr>
          </w:p>
        </w:tc>
        <w:tc>
          <w:tcPr>
            <w:tcW w:w="680" w:type="dxa"/>
            <w:vAlign w:val="center"/>
          </w:tcPr>
          <w:p w14:paraId="15A01471" w14:textId="77777777" w:rsidR="00156288" w:rsidRPr="00663ABD" w:rsidRDefault="00156288" w:rsidP="00156288">
            <w:pPr>
              <w:jc w:val="center"/>
            </w:pPr>
          </w:p>
        </w:tc>
      </w:tr>
      <w:tr w:rsidR="00156288" w:rsidRPr="00663ABD" w14:paraId="0B2452CA" w14:textId="77777777" w:rsidTr="00E825F6">
        <w:trPr>
          <w:trHeight w:val="397"/>
        </w:trPr>
        <w:tc>
          <w:tcPr>
            <w:tcW w:w="680" w:type="dxa"/>
            <w:vAlign w:val="center"/>
          </w:tcPr>
          <w:p w14:paraId="4D18D0F2" w14:textId="77777777" w:rsidR="00156288" w:rsidRPr="00663ABD" w:rsidRDefault="00156288" w:rsidP="00156288">
            <w:pPr>
              <w:pStyle w:val="LeistungEbene1"/>
            </w:pPr>
          </w:p>
        </w:tc>
        <w:tc>
          <w:tcPr>
            <w:tcW w:w="7253" w:type="dxa"/>
            <w:vAlign w:val="center"/>
          </w:tcPr>
          <w:p w14:paraId="4C14A5A9" w14:textId="1E1754C1" w:rsidR="00156288" w:rsidRPr="00663ABD" w:rsidRDefault="00156288" w:rsidP="00156288">
            <w:pPr>
              <w:pStyle w:val="BVEFett"/>
            </w:pPr>
            <w:r w:rsidRPr="00663ABD">
              <w:t>Indépendance hydrogéologique des captages / aires d’alimentation</w:t>
            </w:r>
            <w:r w:rsidRPr="00663ABD">
              <w:br/>
            </w:r>
            <w:r w:rsidRPr="00663ABD">
              <w:rPr>
                <w:b w:val="0"/>
                <w:i/>
              </w:rPr>
              <w:t>Ce thème est traité par un hydrogéologue disposant de l’expérience nécessaire dans ce domaine spécialisé. Pour les petits services des eaux qui ont des captages modestes, le traitement de ce chapitre peut être restreint.</w:t>
            </w:r>
          </w:p>
        </w:tc>
        <w:tc>
          <w:tcPr>
            <w:tcW w:w="680" w:type="dxa"/>
          </w:tcPr>
          <w:p w14:paraId="4F2424C0" w14:textId="77777777" w:rsidR="00156288" w:rsidRPr="00663ABD" w:rsidRDefault="00156288" w:rsidP="00156288">
            <w:pPr>
              <w:jc w:val="center"/>
            </w:pPr>
          </w:p>
        </w:tc>
        <w:tc>
          <w:tcPr>
            <w:tcW w:w="680" w:type="dxa"/>
          </w:tcPr>
          <w:p w14:paraId="38A2CA38" w14:textId="77777777" w:rsidR="00156288" w:rsidRPr="00663ABD" w:rsidRDefault="00156288" w:rsidP="00156288">
            <w:pPr>
              <w:jc w:val="center"/>
            </w:pPr>
          </w:p>
        </w:tc>
        <w:tc>
          <w:tcPr>
            <w:tcW w:w="680" w:type="dxa"/>
          </w:tcPr>
          <w:p w14:paraId="58349278" w14:textId="77777777" w:rsidR="00156288" w:rsidRPr="00663ABD" w:rsidRDefault="00156288" w:rsidP="00156288">
            <w:pPr>
              <w:jc w:val="center"/>
            </w:pPr>
          </w:p>
        </w:tc>
      </w:tr>
      <w:tr w:rsidR="00156288" w:rsidRPr="00663ABD" w14:paraId="5A23BC1D" w14:textId="77777777" w:rsidTr="0006029D">
        <w:trPr>
          <w:trHeight w:val="397"/>
        </w:trPr>
        <w:tc>
          <w:tcPr>
            <w:tcW w:w="680" w:type="dxa"/>
            <w:vAlign w:val="center"/>
          </w:tcPr>
          <w:p w14:paraId="27698E7E" w14:textId="77777777" w:rsidR="00156288" w:rsidRPr="00663ABD" w:rsidRDefault="00156288" w:rsidP="00156288">
            <w:pPr>
              <w:pStyle w:val="LeistungEbene2"/>
            </w:pPr>
          </w:p>
        </w:tc>
        <w:tc>
          <w:tcPr>
            <w:tcW w:w="7253" w:type="dxa"/>
            <w:vAlign w:val="center"/>
          </w:tcPr>
          <w:p w14:paraId="178C31C5" w14:textId="3D6DA60C" w:rsidR="00156288" w:rsidRPr="00663ABD" w:rsidRDefault="00156288" w:rsidP="00156288">
            <w:r w:rsidRPr="00663ABD">
              <w:t>Démontrer l’indépendance hydrogéologique des captages (aires d’alimentation)</w:t>
            </w:r>
          </w:p>
        </w:tc>
        <w:tc>
          <w:tcPr>
            <w:tcW w:w="680" w:type="dxa"/>
          </w:tcPr>
          <w:p w14:paraId="785E1CAB" w14:textId="010A18B1" w:rsidR="00156288" w:rsidRPr="00663ABD" w:rsidRDefault="00156288" w:rsidP="00156288">
            <w:pPr>
              <w:jc w:val="center"/>
            </w:pPr>
            <w:r w:rsidRPr="00663ABD">
              <w:t>X</w:t>
            </w:r>
          </w:p>
        </w:tc>
        <w:tc>
          <w:tcPr>
            <w:tcW w:w="680" w:type="dxa"/>
          </w:tcPr>
          <w:p w14:paraId="4D7EBE9C" w14:textId="5348CA21" w:rsidR="00156288" w:rsidRPr="00663ABD" w:rsidRDefault="00156288" w:rsidP="00156288">
            <w:pPr>
              <w:jc w:val="center"/>
            </w:pPr>
            <w:r w:rsidRPr="00663ABD">
              <w:t>X</w:t>
            </w:r>
          </w:p>
        </w:tc>
        <w:tc>
          <w:tcPr>
            <w:tcW w:w="680" w:type="dxa"/>
          </w:tcPr>
          <w:p w14:paraId="1263557E" w14:textId="566FCCB6" w:rsidR="00156288" w:rsidRPr="00663ABD" w:rsidRDefault="00156288" w:rsidP="00156288">
            <w:pPr>
              <w:jc w:val="center"/>
            </w:pPr>
            <w:r w:rsidRPr="00663ABD">
              <w:t>-</w:t>
            </w:r>
          </w:p>
        </w:tc>
      </w:tr>
      <w:tr w:rsidR="00156288" w:rsidRPr="00663ABD" w14:paraId="79AEA72B" w14:textId="77777777" w:rsidTr="00E825F6">
        <w:trPr>
          <w:trHeight w:val="397"/>
        </w:trPr>
        <w:tc>
          <w:tcPr>
            <w:tcW w:w="680" w:type="dxa"/>
            <w:vAlign w:val="center"/>
          </w:tcPr>
          <w:p w14:paraId="0015739C" w14:textId="77777777" w:rsidR="00156288" w:rsidRPr="00663ABD" w:rsidRDefault="00156288" w:rsidP="00156288">
            <w:pPr>
              <w:pStyle w:val="LeistungEbene2"/>
            </w:pPr>
          </w:p>
        </w:tc>
        <w:tc>
          <w:tcPr>
            <w:tcW w:w="7253" w:type="dxa"/>
            <w:vAlign w:val="center"/>
          </w:tcPr>
          <w:p w14:paraId="5200CEDC" w14:textId="001B38A6" w:rsidR="00156288" w:rsidRPr="00663ABD" w:rsidRDefault="00156288" w:rsidP="00156288">
            <w:r w:rsidRPr="00663ABD">
              <w:t>Indiquer si les aires d’alimentation ont été déterminées et si elles ont été délimitées de manière contraignante pour les propriétaires fonciers ou non</w:t>
            </w:r>
          </w:p>
        </w:tc>
        <w:tc>
          <w:tcPr>
            <w:tcW w:w="680" w:type="dxa"/>
          </w:tcPr>
          <w:p w14:paraId="040CA7B1" w14:textId="74818BB8" w:rsidR="00156288" w:rsidRPr="00663ABD" w:rsidRDefault="00156288" w:rsidP="00156288">
            <w:pPr>
              <w:jc w:val="center"/>
            </w:pPr>
            <w:r w:rsidRPr="00663ABD">
              <w:t>X</w:t>
            </w:r>
          </w:p>
        </w:tc>
        <w:tc>
          <w:tcPr>
            <w:tcW w:w="680" w:type="dxa"/>
          </w:tcPr>
          <w:p w14:paraId="7489E346" w14:textId="5A952AE7" w:rsidR="00156288" w:rsidRPr="00663ABD" w:rsidRDefault="00156288" w:rsidP="00156288">
            <w:pPr>
              <w:jc w:val="center"/>
            </w:pPr>
            <w:r w:rsidRPr="00663ABD">
              <w:t>X</w:t>
            </w:r>
          </w:p>
        </w:tc>
        <w:tc>
          <w:tcPr>
            <w:tcW w:w="680" w:type="dxa"/>
          </w:tcPr>
          <w:p w14:paraId="68E0FA8D" w14:textId="06CA4A66" w:rsidR="00156288" w:rsidRPr="00663ABD" w:rsidRDefault="00156288" w:rsidP="00156288">
            <w:pPr>
              <w:jc w:val="center"/>
            </w:pPr>
            <w:r w:rsidRPr="00663ABD">
              <w:t>-</w:t>
            </w:r>
          </w:p>
        </w:tc>
      </w:tr>
      <w:tr w:rsidR="00156288" w:rsidRPr="00663ABD" w14:paraId="641928D0" w14:textId="77777777" w:rsidTr="00E825F6">
        <w:trPr>
          <w:trHeight w:val="397"/>
        </w:trPr>
        <w:tc>
          <w:tcPr>
            <w:tcW w:w="680" w:type="dxa"/>
            <w:vAlign w:val="center"/>
          </w:tcPr>
          <w:p w14:paraId="33D38104" w14:textId="77777777" w:rsidR="00156288" w:rsidRPr="00663ABD" w:rsidRDefault="00156288" w:rsidP="00156288">
            <w:pPr>
              <w:pStyle w:val="LeistungEbene2"/>
            </w:pPr>
          </w:p>
        </w:tc>
        <w:tc>
          <w:tcPr>
            <w:tcW w:w="7253" w:type="dxa"/>
            <w:vAlign w:val="center"/>
          </w:tcPr>
          <w:p w14:paraId="54093E9C" w14:textId="2F58E530" w:rsidR="00156288" w:rsidRPr="00663ABD" w:rsidRDefault="00156288" w:rsidP="00156288">
            <w:r w:rsidRPr="00663ABD">
              <w:t>Déterminer et évaluer le principal facteur influant sur le captage / profil de risque (p. ex. captage proche d’une rivière, zone urbaine, zone agricole, etc.) pour les captages d’importance régionale</w:t>
            </w:r>
          </w:p>
        </w:tc>
        <w:tc>
          <w:tcPr>
            <w:tcW w:w="680" w:type="dxa"/>
          </w:tcPr>
          <w:p w14:paraId="01B3BD71" w14:textId="0F823E75" w:rsidR="00156288" w:rsidRPr="00663ABD" w:rsidRDefault="00156288" w:rsidP="00156288">
            <w:pPr>
              <w:jc w:val="center"/>
            </w:pPr>
            <w:r w:rsidRPr="00663ABD">
              <w:t>(X)</w:t>
            </w:r>
          </w:p>
        </w:tc>
        <w:tc>
          <w:tcPr>
            <w:tcW w:w="680" w:type="dxa"/>
          </w:tcPr>
          <w:p w14:paraId="67775890" w14:textId="2F442246" w:rsidR="00156288" w:rsidRPr="00663ABD" w:rsidRDefault="00156288" w:rsidP="00156288">
            <w:pPr>
              <w:jc w:val="center"/>
            </w:pPr>
            <w:r w:rsidRPr="00663ABD">
              <w:t>(X)</w:t>
            </w:r>
          </w:p>
        </w:tc>
        <w:tc>
          <w:tcPr>
            <w:tcW w:w="680" w:type="dxa"/>
          </w:tcPr>
          <w:p w14:paraId="688D7536" w14:textId="15B1CC58" w:rsidR="00156288" w:rsidRPr="00663ABD" w:rsidRDefault="00156288" w:rsidP="00156288">
            <w:pPr>
              <w:jc w:val="center"/>
            </w:pPr>
            <w:r w:rsidRPr="00663ABD">
              <w:t>-</w:t>
            </w:r>
          </w:p>
        </w:tc>
      </w:tr>
      <w:tr w:rsidR="00156288" w:rsidRPr="00663ABD" w14:paraId="4CA3D292" w14:textId="77777777" w:rsidTr="0006029D">
        <w:trPr>
          <w:trHeight w:val="397"/>
        </w:trPr>
        <w:tc>
          <w:tcPr>
            <w:tcW w:w="680" w:type="dxa"/>
            <w:vAlign w:val="center"/>
          </w:tcPr>
          <w:p w14:paraId="752DFB5B" w14:textId="77777777" w:rsidR="00156288" w:rsidRPr="00663ABD" w:rsidRDefault="00156288" w:rsidP="00156288">
            <w:pPr>
              <w:pStyle w:val="LeistungEbene2"/>
            </w:pPr>
          </w:p>
        </w:tc>
        <w:tc>
          <w:tcPr>
            <w:tcW w:w="7253" w:type="dxa"/>
            <w:vAlign w:val="center"/>
          </w:tcPr>
          <w:p w14:paraId="0010CCDF" w14:textId="2680BCD7" w:rsidR="00156288" w:rsidRPr="00663ABD" w:rsidRDefault="00156288" w:rsidP="00156288">
            <w:r w:rsidRPr="00663ABD">
              <w:t>Pour les nouveaux captages potentiels (sources, eaux souterraines) : faisabilité de la délimitation d’une zone de protection</w:t>
            </w:r>
          </w:p>
        </w:tc>
        <w:tc>
          <w:tcPr>
            <w:tcW w:w="680" w:type="dxa"/>
          </w:tcPr>
          <w:p w14:paraId="1F902F66" w14:textId="0A405A65" w:rsidR="00156288" w:rsidRPr="00663ABD" w:rsidRDefault="00156288" w:rsidP="00156288">
            <w:pPr>
              <w:jc w:val="center"/>
            </w:pPr>
            <w:r w:rsidRPr="00663ABD">
              <w:t>(X)</w:t>
            </w:r>
          </w:p>
        </w:tc>
        <w:tc>
          <w:tcPr>
            <w:tcW w:w="680" w:type="dxa"/>
          </w:tcPr>
          <w:p w14:paraId="79773238" w14:textId="067D40E6" w:rsidR="00156288" w:rsidRPr="00663ABD" w:rsidRDefault="00156288" w:rsidP="00156288">
            <w:pPr>
              <w:jc w:val="center"/>
            </w:pPr>
            <w:r w:rsidRPr="00663ABD">
              <w:t>(X)</w:t>
            </w:r>
          </w:p>
        </w:tc>
        <w:tc>
          <w:tcPr>
            <w:tcW w:w="680" w:type="dxa"/>
          </w:tcPr>
          <w:p w14:paraId="6CCE97D6" w14:textId="02F2F6EB" w:rsidR="00156288" w:rsidRPr="00663ABD" w:rsidRDefault="00156288" w:rsidP="00156288">
            <w:pPr>
              <w:jc w:val="center"/>
            </w:pPr>
            <w:r w:rsidRPr="00663ABD">
              <w:t>-</w:t>
            </w:r>
          </w:p>
        </w:tc>
      </w:tr>
      <w:tr w:rsidR="00156288" w:rsidRPr="00663ABD" w14:paraId="19718F13" w14:textId="77777777" w:rsidTr="0006029D">
        <w:trPr>
          <w:trHeight w:val="397"/>
        </w:trPr>
        <w:tc>
          <w:tcPr>
            <w:tcW w:w="680" w:type="dxa"/>
            <w:vAlign w:val="center"/>
          </w:tcPr>
          <w:p w14:paraId="17C004AA" w14:textId="77777777" w:rsidR="00156288" w:rsidRPr="00663ABD" w:rsidRDefault="00156288" w:rsidP="00156288">
            <w:pPr>
              <w:pStyle w:val="LeistungEbene2"/>
            </w:pPr>
          </w:p>
        </w:tc>
        <w:tc>
          <w:tcPr>
            <w:tcW w:w="7253" w:type="dxa"/>
            <w:vAlign w:val="center"/>
          </w:tcPr>
          <w:p w14:paraId="3C7FA9A0" w14:textId="669F130F" w:rsidR="00156288" w:rsidRPr="00663ABD" w:rsidRDefault="00156288" w:rsidP="00156288">
            <w:r w:rsidRPr="00663ABD">
              <w:t>…</w:t>
            </w:r>
          </w:p>
        </w:tc>
        <w:tc>
          <w:tcPr>
            <w:tcW w:w="680" w:type="dxa"/>
          </w:tcPr>
          <w:p w14:paraId="089B3DFD" w14:textId="77777777" w:rsidR="00156288" w:rsidRPr="00663ABD" w:rsidRDefault="00156288" w:rsidP="00156288">
            <w:pPr>
              <w:jc w:val="center"/>
            </w:pPr>
          </w:p>
        </w:tc>
        <w:tc>
          <w:tcPr>
            <w:tcW w:w="680" w:type="dxa"/>
          </w:tcPr>
          <w:p w14:paraId="46A5C4BD" w14:textId="77777777" w:rsidR="00156288" w:rsidRPr="00663ABD" w:rsidRDefault="00156288" w:rsidP="00156288">
            <w:pPr>
              <w:jc w:val="center"/>
            </w:pPr>
          </w:p>
        </w:tc>
        <w:tc>
          <w:tcPr>
            <w:tcW w:w="680" w:type="dxa"/>
          </w:tcPr>
          <w:p w14:paraId="6079587B" w14:textId="77777777" w:rsidR="00156288" w:rsidRPr="00663ABD" w:rsidRDefault="00156288" w:rsidP="00156288">
            <w:pPr>
              <w:jc w:val="center"/>
            </w:pPr>
          </w:p>
        </w:tc>
      </w:tr>
      <w:tr w:rsidR="00156288" w:rsidRPr="00663ABD" w14:paraId="3E4C0352" w14:textId="77777777" w:rsidTr="00E825F6">
        <w:trPr>
          <w:trHeight w:val="397"/>
        </w:trPr>
        <w:tc>
          <w:tcPr>
            <w:tcW w:w="680" w:type="dxa"/>
            <w:vAlign w:val="center"/>
          </w:tcPr>
          <w:p w14:paraId="7A83B99F" w14:textId="77777777" w:rsidR="00156288" w:rsidRPr="00663ABD" w:rsidRDefault="00156288" w:rsidP="00156288">
            <w:pPr>
              <w:pStyle w:val="LeistungEbene1"/>
            </w:pPr>
          </w:p>
        </w:tc>
        <w:tc>
          <w:tcPr>
            <w:tcW w:w="7253" w:type="dxa"/>
            <w:vAlign w:val="center"/>
          </w:tcPr>
          <w:p w14:paraId="0B81AF08" w14:textId="005D34B7" w:rsidR="00156288" w:rsidRPr="00663ABD" w:rsidRDefault="00156288" w:rsidP="00156288">
            <w:pPr>
              <w:pStyle w:val="BVEFett"/>
            </w:pPr>
            <w:r w:rsidRPr="00663ABD">
              <w:t>Évaluation, besoin d’action et mesures</w:t>
            </w:r>
          </w:p>
          <w:p w14:paraId="2A74FBEE" w14:textId="272D4488" w:rsidR="00156288" w:rsidRPr="00663ABD" w:rsidRDefault="00156288" w:rsidP="0006029D">
            <w:r w:rsidRPr="00663ABD">
              <w:rPr>
                <w:i/>
              </w:rPr>
              <w:t>Ce thème est généralement traité par l’ingénieur PGA.</w:t>
            </w:r>
          </w:p>
        </w:tc>
        <w:tc>
          <w:tcPr>
            <w:tcW w:w="680" w:type="dxa"/>
          </w:tcPr>
          <w:p w14:paraId="64F193FA" w14:textId="77777777" w:rsidR="00156288" w:rsidRPr="00663ABD" w:rsidRDefault="00156288" w:rsidP="00156288">
            <w:pPr>
              <w:jc w:val="center"/>
            </w:pPr>
          </w:p>
        </w:tc>
        <w:tc>
          <w:tcPr>
            <w:tcW w:w="680" w:type="dxa"/>
          </w:tcPr>
          <w:p w14:paraId="22C6D8B4" w14:textId="77777777" w:rsidR="00156288" w:rsidRPr="00663ABD" w:rsidRDefault="00156288" w:rsidP="00156288">
            <w:pPr>
              <w:jc w:val="center"/>
            </w:pPr>
          </w:p>
        </w:tc>
        <w:tc>
          <w:tcPr>
            <w:tcW w:w="680" w:type="dxa"/>
          </w:tcPr>
          <w:p w14:paraId="41744709" w14:textId="77777777" w:rsidR="00156288" w:rsidRPr="00663ABD" w:rsidRDefault="00156288" w:rsidP="00156288">
            <w:pPr>
              <w:jc w:val="center"/>
            </w:pPr>
          </w:p>
        </w:tc>
      </w:tr>
      <w:tr w:rsidR="00156288" w:rsidRPr="00663ABD" w14:paraId="67F5DC20" w14:textId="77777777" w:rsidTr="0006029D">
        <w:trPr>
          <w:trHeight w:val="397"/>
        </w:trPr>
        <w:tc>
          <w:tcPr>
            <w:tcW w:w="680" w:type="dxa"/>
            <w:vAlign w:val="center"/>
          </w:tcPr>
          <w:p w14:paraId="206027A2" w14:textId="77777777" w:rsidR="00156288" w:rsidRPr="00663ABD" w:rsidRDefault="00156288" w:rsidP="00156288">
            <w:pPr>
              <w:pStyle w:val="LeistungEbene2"/>
            </w:pPr>
          </w:p>
        </w:tc>
        <w:tc>
          <w:tcPr>
            <w:tcW w:w="7253" w:type="dxa"/>
            <w:vAlign w:val="center"/>
          </w:tcPr>
          <w:p w14:paraId="23DD2C26" w14:textId="44692A30" w:rsidR="00156288" w:rsidRPr="00663ABD" w:rsidRDefault="00156288" w:rsidP="00156288">
            <w:pPr>
              <w:autoSpaceDE w:val="0"/>
              <w:autoSpaceDN w:val="0"/>
              <w:adjustRightInd w:val="0"/>
              <w:spacing w:line="240" w:lineRule="auto"/>
            </w:pPr>
            <w:r w:rsidRPr="00663ABD">
              <w:t>Zones de protection : pour chaque captage, preuve de la faisabilité de nouvelles délimitations / de l’actualisation selon la législation actuelle et les aides à l’exécution aux niveaux cantonal et fédéral</w:t>
            </w:r>
          </w:p>
        </w:tc>
        <w:tc>
          <w:tcPr>
            <w:tcW w:w="680" w:type="dxa"/>
          </w:tcPr>
          <w:p w14:paraId="76F36D6A" w14:textId="3C86778F" w:rsidR="00156288" w:rsidRPr="00663ABD" w:rsidRDefault="00156288" w:rsidP="00156288">
            <w:pPr>
              <w:jc w:val="center"/>
            </w:pPr>
            <w:r w:rsidRPr="00663ABD">
              <w:t>X</w:t>
            </w:r>
          </w:p>
        </w:tc>
        <w:tc>
          <w:tcPr>
            <w:tcW w:w="680" w:type="dxa"/>
          </w:tcPr>
          <w:p w14:paraId="73B983E0" w14:textId="1B0A4362" w:rsidR="00156288" w:rsidRPr="00663ABD" w:rsidRDefault="00156288" w:rsidP="00156288">
            <w:pPr>
              <w:jc w:val="center"/>
            </w:pPr>
            <w:r w:rsidRPr="00663ABD">
              <w:t>X</w:t>
            </w:r>
          </w:p>
        </w:tc>
        <w:tc>
          <w:tcPr>
            <w:tcW w:w="680" w:type="dxa"/>
          </w:tcPr>
          <w:p w14:paraId="2F0518B2" w14:textId="497F8E58" w:rsidR="00156288" w:rsidRPr="00663ABD" w:rsidRDefault="00156288" w:rsidP="00156288">
            <w:pPr>
              <w:jc w:val="center"/>
            </w:pPr>
            <w:r w:rsidRPr="00663ABD">
              <w:t>-</w:t>
            </w:r>
          </w:p>
        </w:tc>
      </w:tr>
      <w:tr w:rsidR="00156288" w:rsidRPr="00663ABD" w14:paraId="59807E69" w14:textId="77777777" w:rsidTr="0006029D">
        <w:trPr>
          <w:trHeight w:val="397"/>
        </w:trPr>
        <w:tc>
          <w:tcPr>
            <w:tcW w:w="680" w:type="dxa"/>
            <w:vAlign w:val="center"/>
          </w:tcPr>
          <w:p w14:paraId="63BA101E" w14:textId="77777777" w:rsidR="00156288" w:rsidRPr="00663ABD" w:rsidRDefault="00156288" w:rsidP="00156288">
            <w:pPr>
              <w:pStyle w:val="LeistungEbene2"/>
            </w:pPr>
          </w:p>
        </w:tc>
        <w:tc>
          <w:tcPr>
            <w:tcW w:w="7253" w:type="dxa"/>
            <w:vAlign w:val="center"/>
          </w:tcPr>
          <w:p w14:paraId="7409462E" w14:textId="2C57C66E" w:rsidR="00156288" w:rsidRPr="00663ABD" w:rsidRDefault="00156288" w:rsidP="00156288">
            <w:r w:rsidRPr="00663ABD">
              <w:t>Analyser les conflits d’utilisation, considérer les risques, constater le besoin de révision et l’état de mise en œuvre des restrictions d’exploitation et des contrôles</w:t>
            </w:r>
          </w:p>
        </w:tc>
        <w:tc>
          <w:tcPr>
            <w:tcW w:w="680" w:type="dxa"/>
            <w:vAlign w:val="center"/>
          </w:tcPr>
          <w:p w14:paraId="22D65982" w14:textId="3C947A31" w:rsidR="00156288" w:rsidRPr="00663ABD" w:rsidRDefault="00156288" w:rsidP="00156288">
            <w:pPr>
              <w:jc w:val="center"/>
            </w:pPr>
            <w:r w:rsidRPr="00663ABD">
              <w:t>X</w:t>
            </w:r>
          </w:p>
        </w:tc>
        <w:tc>
          <w:tcPr>
            <w:tcW w:w="680" w:type="dxa"/>
            <w:vAlign w:val="center"/>
          </w:tcPr>
          <w:p w14:paraId="1434A160" w14:textId="2ADC2FAD" w:rsidR="00156288" w:rsidRPr="00663ABD" w:rsidRDefault="00156288" w:rsidP="00156288">
            <w:pPr>
              <w:jc w:val="center"/>
            </w:pPr>
            <w:r w:rsidRPr="00663ABD">
              <w:t>X</w:t>
            </w:r>
          </w:p>
        </w:tc>
        <w:tc>
          <w:tcPr>
            <w:tcW w:w="680" w:type="dxa"/>
            <w:vAlign w:val="center"/>
          </w:tcPr>
          <w:p w14:paraId="421FAEDA" w14:textId="34BB73AD" w:rsidR="00156288" w:rsidRPr="00663ABD" w:rsidRDefault="00156288" w:rsidP="00156288">
            <w:pPr>
              <w:jc w:val="center"/>
            </w:pPr>
            <w:r w:rsidRPr="00663ABD">
              <w:t>-</w:t>
            </w:r>
          </w:p>
        </w:tc>
      </w:tr>
      <w:tr w:rsidR="00156288" w:rsidRPr="00663ABD" w14:paraId="326BC870" w14:textId="77777777" w:rsidTr="0006029D">
        <w:trPr>
          <w:trHeight w:val="397"/>
        </w:trPr>
        <w:tc>
          <w:tcPr>
            <w:tcW w:w="680" w:type="dxa"/>
            <w:vAlign w:val="center"/>
          </w:tcPr>
          <w:p w14:paraId="33D3F5FA" w14:textId="77777777" w:rsidR="00156288" w:rsidRPr="00663ABD" w:rsidRDefault="00156288" w:rsidP="00156288">
            <w:pPr>
              <w:pStyle w:val="LeistungEbene2"/>
            </w:pPr>
          </w:p>
        </w:tc>
        <w:tc>
          <w:tcPr>
            <w:tcW w:w="7253" w:type="dxa"/>
            <w:vAlign w:val="center"/>
          </w:tcPr>
          <w:p w14:paraId="6590599A" w14:textId="6897FFB2" w:rsidR="00156288" w:rsidRPr="00663ABD" w:rsidRDefault="00156288" w:rsidP="00156288">
            <w:r w:rsidRPr="00663ABD">
              <w:t>Relever le besoin d’action pour le module Zones de protection et qualité de l’eau</w:t>
            </w:r>
          </w:p>
        </w:tc>
        <w:tc>
          <w:tcPr>
            <w:tcW w:w="680" w:type="dxa"/>
          </w:tcPr>
          <w:p w14:paraId="6DCA445B" w14:textId="77777777" w:rsidR="00156288" w:rsidRPr="00663ABD" w:rsidRDefault="00156288" w:rsidP="00156288">
            <w:pPr>
              <w:jc w:val="center"/>
            </w:pPr>
            <w:r w:rsidRPr="00663ABD">
              <w:t>X</w:t>
            </w:r>
          </w:p>
        </w:tc>
        <w:tc>
          <w:tcPr>
            <w:tcW w:w="680" w:type="dxa"/>
          </w:tcPr>
          <w:p w14:paraId="03AD47FB" w14:textId="218509AF" w:rsidR="00156288" w:rsidRPr="00663ABD" w:rsidRDefault="00156288" w:rsidP="00156288">
            <w:pPr>
              <w:jc w:val="center"/>
            </w:pPr>
            <w:r w:rsidRPr="00663ABD">
              <w:t>X</w:t>
            </w:r>
          </w:p>
        </w:tc>
        <w:tc>
          <w:tcPr>
            <w:tcW w:w="680" w:type="dxa"/>
          </w:tcPr>
          <w:p w14:paraId="29AF1179" w14:textId="4FD05EB2" w:rsidR="00156288" w:rsidRPr="00663ABD" w:rsidRDefault="00156288" w:rsidP="00156288">
            <w:pPr>
              <w:jc w:val="center"/>
            </w:pPr>
            <w:r w:rsidRPr="00663ABD">
              <w:t>(X)</w:t>
            </w:r>
          </w:p>
        </w:tc>
      </w:tr>
      <w:tr w:rsidR="00156288" w:rsidRPr="00663ABD" w14:paraId="73E3C130" w14:textId="77777777" w:rsidTr="0006029D">
        <w:trPr>
          <w:trHeight w:val="397"/>
        </w:trPr>
        <w:tc>
          <w:tcPr>
            <w:tcW w:w="680" w:type="dxa"/>
            <w:vAlign w:val="center"/>
          </w:tcPr>
          <w:p w14:paraId="5C110329" w14:textId="77777777" w:rsidR="00156288" w:rsidRPr="00663ABD" w:rsidRDefault="00156288" w:rsidP="00156288">
            <w:pPr>
              <w:pStyle w:val="LeistungEbene2"/>
            </w:pPr>
          </w:p>
        </w:tc>
        <w:tc>
          <w:tcPr>
            <w:tcW w:w="7253" w:type="dxa"/>
            <w:vAlign w:val="center"/>
          </w:tcPr>
          <w:p w14:paraId="13B3167C" w14:textId="3AB81B7F" w:rsidR="00156288" w:rsidRPr="00663ABD" w:rsidRDefault="00156288" w:rsidP="00156288">
            <w:r w:rsidRPr="00663ABD">
              <w:t>Déterminer les mesures pour le module Zones de protection et qualité de l’eau</w:t>
            </w:r>
          </w:p>
        </w:tc>
        <w:tc>
          <w:tcPr>
            <w:tcW w:w="680" w:type="dxa"/>
          </w:tcPr>
          <w:p w14:paraId="58725DAD" w14:textId="67856585" w:rsidR="00156288" w:rsidRPr="00663ABD" w:rsidRDefault="00156288" w:rsidP="00156288">
            <w:pPr>
              <w:jc w:val="center"/>
            </w:pPr>
            <w:r w:rsidRPr="00663ABD">
              <w:t>X</w:t>
            </w:r>
          </w:p>
        </w:tc>
        <w:tc>
          <w:tcPr>
            <w:tcW w:w="680" w:type="dxa"/>
          </w:tcPr>
          <w:p w14:paraId="36808C64" w14:textId="21B0D503" w:rsidR="00156288" w:rsidRPr="00663ABD" w:rsidRDefault="00156288" w:rsidP="00156288">
            <w:pPr>
              <w:jc w:val="center"/>
            </w:pPr>
            <w:r w:rsidRPr="00663ABD">
              <w:t>X</w:t>
            </w:r>
          </w:p>
        </w:tc>
        <w:tc>
          <w:tcPr>
            <w:tcW w:w="680" w:type="dxa"/>
          </w:tcPr>
          <w:p w14:paraId="7C96AA4C" w14:textId="58DDF82D" w:rsidR="00156288" w:rsidRPr="00663ABD" w:rsidRDefault="00156288" w:rsidP="00156288">
            <w:pPr>
              <w:jc w:val="center"/>
            </w:pPr>
            <w:r w:rsidRPr="00663ABD">
              <w:t>(X)</w:t>
            </w:r>
          </w:p>
        </w:tc>
      </w:tr>
      <w:tr w:rsidR="00156288" w:rsidRPr="00663ABD" w14:paraId="5410C245" w14:textId="77777777" w:rsidTr="0006029D">
        <w:trPr>
          <w:trHeight w:val="397"/>
        </w:trPr>
        <w:tc>
          <w:tcPr>
            <w:tcW w:w="680" w:type="dxa"/>
            <w:vAlign w:val="center"/>
          </w:tcPr>
          <w:p w14:paraId="4C23DB62" w14:textId="77777777" w:rsidR="00156288" w:rsidRPr="00663ABD" w:rsidRDefault="00156288" w:rsidP="00156288">
            <w:pPr>
              <w:pStyle w:val="LeistungEbene2"/>
            </w:pPr>
          </w:p>
        </w:tc>
        <w:tc>
          <w:tcPr>
            <w:tcW w:w="7253" w:type="dxa"/>
            <w:vAlign w:val="center"/>
          </w:tcPr>
          <w:p w14:paraId="16A42F26" w14:textId="0E8478F7" w:rsidR="00156288" w:rsidRPr="00663ABD" w:rsidRDefault="00156288" w:rsidP="00156288">
            <w:r w:rsidRPr="00663ABD">
              <w:t>…</w:t>
            </w:r>
          </w:p>
        </w:tc>
        <w:tc>
          <w:tcPr>
            <w:tcW w:w="680" w:type="dxa"/>
          </w:tcPr>
          <w:p w14:paraId="33B1718A" w14:textId="77777777" w:rsidR="00156288" w:rsidRPr="00663ABD" w:rsidRDefault="00156288" w:rsidP="00156288">
            <w:pPr>
              <w:jc w:val="center"/>
            </w:pPr>
          </w:p>
        </w:tc>
        <w:tc>
          <w:tcPr>
            <w:tcW w:w="680" w:type="dxa"/>
          </w:tcPr>
          <w:p w14:paraId="395D7F78" w14:textId="77777777" w:rsidR="00156288" w:rsidRPr="00663ABD" w:rsidRDefault="00156288" w:rsidP="00156288">
            <w:pPr>
              <w:jc w:val="center"/>
            </w:pPr>
          </w:p>
        </w:tc>
        <w:tc>
          <w:tcPr>
            <w:tcW w:w="680" w:type="dxa"/>
          </w:tcPr>
          <w:p w14:paraId="52EFEB3F" w14:textId="77777777" w:rsidR="00156288" w:rsidRPr="00663ABD" w:rsidRDefault="00156288" w:rsidP="00156288">
            <w:pPr>
              <w:jc w:val="center"/>
            </w:pPr>
          </w:p>
        </w:tc>
      </w:tr>
    </w:tbl>
    <w:p w14:paraId="37347396" w14:textId="77777777" w:rsidR="00926997" w:rsidRPr="00663ABD" w:rsidRDefault="00926997" w:rsidP="00926997">
      <w:pPr>
        <w:pStyle w:val="berschrift2"/>
      </w:pPr>
      <w:bookmarkStart w:id="69" w:name="_Toc94512952"/>
      <w:bookmarkStart w:id="70" w:name="_Toc201235100"/>
      <w:bookmarkStart w:id="71" w:name="_Toc95124878"/>
      <w:r w:rsidRPr="00663ABD">
        <w:t>Documents à remettre</w:t>
      </w:r>
      <w:bookmarkEnd w:id="69"/>
      <w:bookmarkEnd w:id="70"/>
      <w:bookmarkEnd w:id="71"/>
    </w:p>
    <w:p w14:paraId="266418EF" w14:textId="22A18975" w:rsidR="001B60D5" w:rsidRPr="00663ABD" w:rsidRDefault="001B60D5" w:rsidP="001B60D5">
      <w:pPr>
        <w:pStyle w:val="Aufzhlung1"/>
        <w:rPr>
          <w:rFonts w:ascii="Arial" w:hAnsi="Arial" w:cs="Arial"/>
        </w:rPr>
      </w:pPr>
      <w:r w:rsidRPr="00663ABD">
        <w:rPr>
          <w:rFonts w:ascii="Arial" w:hAnsi="Arial"/>
        </w:rPr>
        <w:t>Rapport relatif au module, avec résultats des analyses de la qualité de l’eau en annexe</w:t>
      </w:r>
    </w:p>
    <w:p w14:paraId="691D4597" w14:textId="77777777" w:rsidR="001B60D5" w:rsidRPr="00663ABD" w:rsidRDefault="001B60D5" w:rsidP="001B60D5">
      <w:pPr>
        <w:pStyle w:val="Aufzhlung1"/>
        <w:rPr>
          <w:rFonts w:ascii="Arial" w:hAnsi="Arial" w:cs="Arial"/>
        </w:rPr>
      </w:pPr>
      <w:r w:rsidRPr="00663ABD">
        <w:rPr>
          <w:rFonts w:ascii="Arial" w:hAnsi="Arial"/>
        </w:rPr>
        <w:t>Données selon le modèle PGA Berne</w:t>
      </w:r>
    </w:p>
    <w:p w14:paraId="469A48AE" w14:textId="34454DC5" w:rsidR="0088042D" w:rsidRPr="00663ABD" w:rsidRDefault="00E60352" w:rsidP="0088042D">
      <w:pPr>
        <w:pStyle w:val="berschrift1"/>
      </w:pPr>
      <w:bookmarkStart w:id="72" w:name="_Toc94512953"/>
      <w:bookmarkStart w:id="73" w:name="_Toc201235101"/>
      <w:bookmarkStart w:id="74" w:name="_Toc95124879"/>
      <w:r w:rsidRPr="00663ABD">
        <w:lastRenderedPageBreak/>
        <w:t>Module 5 : RÉGIME HYDRIQUE</w:t>
      </w:r>
      <w:bookmarkEnd w:id="72"/>
      <w:bookmarkEnd w:id="73"/>
      <w:bookmarkEnd w:id="74"/>
    </w:p>
    <w:p w14:paraId="02AFF967" w14:textId="77777777" w:rsidR="00404327" w:rsidRPr="00663ABD" w:rsidRDefault="00404327" w:rsidP="00404327">
      <w:pPr>
        <w:pStyle w:val="berschrift2"/>
      </w:pPr>
      <w:bookmarkStart w:id="75" w:name="_Toc44920469"/>
      <w:bookmarkStart w:id="76" w:name="_Toc94512954"/>
      <w:bookmarkStart w:id="77" w:name="_Toc201235102"/>
      <w:bookmarkStart w:id="78" w:name="_Toc95124880"/>
      <w:r w:rsidRPr="00663ABD">
        <w:t>Situation initiale et objectif</w:t>
      </w:r>
      <w:bookmarkEnd w:id="75"/>
      <w:bookmarkEnd w:id="76"/>
      <w:bookmarkEnd w:id="77"/>
      <w:bookmarkEnd w:id="78"/>
    </w:p>
    <w:p w14:paraId="33FF9F9D" w14:textId="3C1B9450" w:rsidR="00404327" w:rsidRPr="00663ABD" w:rsidRDefault="00404327" w:rsidP="00404327">
      <w:r w:rsidRPr="00663ABD">
        <w:t xml:space="preserve">Les infrastructures de l’alimentation en eau sont onéreuses et doivent par conséquent être conçues de manière à pouvoir être exploitées pendant plusieurs décennies. Pour le dimensionnement, il est essentiel de connaître les besoins en eau et l’approvisionnement en eau dans la zone desservie. La consommation journalière, moyenne et maximale, par habitant est estimée sur la base des besoins des années passées. Un autre élément réside dans le développement urbain escompté. L’estimation des futurs besoins en eau repose sur l’évolution prévue de la population ainsi que sur les modifications attendues chez les grands consommateurs et dans l’agriculture. L’horizon de planification est en l’occurrence de 25 à 30 ans. Une comparaison de l’approvisionnement et des besoins débouche sur un bilan. Celui-ci indique les excédents ou les déficits, existants ou futurs, dans une zone d’approvisionnement. Il servira ainsi de base pour l’évaluation de mesures visant à augmenter la production ou à trouver des ressources alternatives. La coopération avec des services des eaux voisins est dans ce cas prioritaire. </w:t>
      </w:r>
    </w:p>
    <w:p w14:paraId="709B108B" w14:textId="0915882C" w:rsidR="00404327" w:rsidRPr="00663ABD" w:rsidRDefault="00404327" w:rsidP="00404327">
      <w:r w:rsidRPr="00663ABD">
        <w:t>Si l’on escompte de futurs déficits, il faut examiner toutes les possibilités pour augmenter la production. Celle-ci peut consister à accroître la quantité pompée dans les installations existantes, à construire de nouvelles installations de production d’eau ou à se procurer de l’eau auprès de services des eaux voisins.</w:t>
      </w:r>
    </w:p>
    <w:p w14:paraId="07D6926B" w14:textId="77777777" w:rsidR="00404327" w:rsidRPr="00663ABD" w:rsidRDefault="00404327" w:rsidP="00404327">
      <w:pPr>
        <w:tabs>
          <w:tab w:val="left" w:pos="1418"/>
        </w:tabs>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404327" w:rsidRPr="00663ABD" w14:paraId="29D8F4EB" w14:textId="77777777" w:rsidTr="25359010">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tcPr>
          <w:p w14:paraId="4DBBD854" w14:textId="77777777" w:rsidR="00404327" w:rsidRPr="00663ABD" w:rsidRDefault="00404327" w:rsidP="00DE6A8E">
            <w:pPr>
              <w:pStyle w:val="AGOHervorhebung"/>
            </w:pPr>
            <w:r w:rsidRPr="00663ABD">
              <w:t>Objectif</w:t>
            </w:r>
          </w:p>
          <w:p w14:paraId="3A66F6F7" w14:textId="4FBD4E94" w:rsidR="00404327" w:rsidRPr="00663ABD" w:rsidRDefault="00404327" w:rsidP="00DE6A8E">
            <w:pPr>
              <w:tabs>
                <w:tab w:val="left" w:pos="1418"/>
              </w:tabs>
            </w:pPr>
            <w:r w:rsidRPr="00663ABD">
              <w:t>Le bilan déterminé en tant que différence entre les besoins et l’approvisionnement en eau permet de connaître les déficits et les risques de l’alimentation en eau. Il sert également de base à la planification à long terme d’une alimentation en eau sûre.</w:t>
            </w:r>
          </w:p>
          <w:p w14:paraId="1B1D4384" w14:textId="77777777" w:rsidR="00404327" w:rsidRPr="00663ABD" w:rsidRDefault="00404327" w:rsidP="00DE6A8E">
            <w:pPr>
              <w:pStyle w:val="AGOHervorhebung"/>
            </w:pPr>
            <w:r w:rsidRPr="00663ABD">
              <w:t>Motivation</w:t>
            </w:r>
          </w:p>
          <w:p w14:paraId="4CB3D400" w14:textId="2C7C676C" w:rsidR="00404327" w:rsidRPr="00663ABD" w:rsidRDefault="00404327" w:rsidP="00DE6A8E">
            <w:r w:rsidRPr="00663ABD">
              <w:t>Il est important de calculer le bilan pour évaluer la situation d’approvisionnement actuelle, connaître les éventuels déficits et pour planifier la future production d’eau. Au vu de la longue durée de vie des infrastructures d’alimentation en eau, il convient de prévoir la situation sur un horizon de 25 à 30 ans, pour assurer aussi bien l’exploitation régulière, couvrir les pics de consommation, garantir l’approvisionnement et tenir compte de scénarios spécifiques.</w:t>
            </w:r>
          </w:p>
        </w:tc>
      </w:tr>
    </w:tbl>
    <w:p w14:paraId="48ACD532" w14:textId="77777777" w:rsidR="00404327" w:rsidRPr="00663ABD" w:rsidRDefault="00404327" w:rsidP="004A32DF"/>
    <w:p w14:paraId="696EB779" w14:textId="1866295D" w:rsidR="004A32DF" w:rsidRPr="00663ABD" w:rsidRDefault="00247D01" w:rsidP="004A32DF">
      <w:pPr>
        <w:pStyle w:val="berschrift2"/>
      </w:pPr>
      <w:bookmarkStart w:id="79" w:name="_Toc94512955"/>
      <w:bookmarkStart w:id="80" w:name="_Toc201235103"/>
      <w:bookmarkStart w:id="81" w:name="_Toc95124881"/>
      <w:r w:rsidRPr="00663ABD">
        <w:t>Prestations à fournir</w:t>
      </w:r>
      <w:bookmarkEnd w:id="79"/>
      <w:bookmarkEnd w:id="80"/>
      <w:bookmarkEnd w:id="81"/>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4A32DF" w:rsidRPr="00663ABD" w14:paraId="2FE004C0" w14:textId="77777777" w:rsidTr="00E825F6">
        <w:trPr>
          <w:trHeight w:val="397"/>
          <w:tblHeader/>
        </w:trPr>
        <w:tc>
          <w:tcPr>
            <w:tcW w:w="680" w:type="dxa"/>
            <w:vAlign w:val="center"/>
          </w:tcPr>
          <w:p w14:paraId="734A5005" w14:textId="6042AA40" w:rsidR="004A32DF" w:rsidRPr="00663ABD" w:rsidRDefault="004A32DF" w:rsidP="00B06094">
            <w:pPr>
              <w:pStyle w:val="BVEFett"/>
            </w:pPr>
            <w:r w:rsidRPr="00663ABD">
              <w:t>Nº</w:t>
            </w:r>
          </w:p>
        </w:tc>
        <w:tc>
          <w:tcPr>
            <w:tcW w:w="7253" w:type="dxa"/>
            <w:vAlign w:val="center"/>
          </w:tcPr>
          <w:p w14:paraId="04ECBFEA" w14:textId="77777777" w:rsidR="004A32DF" w:rsidRPr="00663ABD" w:rsidRDefault="004A32DF" w:rsidP="00B06094">
            <w:pPr>
              <w:pStyle w:val="BVEFett"/>
            </w:pPr>
            <w:r w:rsidRPr="00663ABD">
              <w:t>Thème</w:t>
            </w:r>
          </w:p>
        </w:tc>
        <w:tc>
          <w:tcPr>
            <w:tcW w:w="680" w:type="dxa"/>
            <w:vAlign w:val="center"/>
          </w:tcPr>
          <w:p w14:paraId="098B1D4C" w14:textId="788A3230" w:rsidR="004A32DF" w:rsidRPr="00663ABD" w:rsidRDefault="004A32DF" w:rsidP="00DE6A8E">
            <w:pPr>
              <w:pStyle w:val="BVEFett"/>
            </w:pPr>
            <w:r w:rsidRPr="00663ABD">
              <w:t>FC</w:t>
            </w:r>
          </w:p>
        </w:tc>
        <w:tc>
          <w:tcPr>
            <w:tcW w:w="680" w:type="dxa"/>
            <w:vAlign w:val="center"/>
          </w:tcPr>
          <w:p w14:paraId="38EFA34F" w14:textId="68B44C94" w:rsidR="004A32DF" w:rsidRPr="00663ABD" w:rsidRDefault="004A32DF" w:rsidP="00DE6A8E">
            <w:pPr>
              <w:pStyle w:val="BVEFett"/>
            </w:pPr>
            <w:r w:rsidRPr="00663ABD">
              <w:t>FP</w:t>
            </w:r>
          </w:p>
        </w:tc>
        <w:tc>
          <w:tcPr>
            <w:tcW w:w="680" w:type="dxa"/>
            <w:vAlign w:val="center"/>
          </w:tcPr>
          <w:p w14:paraId="5C58D81A" w14:textId="67EAAE64" w:rsidR="004A32DF" w:rsidRPr="00663ABD" w:rsidRDefault="004A32DF" w:rsidP="00DE6A8E">
            <w:pPr>
              <w:pStyle w:val="BVEFett"/>
            </w:pPr>
            <w:r w:rsidRPr="00663ABD">
              <w:t>FS</w:t>
            </w:r>
          </w:p>
        </w:tc>
      </w:tr>
      <w:tr w:rsidR="004A32DF" w:rsidRPr="00663ABD" w14:paraId="0890C921" w14:textId="77777777" w:rsidTr="0006029D">
        <w:trPr>
          <w:trHeight w:val="397"/>
        </w:trPr>
        <w:tc>
          <w:tcPr>
            <w:tcW w:w="680" w:type="dxa"/>
            <w:vAlign w:val="center"/>
          </w:tcPr>
          <w:p w14:paraId="40230787" w14:textId="77777777" w:rsidR="004A32DF" w:rsidRPr="00663ABD" w:rsidRDefault="004A32DF" w:rsidP="00435B06">
            <w:pPr>
              <w:pStyle w:val="LeistungEbene1"/>
              <w:numPr>
                <w:ilvl w:val="0"/>
                <w:numId w:val="11"/>
              </w:numPr>
            </w:pPr>
          </w:p>
        </w:tc>
        <w:tc>
          <w:tcPr>
            <w:tcW w:w="7253" w:type="dxa"/>
            <w:vAlign w:val="center"/>
          </w:tcPr>
          <w:p w14:paraId="1AE48E5A" w14:textId="7428D1E7" w:rsidR="004A32DF" w:rsidRPr="00663ABD" w:rsidRDefault="00D22CF3" w:rsidP="00B06094">
            <w:pPr>
              <w:pStyle w:val="BVEFett"/>
            </w:pPr>
            <w:r w:rsidRPr="00663ABD">
              <w:t xml:space="preserve">Déterminer les besoins en eau </w:t>
            </w:r>
          </w:p>
        </w:tc>
        <w:tc>
          <w:tcPr>
            <w:tcW w:w="680" w:type="dxa"/>
            <w:vAlign w:val="center"/>
          </w:tcPr>
          <w:p w14:paraId="4D35D109" w14:textId="77777777" w:rsidR="004A32DF" w:rsidRPr="00663ABD" w:rsidRDefault="004A32DF" w:rsidP="001C227A">
            <w:pPr>
              <w:jc w:val="center"/>
            </w:pPr>
          </w:p>
        </w:tc>
        <w:tc>
          <w:tcPr>
            <w:tcW w:w="680" w:type="dxa"/>
            <w:vAlign w:val="center"/>
          </w:tcPr>
          <w:p w14:paraId="24A124E8" w14:textId="77777777" w:rsidR="004A32DF" w:rsidRPr="00663ABD" w:rsidRDefault="004A32DF" w:rsidP="001C227A">
            <w:pPr>
              <w:jc w:val="center"/>
            </w:pPr>
          </w:p>
        </w:tc>
        <w:tc>
          <w:tcPr>
            <w:tcW w:w="680" w:type="dxa"/>
            <w:vAlign w:val="center"/>
          </w:tcPr>
          <w:p w14:paraId="55119B91" w14:textId="77777777" w:rsidR="004A32DF" w:rsidRPr="00663ABD" w:rsidRDefault="004A32DF" w:rsidP="001C227A">
            <w:pPr>
              <w:jc w:val="center"/>
            </w:pPr>
          </w:p>
        </w:tc>
      </w:tr>
      <w:tr w:rsidR="004A32DF" w:rsidRPr="00663ABD" w14:paraId="35AA4AB7" w14:textId="77777777" w:rsidTr="0006029D">
        <w:trPr>
          <w:trHeight w:val="397"/>
        </w:trPr>
        <w:tc>
          <w:tcPr>
            <w:tcW w:w="680" w:type="dxa"/>
            <w:vAlign w:val="center"/>
          </w:tcPr>
          <w:p w14:paraId="3580A12D" w14:textId="77777777" w:rsidR="004A32DF" w:rsidRPr="00663ABD" w:rsidRDefault="004A32DF" w:rsidP="00B06094">
            <w:pPr>
              <w:pStyle w:val="LeistungEbene2"/>
            </w:pPr>
          </w:p>
        </w:tc>
        <w:tc>
          <w:tcPr>
            <w:tcW w:w="7253" w:type="dxa"/>
            <w:vAlign w:val="center"/>
          </w:tcPr>
          <w:p w14:paraId="22B3F8F1" w14:textId="08E77DE0" w:rsidR="004A32DF" w:rsidRPr="00663ABD" w:rsidRDefault="00D22CF3" w:rsidP="00B06094">
            <w:r w:rsidRPr="00663ABD">
              <w:t>Besoins en eau : déterminer et évaluer les besoins actuels en eau, l’évolution au cours des dernières années et interpréter les données (les données des cinq dernières années au moins sont déterminantes, périodes d’étiage comprises)</w:t>
            </w:r>
          </w:p>
        </w:tc>
        <w:tc>
          <w:tcPr>
            <w:tcW w:w="680" w:type="dxa"/>
            <w:vAlign w:val="center"/>
          </w:tcPr>
          <w:p w14:paraId="6D61F4DD" w14:textId="77777777" w:rsidR="004A32DF" w:rsidRPr="00663ABD" w:rsidRDefault="004A32DF" w:rsidP="001C227A">
            <w:pPr>
              <w:jc w:val="center"/>
            </w:pPr>
            <w:r w:rsidRPr="00663ABD">
              <w:t>X</w:t>
            </w:r>
          </w:p>
        </w:tc>
        <w:tc>
          <w:tcPr>
            <w:tcW w:w="680" w:type="dxa"/>
            <w:vAlign w:val="center"/>
          </w:tcPr>
          <w:p w14:paraId="61FBAEC8" w14:textId="798C78B4" w:rsidR="004A32DF" w:rsidRPr="00663ABD" w:rsidRDefault="00C42D12" w:rsidP="001C227A">
            <w:pPr>
              <w:jc w:val="center"/>
            </w:pPr>
            <w:r w:rsidRPr="00663ABD">
              <w:t>-</w:t>
            </w:r>
          </w:p>
        </w:tc>
        <w:tc>
          <w:tcPr>
            <w:tcW w:w="680" w:type="dxa"/>
            <w:vAlign w:val="center"/>
          </w:tcPr>
          <w:p w14:paraId="0F6D0919" w14:textId="6403C3C6" w:rsidR="004A32DF" w:rsidRPr="00663ABD" w:rsidRDefault="00C42D12" w:rsidP="001C227A">
            <w:pPr>
              <w:jc w:val="center"/>
            </w:pPr>
            <w:r w:rsidRPr="00663ABD">
              <w:t>X</w:t>
            </w:r>
          </w:p>
        </w:tc>
      </w:tr>
      <w:tr w:rsidR="00C42D12" w:rsidRPr="00663ABD" w14:paraId="5FDBA5DE" w14:textId="77777777" w:rsidTr="00E825F6">
        <w:trPr>
          <w:trHeight w:val="397"/>
        </w:trPr>
        <w:tc>
          <w:tcPr>
            <w:tcW w:w="680" w:type="dxa"/>
            <w:vAlign w:val="center"/>
          </w:tcPr>
          <w:p w14:paraId="04F85CA5" w14:textId="77777777" w:rsidR="00C42D12" w:rsidRPr="00663ABD" w:rsidRDefault="00C42D12" w:rsidP="00B06094">
            <w:pPr>
              <w:pStyle w:val="LeistungEbene2"/>
            </w:pPr>
          </w:p>
        </w:tc>
        <w:tc>
          <w:tcPr>
            <w:tcW w:w="7253" w:type="dxa"/>
            <w:vAlign w:val="center"/>
          </w:tcPr>
          <w:p w14:paraId="4706EA33" w14:textId="3131305C" w:rsidR="00C42D12" w:rsidRPr="00663ABD" w:rsidRDefault="00C42D12" w:rsidP="00B06094">
            <w:r w:rsidRPr="00663ABD">
              <w:t>Besoins en eau : reprendre les besoins en eau des PGA des fournisseurs secondaires, vérifier leur plausibilité, les compiler et les intégrer dans son propre PGA</w:t>
            </w:r>
          </w:p>
        </w:tc>
        <w:tc>
          <w:tcPr>
            <w:tcW w:w="680" w:type="dxa"/>
            <w:vAlign w:val="center"/>
          </w:tcPr>
          <w:p w14:paraId="6F539292" w14:textId="3CA2D3A2" w:rsidR="00C42D12" w:rsidRPr="00663ABD" w:rsidRDefault="00C42D12" w:rsidP="001C227A">
            <w:pPr>
              <w:jc w:val="center"/>
            </w:pPr>
            <w:r w:rsidRPr="00663ABD">
              <w:t>-</w:t>
            </w:r>
          </w:p>
        </w:tc>
        <w:tc>
          <w:tcPr>
            <w:tcW w:w="680" w:type="dxa"/>
            <w:vAlign w:val="center"/>
          </w:tcPr>
          <w:p w14:paraId="742AE864" w14:textId="07C75B43" w:rsidR="00C42D12" w:rsidRPr="00663ABD" w:rsidRDefault="00C42D12" w:rsidP="001C227A">
            <w:pPr>
              <w:jc w:val="center"/>
            </w:pPr>
            <w:r w:rsidRPr="00663ABD">
              <w:t>X</w:t>
            </w:r>
          </w:p>
        </w:tc>
        <w:tc>
          <w:tcPr>
            <w:tcW w:w="680" w:type="dxa"/>
            <w:vAlign w:val="center"/>
          </w:tcPr>
          <w:p w14:paraId="2D224030" w14:textId="3EA28DCD" w:rsidR="00C42D12" w:rsidRPr="00663ABD" w:rsidRDefault="00C42D12" w:rsidP="001C227A">
            <w:pPr>
              <w:jc w:val="center"/>
            </w:pPr>
            <w:r w:rsidRPr="00663ABD">
              <w:t>-</w:t>
            </w:r>
          </w:p>
        </w:tc>
      </w:tr>
      <w:tr w:rsidR="004A32DF" w:rsidRPr="00663ABD" w14:paraId="4C21E25E" w14:textId="77777777" w:rsidTr="0006029D">
        <w:trPr>
          <w:trHeight w:val="397"/>
        </w:trPr>
        <w:tc>
          <w:tcPr>
            <w:tcW w:w="680" w:type="dxa"/>
            <w:vAlign w:val="center"/>
          </w:tcPr>
          <w:p w14:paraId="61011FB3" w14:textId="77777777" w:rsidR="004A32DF" w:rsidRPr="00663ABD" w:rsidRDefault="004A32DF" w:rsidP="00B06094">
            <w:pPr>
              <w:pStyle w:val="LeistungEbene2"/>
            </w:pPr>
          </w:p>
        </w:tc>
        <w:tc>
          <w:tcPr>
            <w:tcW w:w="7253" w:type="dxa"/>
            <w:vAlign w:val="center"/>
          </w:tcPr>
          <w:p w14:paraId="032A1256" w14:textId="0DFAF400" w:rsidR="004A32DF" w:rsidRPr="00663ABD" w:rsidRDefault="00373ABF" w:rsidP="00B06094">
            <w:r w:rsidRPr="00663ABD">
              <w:t>Dresser des hypothèses sur les futurs besoins en eau : selon le périmètre d’approvisionnement et le plan de zone, l’évolution de la population, les tendances de consommation, les pertes, les prélèvements auprès de / par des tiers</w:t>
            </w:r>
          </w:p>
        </w:tc>
        <w:tc>
          <w:tcPr>
            <w:tcW w:w="680" w:type="dxa"/>
            <w:vAlign w:val="center"/>
          </w:tcPr>
          <w:p w14:paraId="000E2DD6" w14:textId="1E504BE0" w:rsidR="004A32DF" w:rsidRPr="00663ABD" w:rsidRDefault="004A32DF" w:rsidP="001C227A">
            <w:pPr>
              <w:jc w:val="center"/>
            </w:pPr>
            <w:r w:rsidRPr="00663ABD">
              <w:t>X</w:t>
            </w:r>
          </w:p>
        </w:tc>
        <w:tc>
          <w:tcPr>
            <w:tcW w:w="680" w:type="dxa"/>
            <w:vAlign w:val="center"/>
          </w:tcPr>
          <w:p w14:paraId="3B010DE3" w14:textId="4410F60C" w:rsidR="004A32DF" w:rsidRPr="00663ABD" w:rsidRDefault="00C42D12" w:rsidP="001C227A">
            <w:pPr>
              <w:jc w:val="center"/>
            </w:pPr>
            <w:r w:rsidRPr="00663ABD">
              <w:t>-</w:t>
            </w:r>
          </w:p>
        </w:tc>
        <w:tc>
          <w:tcPr>
            <w:tcW w:w="680" w:type="dxa"/>
            <w:vAlign w:val="center"/>
          </w:tcPr>
          <w:p w14:paraId="327E8F35" w14:textId="15C9831D" w:rsidR="004A32DF" w:rsidRPr="00663ABD" w:rsidRDefault="00C42D12" w:rsidP="001C227A">
            <w:pPr>
              <w:jc w:val="center"/>
            </w:pPr>
            <w:r w:rsidRPr="00663ABD">
              <w:t>X</w:t>
            </w:r>
          </w:p>
        </w:tc>
      </w:tr>
      <w:tr w:rsidR="00C42D12" w:rsidRPr="00663ABD" w14:paraId="3C300472" w14:textId="77777777" w:rsidTr="00E825F6">
        <w:trPr>
          <w:trHeight w:val="397"/>
        </w:trPr>
        <w:tc>
          <w:tcPr>
            <w:tcW w:w="680" w:type="dxa"/>
            <w:vAlign w:val="center"/>
          </w:tcPr>
          <w:p w14:paraId="5D81A7BF" w14:textId="77777777" w:rsidR="00C42D12" w:rsidRPr="00663ABD" w:rsidRDefault="00C42D12" w:rsidP="00B06094">
            <w:pPr>
              <w:pStyle w:val="LeistungEbene2"/>
            </w:pPr>
          </w:p>
        </w:tc>
        <w:tc>
          <w:tcPr>
            <w:tcW w:w="7253" w:type="dxa"/>
            <w:vAlign w:val="center"/>
          </w:tcPr>
          <w:p w14:paraId="520D3ADA" w14:textId="471900D4" w:rsidR="00C42D12" w:rsidRPr="00663ABD" w:rsidRDefault="00C42D12" w:rsidP="00B06094">
            <w:r w:rsidRPr="00663ABD">
              <w:t>Dresser des hypothèses sur les futurs besoins en eau : reprendre les besoins en eau des PGA des fournisseurs secondaires, les compiler et les intégrer dans son propre PGA</w:t>
            </w:r>
          </w:p>
        </w:tc>
        <w:tc>
          <w:tcPr>
            <w:tcW w:w="680" w:type="dxa"/>
            <w:vAlign w:val="center"/>
          </w:tcPr>
          <w:p w14:paraId="6097AFAF" w14:textId="5E96FB95" w:rsidR="00C42D12" w:rsidRPr="00663ABD" w:rsidRDefault="00C42D12" w:rsidP="001C227A">
            <w:pPr>
              <w:jc w:val="center"/>
            </w:pPr>
            <w:r w:rsidRPr="00663ABD">
              <w:t>-</w:t>
            </w:r>
          </w:p>
        </w:tc>
        <w:tc>
          <w:tcPr>
            <w:tcW w:w="680" w:type="dxa"/>
            <w:vAlign w:val="center"/>
          </w:tcPr>
          <w:p w14:paraId="363BBB65" w14:textId="074F4A0E" w:rsidR="00C42D12" w:rsidRPr="00663ABD" w:rsidRDefault="00C42D12" w:rsidP="001C227A">
            <w:pPr>
              <w:jc w:val="center"/>
            </w:pPr>
            <w:r w:rsidRPr="00663ABD">
              <w:t>X</w:t>
            </w:r>
          </w:p>
        </w:tc>
        <w:tc>
          <w:tcPr>
            <w:tcW w:w="680" w:type="dxa"/>
            <w:vAlign w:val="center"/>
          </w:tcPr>
          <w:p w14:paraId="2C90DDF8" w14:textId="6B6B8743" w:rsidR="00C42D12" w:rsidRPr="00663ABD" w:rsidRDefault="00C42D12" w:rsidP="001C227A">
            <w:pPr>
              <w:jc w:val="center"/>
            </w:pPr>
            <w:r w:rsidRPr="00663ABD">
              <w:t>-</w:t>
            </w:r>
          </w:p>
        </w:tc>
      </w:tr>
      <w:tr w:rsidR="004A32DF" w:rsidRPr="00663ABD" w14:paraId="7C15CB9E" w14:textId="77777777" w:rsidTr="0006029D">
        <w:trPr>
          <w:trHeight w:val="397"/>
        </w:trPr>
        <w:tc>
          <w:tcPr>
            <w:tcW w:w="680" w:type="dxa"/>
            <w:vAlign w:val="center"/>
          </w:tcPr>
          <w:p w14:paraId="4AF606EA" w14:textId="77777777" w:rsidR="004A32DF" w:rsidRPr="00663ABD" w:rsidRDefault="004A32DF" w:rsidP="00B06094">
            <w:pPr>
              <w:pStyle w:val="LeistungEbene2"/>
            </w:pPr>
          </w:p>
        </w:tc>
        <w:tc>
          <w:tcPr>
            <w:tcW w:w="7253" w:type="dxa"/>
            <w:vAlign w:val="center"/>
          </w:tcPr>
          <w:p w14:paraId="5B7425E2" w14:textId="22558C3F" w:rsidR="004A32DF" w:rsidRPr="00663ABD" w:rsidRDefault="00BA4485" w:rsidP="00B06094">
            <w:r w:rsidRPr="00663ABD">
              <w:t>…</w:t>
            </w:r>
          </w:p>
        </w:tc>
        <w:tc>
          <w:tcPr>
            <w:tcW w:w="680" w:type="dxa"/>
            <w:vAlign w:val="center"/>
          </w:tcPr>
          <w:p w14:paraId="11DE3801" w14:textId="150D55E9" w:rsidR="004A32DF" w:rsidRPr="00663ABD" w:rsidRDefault="004A32DF" w:rsidP="001C227A">
            <w:pPr>
              <w:jc w:val="center"/>
            </w:pPr>
          </w:p>
        </w:tc>
        <w:tc>
          <w:tcPr>
            <w:tcW w:w="680" w:type="dxa"/>
            <w:vAlign w:val="center"/>
          </w:tcPr>
          <w:p w14:paraId="15173D3B" w14:textId="77777777" w:rsidR="004A32DF" w:rsidRPr="00663ABD" w:rsidRDefault="004A32DF" w:rsidP="001C227A">
            <w:pPr>
              <w:jc w:val="center"/>
            </w:pPr>
          </w:p>
        </w:tc>
        <w:tc>
          <w:tcPr>
            <w:tcW w:w="680" w:type="dxa"/>
            <w:vAlign w:val="center"/>
          </w:tcPr>
          <w:p w14:paraId="3794C31F" w14:textId="77777777" w:rsidR="004A32DF" w:rsidRPr="00663ABD" w:rsidRDefault="004A32DF" w:rsidP="001C227A">
            <w:pPr>
              <w:jc w:val="center"/>
            </w:pPr>
          </w:p>
        </w:tc>
      </w:tr>
      <w:tr w:rsidR="004A32DF" w:rsidRPr="00663ABD" w14:paraId="2B009CBB" w14:textId="77777777" w:rsidTr="0006029D">
        <w:trPr>
          <w:trHeight w:val="397"/>
        </w:trPr>
        <w:tc>
          <w:tcPr>
            <w:tcW w:w="680" w:type="dxa"/>
            <w:vAlign w:val="center"/>
          </w:tcPr>
          <w:p w14:paraId="01255E3A" w14:textId="77777777" w:rsidR="004A32DF" w:rsidRPr="00663ABD" w:rsidRDefault="004A32DF" w:rsidP="00B06094">
            <w:pPr>
              <w:pStyle w:val="LeistungEbene1"/>
            </w:pPr>
          </w:p>
        </w:tc>
        <w:tc>
          <w:tcPr>
            <w:tcW w:w="7253" w:type="dxa"/>
            <w:vAlign w:val="center"/>
          </w:tcPr>
          <w:p w14:paraId="119C7CFD" w14:textId="7719B597" w:rsidR="004A32DF" w:rsidRPr="00663ABD" w:rsidRDefault="00BA4485" w:rsidP="00B06094">
            <w:pPr>
              <w:pStyle w:val="BVEFett"/>
            </w:pPr>
            <w:r w:rsidRPr="00663ABD">
              <w:t>Déterminer l’approvisionnement en eau</w:t>
            </w:r>
          </w:p>
        </w:tc>
        <w:tc>
          <w:tcPr>
            <w:tcW w:w="680" w:type="dxa"/>
            <w:vAlign w:val="center"/>
          </w:tcPr>
          <w:p w14:paraId="3B73A5F1" w14:textId="77777777" w:rsidR="004A32DF" w:rsidRPr="00663ABD" w:rsidRDefault="004A32DF" w:rsidP="001C227A">
            <w:pPr>
              <w:jc w:val="center"/>
            </w:pPr>
          </w:p>
        </w:tc>
        <w:tc>
          <w:tcPr>
            <w:tcW w:w="680" w:type="dxa"/>
            <w:vAlign w:val="center"/>
          </w:tcPr>
          <w:p w14:paraId="5EB1DE16" w14:textId="77777777" w:rsidR="004A32DF" w:rsidRPr="00663ABD" w:rsidRDefault="004A32DF" w:rsidP="001C227A">
            <w:pPr>
              <w:jc w:val="center"/>
            </w:pPr>
          </w:p>
        </w:tc>
        <w:tc>
          <w:tcPr>
            <w:tcW w:w="680" w:type="dxa"/>
            <w:vAlign w:val="center"/>
          </w:tcPr>
          <w:p w14:paraId="68A1D7BE" w14:textId="77777777" w:rsidR="004A32DF" w:rsidRPr="00663ABD" w:rsidRDefault="004A32DF" w:rsidP="001C227A">
            <w:pPr>
              <w:jc w:val="center"/>
            </w:pPr>
          </w:p>
        </w:tc>
      </w:tr>
      <w:tr w:rsidR="004A32DF" w:rsidRPr="00663ABD" w14:paraId="17144888" w14:textId="77777777" w:rsidTr="00E825F6">
        <w:trPr>
          <w:trHeight w:val="397"/>
        </w:trPr>
        <w:tc>
          <w:tcPr>
            <w:tcW w:w="680" w:type="dxa"/>
            <w:vAlign w:val="center"/>
          </w:tcPr>
          <w:p w14:paraId="4D4459C9" w14:textId="77777777" w:rsidR="004A32DF" w:rsidRPr="00663ABD" w:rsidRDefault="004A32DF" w:rsidP="00540F81">
            <w:pPr>
              <w:pStyle w:val="LeistungEbene2"/>
            </w:pPr>
          </w:p>
        </w:tc>
        <w:tc>
          <w:tcPr>
            <w:tcW w:w="7253" w:type="dxa"/>
            <w:vAlign w:val="center"/>
          </w:tcPr>
          <w:p w14:paraId="5235452B" w14:textId="2541A2D4" w:rsidR="004A32DF" w:rsidRPr="00663ABD" w:rsidRDefault="00AD25E3" w:rsidP="00540F81">
            <w:r w:rsidRPr="00663ABD">
              <w:t>Captages d’eaux souterraines : quantités d’eau concédées (prélèvement maximal autorisé plus les éventuelles restrictions de prélèvements / quantités maximales annuelles), capacité des fontaines, capacité de pompage</w:t>
            </w:r>
          </w:p>
        </w:tc>
        <w:tc>
          <w:tcPr>
            <w:tcW w:w="680" w:type="dxa"/>
            <w:vAlign w:val="center"/>
          </w:tcPr>
          <w:p w14:paraId="60AB5198" w14:textId="711AAD8C" w:rsidR="004A32DF" w:rsidRPr="00663ABD" w:rsidRDefault="001C227A" w:rsidP="001C227A">
            <w:pPr>
              <w:jc w:val="center"/>
            </w:pPr>
            <w:r w:rsidRPr="00663ABD">
              <w:t>X</w:t>
            </w:r>
          </w:p>
        </w:tc>
        <w:tc>
          <w:tcPr>
            <w:tcW w:w="680" w:type="dxa"/>
            <w:vAlign w:val="center"/>
          </w:tcPr>
          <w:p w14:paraId="27661F4B" w14:textId="07534538" w:rsidR="004A32DF" w:rsidRPr="00663ABD" w:rsidRDefault="00C42D12" w:rsidP="001C227A">
            <w:pPr>
              <w:jc w:val="center"/>
            </w:pPr>
            <w:r w:rsidRPr="00663ABD">
              <w:t>X</w:t>
            </w:r>
          </w:p>
        </w:tc>
        <w:tc>
          <w:tcPr>
            <w:tcW w:w="680" w:type="dxa"/>
            <w:vAlign w:val="center"/>
          </w:tcPr>
          <w:p w14:paraId="13CB4961" w14:textId="7171662A" w:rsidR="004A32DF" w:rsidRPr="00663ABD" w:rsidRDefault="00C42D12" w:rsidP="001C227A">
            <w:pPr>
              <w:jc w:val="center"/>
            </w:pPr>
            <w:r w:rsidRPr="00663ABD">
              <w:t>-</w:t>
            </w:r>
          </w:p>
        </w:tc>
      </w:tr>
      <w:tr w:rsidR="004A32DF" w:rsidRPr="00663ABD" w14:paraId="1E49CA97" w14:textId="77777777" w:rsidTr="00E825F6">
        <w:trPr>
          <w:trHeight w:val="397"/>
        </w:trPr>
        <w:tc>
          <w:tcPr>
            <w:tcW w:w="680" w:type="dxa"/>
            <w:vAlign w:val="center"/>
          </w:tcPr>
          <w:p w14:paraId="002F50F8" w14:textId="77777777" w:rsidR="004A32DF" w:rsidRPr="00663ABD" w:rsidRDefault="004A32DF" w:rsidP="00540F81">
            <w:pPr>
              <w:pStyle w:val="LeistungEbene2"/>
            </w:pPr>
          </w:p>
        </w:tc>
        <w:tc>
          <w:tcPr>
            <w:tcW w:w="7253" w:type="dxa"/>
            <w:vAlign w:val="center"/>
          </w:tcPr>
          <w:p w14:paraId="3241D91D" w14:textId="53E5ACB5" w:rsidR="004A32DF" w:rsidRPr="00663ABD" w:rsidRDefault="00FC7C9A" w:rsidP="00D27020">
            <w:r w:rsidRPr="00663ABD">
              <w:t>Sources : débits minimaux et moyens (débits maximaux, si connus), comme résultats des évaluations des enregistrements des débits sur les derniers dix ans au moins. Des enregistrements manuels des débits des sources devraient être effectués au moins une fois par mois (en l’absence de mesure électronique continue). Évaluer les données disponibles et déterminer si des actions sont requises au niveau de la fréquence et de la nature des mesures.</w:t>
            </w:r>
          </w:p>
        </w:tc>
        <w:tc>
          <w:tcPr>
            <w:tcW w:w="680" w:type="dxa"/>
            <w:vAlign w:val="center"/>
          </w:tcPr>
          <w:p w14:paraId="23330F05" w14:textId="7DF40A81" w:rsidR="004A32DF" w:rsidRPr="00663ABD" w:rsidRDefault="001C227A" w:rsidP="001C227A">
            <w:pPr>
              <w:jc w:val="center"/>
            </w:pPr>
            <w:r w:rsidRPr="00663ABD">
              <w:t>X</w:t>
            </w:r>
          </w:p>
        </w:tc>
        <w:tc>
          <w:tcPr>
            <w:tcW w:w="680" w:type="dxa"/>
            <w:vAlign w:val="center"/>
          </w:tcPr>
          <w:p w14:paraId="78D400BD" w14:textId="4000B409" w:rsidR="004A32DF" w:rsidRPr="00663ABD" w:rsidRDefault="00C42D12" w:rsidP="001C227A">
            <w:pPr>
              <w:jc w:val="center"/>
            </w:pPr>
            <w:r w:rsidRPr="00663ABD">
              <w:t>X</w:t>
            </w:r>
          </w:p>
        </w:tc>
        <w:tc>
          <w:tcPr>
            <w:tcW w:w="680" w:type="dxa"/>
            <w:vAlign w:val="center"/>
          </w:tcPr>
          <w:p w14:paraId="782D4F43" w14:textId="3693B4B1" w:rsidR="004A32DF" w:rsidRPr="00663ABD" w:rsidRDefault="00C42D12" w:rsidP="001C227A">
            <w:pPr>
              <w:jc w:val="center"/>
            </w:pPr>
            <w:r w:rsidRPr="00663ABD">
              <w:t>-</w:t>
            </w:r>
          </w:p>
        </w:tc>
      </w:tr>
      <w:tr w:rsidR="00FC7C9A" w:rsidRPr="00663ABD" w14:paraId="0222DE8D" w14:textId="77777777" w:rsidTr="0006029D">
        <w:trPr>
          <w:trHeight w:val="397"/>
        </w:trPr>
        <w:tc>
          <w:tcPr>
            <w:tcW w:w="680" w:type="dxa"/>
            <w:vAlign w:val="center"/>
          </w:tcPr>
          <w:p w14:paraId="2D6A553A" w14:textId="77777777" w:rsidR="00FC7C9A" w:rsidRPr="00663ABD" w:rsidRDefault="00FC7C9A" w:rsidP="00540F81">
            <w:pPr>
              <w:pStyle w:val="LeistungEbene2"/>
            </w:pPr>
          </w:p>
        </w:tc>
        <w:tc>
          <w:tcPr>
            <w:tcW w:w="7253" w:type="dxa"/>
            <w:vAlign w:val="center"/>
          </w:tcPr>
          <w:p w14:paraId="63544F36" w14:textId="2BBD72DE" w:rsidR="00FC7C9A" w:rsidRPr="00663ABD" w:rsidRDefault="00A71CFE" w:rsidP="00540F81">
            <w:r w:rsidRPr="00663ABD">
              <w:t>Prélèvements d’eau dans les eaux superficielles : quantités concédées, capacité de prélèvement, capacité de traitement</w:t>
            </w:r>
          </w:p>
        </w:tc>
        <w:tc>
          <w:tcPr>
            <w:tcW w:w="680" w:type="dxa"/>
            <w:vAlign w:val="center"/>
          </w:tcPr>
          <w:p w14:paraId="346FACD9" w14:textId="341DC597" w:rsidR="00FC7C9A" w:rsidRPr="00663ABD" w:rsidRDefault="001C227A" w:rsidP="001C227A">
            <w:pPr>
              <w:jc w:val="center"/>
            </w:pPr>
            <w:r w:rsidRPr="00663ABD">
              <w:t>X</w:t>
            </w:r>
          </w:p>
        </w:tc>
        <w:tc>
          <w:tcPr>
            <w:tcW w:w="680" w:type="dxa"/>
            <w:vAlign w:val="center"/>
          </w:tcPr>
          <w:p w14:paraId="3B46DFB1" w14:textId="2CD49811" w:rsidR="00FC7C9A" w:rsidRPr="00663ABD" w:rsidRDefault="00C42D12" w:rsidP="001C227A">
            <w:pPr>
              <w:jc w:val="center"/>
            </w:pPr>
            <w:r w:rsidRPr="00663ABD">
              <w:t>X</w:t>
            </w:r>
          </w:p>
        </w:tc>
        <w:tc>
          <w:tcPr>
            <w:tcW w:w="680" w:type="dxa"/>
            <w:vAlign w:val="center"/>
          </w:tcPr>
          <w:p w14:paraId="2900617E" w14:textId="0D327F80" w:rsidR="00FC7C9A" w:rsidRPr="00663ABD" w:rsidRDefault="00C42D12" w:rsidP="001C227A">
            <w:pPr>
              <w:jc w:val="center"/>
            </w:pPr>
            <w:r w:rsidRPr="00663ABD">
              <w:t>-</w:t>
            </w:r>
          </w:p>
        </w:tc>
      </w:tr>
      <w:tr w:rsidR="00863372" w:rsidRPr="00663ABD" w14:paraId="3EEDE623" w14:textId="77777777" w:rsidTr="00E825F6">
        <w:trPr>
          <w:trHeight w:val="397"/>
        </w:trPr>
        <w:tc>
          <w:tcPr>
            <w:tcW w:w="680" w:type="dxa"/>
            <w:vAlign w:val="center"/>
          </w:tcPr>
          <w:p w14:paraId="110C99C5" w14:textId="77777777" w:rsidR="00863372" w:rsidRPr="00663ABD" w:rsidRDefault="00863372" w:rsidP="00540F81">
            <w:pPr>
              <w:pStyle w:val="LeistungEbene2"/>
            </w:pPr>
          </w:p>
        </w:tc>
        <w:tc>
          <w:tcPr>
            <w:tcW w:w="7253" w:type="dxa"/>
            <w:vAlign w:val="center"/>
          </w:tcPr>
          <w:p w14:paraId="2B73D217" w14:textId="62106260" w:rsidR="00863372" w:rsidRPr="00663ABD" w:rsidRDefault="00863372" w:rsidP="00540F81">
            <w:r w:rsidRPr="00663ABD">
              <w:t>Documentation des débits des sources (</w:t>
            </w:r>
            <w:r w:rsidR="00C90FB6">
              <w:t>S</w:t>
            </w:r>
            <w:r w:rsidRPr="00663ABD">
              <w:t>ont-ils surveillés et documentés en permanence quant à leur rendement ? Les débits minimaux et moyens sont-ils connus sur une base journalière ?)</w:t>
            </w:r>
          </w:p>
        </w:tc>
        <w:tc>
          <w:tcPr>
            <w:tcW w:w="680" w:type="dxa"/>
            <w:vAlign w:val="center"/>
          </w:tcPr>
          <w:p w14:paraId="154F86B0" w14:textId="0D418208" w:rsidR="00863372" w:rsidRPr="00663ABD" w:rsidRDefault="00863372" w:rsidP="001C227A">
            <w:pPr>
              <w:jc w:val="center"/>
            </w:pPr>
            <w:r w:rsidRPr="00663ABD">
              <w:t>X</w:t>
            </w:r>
          </w:p>
        </w:tc>
        <w:tc>
          <w:tcPr>
            <w:tcW w:w="680" w:type="dxa"/>
            <w:vAlign w:val="center"/>
          </w:tcPr>
          <w:p w14:paraId="26EEC89C" w14:textId="0B2B7C45" w:rsidR="00863372" w:rsidRPr="00663ABD" w:rsidRDefault="00863372" w:rsidP="001C227A">
            <w:pPr>
              <w:jc w:val="center"/>
            </w:pPr>
            <w:r w:rsidRPr="00663ABD">
              <w:t>X</w:t>
            </w:r>
          </w:p>
        </w:tc>
        <w:tc>
          <w:tcPr>
            <w:tcW w:w="680" w:type="dxa"/>
            <w:vAlign w:val="center"/>
          </w:tcPr>
          <w:p w14:paraId="3192C4C4" w14:textId="38E2B4FD" w:rsidR="00863372" w:rsidRPr="00663ABD" w:rsidRDefault="00863372" w:rsidP="001C227A">
            <w:pPr>
              <w:jc w:val="center"/>
            </w:pPr>
            <w:r w:rsidRPr="00663ABD">
              <w:t>-</w:t>
            </w:r>
          </w:p>
        </w:tc>
      </w:tr>
      <w:tr w:rsidR="00863372" w:rsidRPr="00663ABD" w14:paraId="1CC3A76C" w14:textId="77777777" w:rsidTr="0006029D">
        <w:trPr>
          <w:trHeight w:val="397"/>
        </w:trPr>
        <w:tc>
          <w:tcPr>
            <w:tcW w:w="680" w:type="dxa"/>
            <w:vAlign w:val="center"/>
          </w:tcPr>
          <w:p w14:paraId="001634B5" w14:textId="77777777" w:rsidR="00863372" w:rsidRPr="00663ABD" w:rsidRDefault="00863372" w:rsidP="009763A1">
            <w:pPr>
              <w:pStyle w:val="LeistungEbene2"/>
            </w:pPr>
          </w:p>
        </w:tc>
        <w:tc>
          <w:tcPr>
            <w:tcW w:w="7253" w:type="dxa"/>
            <w:vAlign w:val="center"/>
          </w:tcPr>
          <w:p w14:paraId="6EF0B13C" w14:textId="77777777" w:rsidR="00863372" w:rsidRPr="00663ABD" w:rsidRDefault="00863372" w:rsidP="009763A1">
            <w:r w:rsidRPr="00663ABD">
              <w:t xml:space="preserve">Captages d’eaux souterraines : mesure du niveau des eaux souterraines et conclusions concernant ses effets sur l’exploitation des captages et sur les prélèvements à court et long termes </w:t>
            </w:r>
          </w:p>
        </w:tc>
        <w:tc>
          <w:tcPr>
            <w:tcW w:w="680" w:type="dxa"/>
            <w:vAlign w:val="center"/>
          </w:tcPr>
          <w:p w14:paraId="22CC2E74" w14:textId="77777777" w:rsidR="00863372" w:rsidRPr="00663ABD" w:rsidRDefault="00863372" w:rsidP="009763A1">
            <w:pPr>
              <w:jc w:val="center"/>
            </w:pPr>
            <w:r w:rsidRPr="00663ABD">
              <w:t>X</w:t>
            </w:r>
          </w:p>
        </w:tc>
        <w:tc>
          <w:tcPr>
            <w:tcW w:w="680" w:type="dxa"/>
            <w:vAlign w:val="center"/>
          </w:tcPr>
          <w:p w14:paraId="0E1EEFBC" w14:textId="4DC53151" w:rsidR="00863372" w:rsidRPr="00663ABD" w:rsidRDefault="00863372" w:rsidP="009763A1">
            <w:pPr>
              <w:jc w:val="center"/>
            </w:pPr>
            <w:r w:rsidRPr="00663ABD">
              <w:t>X</w:t>
            </w:r>
          </w:p>
        </w:tc>
        <w:tc>
          <w:tcPr>
            <w:tcW w:w="680" w:type="dxa"/>
            <w:vAlign w:val="center"/>
          </w:tcPr>
          <w:p w14:paraId="53DFBFBC" w14:textId="5A2FF330" w:rsidR="00863372" w:rsidRPr="00663ABD" w:rsidRDefault="00863372" w:rsidP="009763A1">
            <w:pPr>
              <w:jc w:val="center"/>
            </w:pPr>
            <w:r w:rsidRPr="00663ABD">
              <w:t>-</w:t>
            </w:r>
          </w:p>
        </w:tc>
      </w:tr>
      <w:tr w:rsidR="00C42D12" w:rsidRPr="00663ABD" w14:paraId="7B80C8EB" w14:textId="77777777" w:rsidTr="0006029D">
        <w:trPr>
          <w:trHeight w:val="397"/>
        </w:trPr>
        <w:tc>
          <w:tcPr>
            <w:tcW w:w="680" w:type="dxa"/>
            <w:vAlign w:val="center"/>
          </w:tcPr>
          <w:p w14:paraId="707766B4" w14:textId="77777777" w:rsidR="00C42D12" w:rsidRPr="00663ABD" w:rsidRDefault="00C42D12" w:rsidP="00540F81">
            <w:pPr>
              <w:pStyle w:val="LeistungEbene2"/>
            </w:pPr>
          </w:p>
        </w:tc>
        <w:tc>
          <w:tcPr>
            <w:tcW w:w="7253" w:type="dxa"/>
            <w:vAlign w:val="center"/>
          </w:tcPr>
          <w:p w14:paraId="2FABE9EC" w14:textId="3886865A" w:rsidR="00C42D12" w:rsidRPr="00663ABD" w:rsidRDefault="00C42D12" w:rsidP="00540F81">
            <w:r w:rsidRPr="00663ABD">
              <w:t>Pour les ressources connues et potentiellement exploitables (sources, eaux souterraines, eaux de surface) : qualité de l’eau brute, rendement (bilans des eaux souterraines) et possibilités de protection</w:t>
            </w:r>
          </w:p>
        </w:tc>
        <w:tc>
          <w:tcPr>
            <w:tcW w:w="680" w:type="dxa"/>
            <w:vAlign w:val="center"/>
          </w:tcPr>
          <w:p w14:paraId="7139D72D" w14:textId="40B856E7" w:rsidR="00C42D12" w:rsidRPr="00663ABD" w:rsidRDefault="00C42D12" w:rsidP="001C227A">
            <w:pPr>
              <w:jc w:val="center"/>
            </w:pPr>
            <w:r w:rsidRPr="00663ABD">
              <w:t>(X)</w:t>
            </w:r>
          </w:p>
        </w:tc>
        <w:tc>
          <w:tcPr>
            <w:tcW w:w="680" w:type="dxa"/>
            <w:vAlign w:val="center"/>
          </w:tcPr>
          <w:p w14:paraId="5300CE63" w14:textId="42233BBA" w:rsidR="00C42D12" w:rsidRPr="00663ABD" w:rsidRDefault="00C42D12" w:rsidP="001C227A">
            <w:pPr>
              <w:jc w:val="center"/>
            </w:pPr>
            <w:r w:rsidRPr="00663ABD">
              <w:t>(X)</w:t>
            </w:r>
          </w:p>
        </w:tc>
        <w:tc>
          <w:tcPr>
            <w:tcW w:w="680" w:type="dxa"/>
            <w:vAlign w:val="center"/>
          </w:tcPr>
          <w:p w14:paraId="60FA7B50" w14:textId="4A29D073" w:rsidR="00C42D12" w:rsidRPr="00663ABD" w:rsidRDefault="00C42D12" w:rsidP="001C227A">
            <w:pPr>
              <w:jc w:val="center"/>
            </w:pPr>
            <w:r w:rsidRPr="00663ABD">
              <w:t>-</w:t>
            </w:r>
          </w:p>
        </w:tc>
      </w:tr>
      <w:tr w:rsidR="00A71CFE" w:rsidRPr="00663ABD" w14:paraId="55EFC36E" w14:textId="77777777" w:rsidTr="0006029D">
        <w:trPr>
          <w:trHeight w:val="397"/>
        </w:trPr>
        <w:tc>
          <w:tcPr>
            <w:tcW w:w="680" w:type="dxa"/>
            <w:vAlign w:val="center"/>
          </w:tcPr>
          <w:p w14:paraId="115FCA98" w14:textId="77777777" w:rsidR="00A71CFE" w:rsidRPr="00663ABD" w:rsidRDefault="00A71CFE" w:rsidP="00540F81">
            <w:pPr>
              <w:pStyle w:val="LeistungEbene2"/>
            </w:pPr>
          </w:p>
        </w:tc>
        <w:tc>
          <w:tcPr>
            <w:tcW w:w="7253" w:type="dxa"/>
            <w:vAlign w:val="center"/>
          </w:tcPr>
          <w:p w14:paraId="22EBE1CB" w14:textId="5F38CDFE" w:rsidR="00A71CFE" w:rsidRPr="00663ABD" w:rsidRDefault="00C26DD1" w:rsidP="00540F81">
            <w:r w:rsidRPr="00663ABD">
              <w:t>…</w:t>
            </w:r>
          </w:p>
        </w:tc>
        <w:tc>
          <w:tcPr>
            <w:tcW w:w="680" w:type="dxa"/>
            <w:vAlign w:val="center"/>
          </w:tcPr>
          <w:p w14:paraId="4E41E18B" w14:textId="77777777" w:rsidR="00A71CFE" w:rsidRPr="00663ABD" w:rsidRDefault="00A71CFE" w:rsidP="001C227A">
            <w:pPr>
              <w:jc w:val="center"/>
            </w:pPr>
          </w:p>
        </w:tc>
        <w:tc>
          <w:tcPr>
            <w:tcW w:w="680" w:type="dxa"/>
            <w:vAlign w:val="center"/>
          </w:tcPr>
          <w:p w14:paraId="50765F32" w14:textId="77777777" w:rsidR="00A71CFE" w:rsidRPr="00663ABD" w:rsidRDefault="00A71CFE" w:rsidP="001C227A">
            <w:pPr>
              <w:jc w:val="center"/>
            </w:pPr>
          </w:p>
        </w:tc>
        <w:tc>
          <w:tcPr>
            <w:tcW w:w="680" w:type="dxa"/>
            <w:vAlign w:val="center"/>
          </w:tcPr>
          <w:p w14:paraId="682EE8DD" w14:textId="77777777" w:rsidR="00A71CFE" w:rsidRPr="00663ABD" w:rsidRDefault="00A71CFE" w:rsidP="001C227A">
            <w:pPr>
              <w:jc w:val="center"/>
            </w:pPr>
          </w:p>
        </w:tc>
      </w:tr>
      <w:tr w:rsidR="004A32DF" w:rsidRPr="00663ABD" w14:paraId="54FCFEA4" w14:textId="77777777" w:rsidTr="0006029D">
        <w:trPr>
          <w:trHeight w:val="397"/>
        </w:trPr>
        <w:tc>
          <w:tcPr>
            <w:tcW w:w="680" w:type="dxa"/>
            <w:vAlign w:val="center"/>
          </w:tcPr>
          <w:p w14:paraId="0FEDC206" w14:textId="77777777" w:rsidR="004A32DF" w:rsidRPr="00663ABD" w:rsidRDefault="004A32DF" w:rsidP="00B06094">
            <w:pPr>
              <w:pStyle w:val="LeistungEbene1"/>
            </w:pPr>
          </w:p>
        </w:tc>
        <w:tc>
          <w:tcPr>
            <w:tcW w:w="7253" w:type="dxa"/>
            <w:vAlign w:val="center"/>
          </w:tcPr>
          <w:p w14:paraId="2F391861" w14:textId="31D91152" w:rsidR="004A32DF" w:rsidRPr="00663ABD" w:rsidRDefault="0003432C" w:rsidP="00B06094">
            <w:pPr>
              <w:pStyle w:val="BVEFett"/>
            </w:pPr>
            <w:r w:rsidRPr="00663ABD">
              <w:t>Représentation des bilans hydriques et des scénarios en cas de panne</w:t>
            </w:r>
          </w:p>
        </w:tc>
        <w:tc>
          <w:tcPr>
            <w:tcW w:w="680" w:type="dxa"/>
            <w:vAlign w:val="center"/>
          </w:tcPr>
          <w:p w14:paraId="3C68FD8E" w14:textId="77777777" w:rsidR="004A32DF" w:rsidRPr="00663ABD" w:rsidRDefault="004A32DF" w:rsidP="001C227A">
            <w:pPr>
              <w:jc w:val="center"/>
            </w:pPr>
          </w:p>
        </w:tc>
        <w:tc>
          <w:tcPr>
            <w:tcW w:w="680" w:type="dxa"/>
            <w:vAlign w:val="center"/>
          </w:tcPr>
          <w:p w14:paraId="22D412E5" w14:textId="77777777" w:rsidR="004A32DF" w:rsidRPr="00663ABD" w:rsidRDefault="004A32DF" w:rsidP="001C227A">
            <w:pPr>
              <w:jc w:val="center"/>
            </w:pPr>
          </w:p>
        </w:tc>
        <w:tc>
          <w:tcPr>
            <w:tcW w:w="680" w:type="dxa"/>
            <w:vAlign w:val="center"/>
          </w:tcPr>
          <w:p w14:paraId="3CE59AA8" w14:textId="77777777" w:rsidR="004A32DF" w:rsidRPr="00663ABD" w:rsidRDefault="004A32DF" w:rsidP="001C227A">
            <w:pPr>
              <w:jc w:val="center"/>
            </w:pPr>
          </w:p>
        </w:tc>
      </w:tr>
      <w:tr w:rsidR="004A32DF" w:rsidRPr="00663ABD" w14:paraId="432C9C00" w14:textId="77777777" w:rsidTr="0006029D">
        <w:trPr>
          <w:trHeight w:val="397"/>
        </w:trPr>
        <w:tc>
          <w:tcPr>
            <w:tcW w:w="680" w:type="dxa"/>
            <w:vAlign w:val="center"/>
          </w:tcPr>
          <w:p w14:paraId="08C1BD63" w14:textId="77777777" w:rsidR="004A32DF" w:rsidRPr="00663ABD" w:rsidRDefault="004A32DF" w:rsidP="00B06094">
            <w:pPr>
              <w:pStyle w:val="LeistungEbene2"/>
            </w:pPr>
          </w:p>
        </w:tc>
        <w:tc>
          <w:tcPr>
            <w:tcW w:w="7253" w:type="dxa"/>
            <w:vAlign w:val="center"/>
          </w:tcPr>
          <w:p w14:paraId="0B8B3059" w14:textId="7EEF0846" w:rsidR="004A32DF" w:rsidRPr="00663ABD" w:rsidRDefault="0003432C" w:rsidP="0003432C">
            <w:r w:rsidRPr="00663ABD">
              <w:t>Cas maximum : preuve de la couverture du pic de consommation lors d’un approvisionnement en eau minimal, aujourd’hui et selon l’objectif planifié</w:t>
            </w:r>
          </w:p>
        </w:tc>
        <w:tc>
          <w:tcPr>
            <w:tcW w:w="680" w:type="dxa"/>
            <w:vAlign w:val="center"/>
          </w:tcPr>
          <w:p w14:paraId="75CA6E57" w14:textId="77777777" w:rsidR="004A32DF" w:rsidRPr="00663ABD" w:rsidRDefault="004A32DF" w:rsidP="001C227A">
            <w:pPr>
              <w:jc w:val="center"/>
            </w:pPr>
            <w:r w:rsidRPr="00663ABD">
              <w:t>X</w:t>
            </w:r>
          </w:p>
        </w:tc>
        <w:tc>
          <w:tcPr>
            <w:tcW w:w="680" w:type="dxa"/>
            <w:vAlign w:val="center"/>
          </w:tcPr>
          <w:p w14:paraId="71F7FFA8" w14:textId="3F3C2633" w:rsidR="004A32DF" w:rsidRPr="00663ABD" w:rsidRDefault="001F74D9" w:rsidP="001C227A">
            <w:pPr>
              <w:jc w:val="center"/>
            </w:pPr>
            <w:r w:rsidRPr="00663ABD">
              <w:t>X</w:t>
            </w:r>
          </w:p>
        </w:tc>
        <w:tc>
          <w:tcPr>
            <w:tcW w:w="680" w:type="dxa"/>
            <w:vAlign w:val="center"/>
          </w:tcPr>
          <w:p w14:paraId="5217BA34" w14:textId="5D8C3630" w:rsidR="004A32DF" w:rsidRPr="00663ABD" w:rsidRDefault="001F74D9" w:rsidP="001C227A">
            <w:pPr>
              <w:jc w:val="center"/>
            </w:pPr>
            <w:r w:rsidRPr="00663ABD">
              <w:t>-</w:t>
            </w:r>
          </w:p>
        </w:tc>
      </w:tr>
      <w:tr w:rsidR="0003432C" w:rsidRPr="00663ABD" w14:paraId="43CAC71A" w14:textId="77777777" w:rsidTr="00E825F6">
        <w:trPr>
          <w:trHeight w:val="397"/>
        </w:trPr>
        <w:tc>
          <w:tcPr>
            <w:tcW w:w="680" w:type="dxa"/>
            <w:vAlign w:val="center"/>
          </w:tcPr>
          <w:p w14:paraId="7E2EC047" w14:textId="77777777" w:rsidR="0003432C" w:rsidRPr="00663ABD" w:rsidRDefault="0003432C" w:rsidP="00B06094">
            <w:pPr>
              <w:pStyle w:val="LeistungEbene2"/>
            </w:pPr>
          </w:p>
        </w:tc>
        <w:tc>
          <w:tcPr>
            <w:tcW w:w="7253" w:type="dxa"/>
            <w:vAlign w:val="center"/>
          </w:tcPr>
          <w:p w14:paraId="464400AE" w14:textId="77777777" w:rsidR="0003432C" w:rsidRPr="00663ABD" w:rsidRDefault="00136D10" w:rsidP="00C26DD1">
            <w:r w:rsidRPr="00663ABD">
              <w:t>Sécurité d’approvisionnement : preuve de la couverture de la consommation moyenne, en cas de panne du site principal de production d’eau, aujourd’hui et selon l’objectif planifié</w:t>
            </w:r>
          </w:p>
          <w:p w14:paraId="62934E0A" w14:textId="35DE08A0" w:rsidR="00F56446" w:rsidRPr="00663ABD" w:rsidRDefault="00F56446" w:rsidP="00C26DD1">
            <w:r w:rsidRPr="00663ABD">
              <w:t>(exigence minimale n</w:t>
            </w:r>
            <w:r w:rsidRPr="00663ABD">
              <w:rPr>
                <w:vertAlign w:val="superscript"/>
              </w:rPr>
              <w:t>o</w:t>
            </w:r>
            <w:r w:rsidRPr="00663ABD">
              <w:t> 2)</w:t>
            </w:r>
          </w:p>
        </w:tc>
        <w:tc>
          <w:tcPr>
            <w:tcW w:w="680" w:type="dxa"/>
            <w:vAlign w:val="center"/>
          </w:tcPr>
          <w:p w14:paraId="4825C55A" w14:textId="37AC372F" w:rsidR="0003432C" w:rsidRPr="00663ABD" w:rsidRDefault="001C227A" w:rsidP="001C227A">
            <w:pPr>
              <w:jc w:val="center"/>
            </w:pPr>
            <w:r w:rsidRPr="00663ABD">
              <w:t>X</w:t>
            </w:r>
          </w:p>
        </w:tc>
        <w:tc>
          <w:tcPr>
            <w:tcW w:w="680" w:type="dxa"/>
            <w:vAlign w:val="center"/>
          </w:tcPr>
          <w:p w14:paraId="6C10E0DD" w14:textId="29F329E0" w:rsidR="0003432C" w:rsidRPr="00663ABD" w:rsidRDefault="001F74D9" w:rsidP="001C227A">
            <w:pPr>
              <w:jc w:val="center"/>
            </w:pPr>
            <w:r w:rsidRPr="00663ABD">
              <w:t>X</w:t>
            </w:r>
          </w:p>
        </w:tc>
        <w:tc>
          <w:tcPr>
            <w:tcW w:w="680" w:type="dxa"/>
            <w:vAlign w:val="center"/>
          </w:tcPr>
          <w:p w14:paraId="5E8F6FF3" w14:textId="27001B8E" w:rsidR="0003432C" w:rsidRPr="00663ABD" w:rsidRDefault="001F74D9" w:rsidP="001C227A">
            <w:pPr>
              <w:jc w:val="center"/>
            </w:pPr>
            <w:r w:rsidRPr="00663ABD">
              <w:t>-</w:t>
            </w:r>
          </w:p>
        </w:tc>
      </w:tr>
      <w:tr w:rsidR="00C26DD1" w:rsidRPr="00663ABD" w14:paraId="60BDB916" w14:textId="77777777" w:rsidTr="0006029D">
        <w:trPr>
          <w:trHeight w:val="397"/>
        </w:trPr>
        <w:tc>
          <w:tcPr>
            <w:tcW w:w="680" w:type="dxa"/>
            <w:vAlign w:val="center"/>
          </w:tcPr>
          <w:p w14:paraId="1E2A04C9" w14:textId="77777777" w:rsidR="00C26DD1" w:rsidRPr="00663ABD" w:rsidRDefault="00C26DD1" w:rsidP="00B06094">
            <w:pPr>
              <w:pStyle w:val="LeistungEbene2"/>
            </w:pPr>
          </w:p>
        </w:tc>
        <w:tc>
          <w:tcPr>
            <w:tcW w:w="7253" w:type="dxa"/>
            <w:vAlign w:val="center"/>
          </w:tcPr>
          <w:p w14:paraId="4D0656E7" w14:textId="62D65F49" w:rsidR="00C26DD1" w:rsidRPr="00663ABD" w:rsidRDefault="00C26DD1" w:rsidP="00C26DD1">
            <w:r w:rsidRPr="00663ABD">
              <w:t>Scénarios de panne déterminants dans différentes situations : déterminer les scénarios à examiner et prouver que la couverture est assurée pour chacun d’entre eux, aujourd’hui et selon l’objectif planifié</w:t>
            </w:r>
          </w:p>
        </w:tc>
        <w:tc>
          <w:tcPr>
            <w:tcW w:w="680" w:type="dxa"/>
            <w:vAlign w:val="center"/>
          </w:tcPr>
          <w:p w14:paraId="0740CB7D" w14:textId="1198FBD3" w:rsidR="00C26DD1" w:rsidRPr="00663ABD" w:rsidRDefault="001C227A" w:rsidP="001C227A">
            <w:pPr>
              <w:jc w:val="center"/>
            </w:pPr>
            <w:r w:rsidRPr="00663ABD">
              <w:t>(X)</w:t>
            </w:r>
          </w:p>
        </w:tc>
        <w:tc>
          <w:tcPr>
            <w:tcW w:w="680" w:type="dxa"/>
            <w:vAlign w:val="center"/>
          </w:tcPr>
          <w:p w14:paraId="5BCB3FA4" w14:textId="07328CF8" w:rsidR="00C26DD1" w:rsidRPr="00663ABD" w:rsidRDefault="001F74D9" w:rsidP="001C227A">
            <w:pPr>
              <w:jc w:val="center"/>
            </w:pPr>
            <w:r w:rsidRPr="00663ABD">
              <w:t>(X)</w:t>
            </w:r>
          </w:p>
        </w:tc>
        <w:tc>
          <w:tcPr>
            <w:tcW w:w="680" w:type="dxa"/>
            <w:vAlign w:val="center"/>
          </w:tcPr>
          <w:p w14:paraId="1F55707D" w14:textId="28D8012F" w:rsidR="00C26DD1" w:rsidRPr="00663ABD" w:rsidRDefault="001F74D9" w:rsidP="001C227A">
            <w:pPr>
              <w:jc w:val="center"/>
            </w:pPr>
            <w:r w:rsidRPr="00663ABD">
              <w:t>-</w:t>
            </w:r>
          </w:p>
        </w:tc>
      </w:tr>
      <w:tr w:rsidR="00C26DD1" w:rsidRPr="00663ABD" w14:paraId="4B95BCB9" w14:textId="77777777" w:rsidTr="0006029D">
        <w:trPr>
          <w:trHeight w:val="397"/>
        </w:trPr>
        <w:tc>
          <w:tcPr>
            <w:tcW w:w="680" w:type="dxa"/>
            <w:vAlign w:val="center"/>
          </w:tcPr>
          <w:p w14:paraId="7156A152" w14:textId="77777777" w:rsidR="00C26DD1" w:rsidRPr="00663ABD" w:rsidRDefault="00C26DD1" w:rsidP="00B06094">
            <w:pPr>
              <w:pStyle w:val="LeistungEbene2"/>
            </w:pPr>
          </w:p>
        </w:tc>
        <w:tc>
          <w:tcPr>
            <w:tcW w:w="7253" w:type="dxa"/>
            <w:vAlign w:val="center"/>
          </w:tcPr>
          <w:p w14:paraId="2377B469" w14:textId="05F6B1C5" w:rsidR="00C26DD1" w:rsidRPr="00663ABD" w:rsidRDefault="00C26DD1" w:rsidP="00C26DD1">
            <w:r w:rsidRPr="00663ABD">
              <w:t>…</w:t>
            </w:r>
          </w:p>
        </w:tc>
        <w:tc>
          <w:tcPr>
            <w:tcW w:w="680" w:type="dxa"/>
            <w:vAlign w:val="center"/>
          </w:tcPr>
          <w:p w14:paraId="4250F018" w14:textId="77777777" w:rsidR="00C26DD1" w:rsidRPr="00663ABD" w:rsidRDefault="00C26DD1" w:rsidP="001C227A">
            <w:pPr>
              <w:jc w:val="center"/>
            </w:pPr>
          </w:p>
        </w:tc>
        <w:tc>
          <w:tcPr>
            <w:tcW w:w="680" w:type="dxa"/>
            <w:vAlign w:val="center"/>
          </w:tcPr>
          <w:p w14:paraId="36179B4A" w14:textId="77777777" w:rsidR="00C26DD1" w:rsidRPr="00663ABD" w:rsidRDefault="00C26DD1" w:rsidP="001C227A">
            <w:pPr>
              <w:jc w:val="center"/>
            </w:pPr>
          </w:p>
        </w:tc>
        <w:tc>
          <w:tcPr>
            <w:tcW w:w="680" w:type="dxa"/>
            <w:vAlign w:val="center"/>
          </w:tcPr>
          <w:p w14:paraId="42AD462A" w14:textId="77777777" w:rsidR="00C26DD1" w:rsidRPr="00663ABD" w:rsidRDefault="00C26DD1" w:rsidP="001C227A">
            <w:pPr>
              <w:jc w:val="center"/>
            </w:pPr>
          </w:p>
        </w:tc>
      </w:tr>
      <w:tr w:rsidR="00863372" w:rsidRPr="00663ABD" w14:paraId="7066E92E" w14:textId="77777777" w:rsidTr="0006029D">
        <w:trPr>
          <w:trHeight w:val="397"/>
        </w:trPr>
        <w:tc>
          <w:tcPr>
            <w:tcW w:w="680" w:type="dxa"/>
            <w:vAlign w:val="center"/>
          </w:tcPr>
          <w:p w14:paraId="7BB3DF19" w14:textId="77777777" w:rsidR="00863372" w:rsidRPr="00663ABD" w:rsidRDefault="00863372" w:rsidP="009763A1">
            <w:pPr>
              <w:pStyle w:val="LeistungEbene1"/>
            </w:pPr>
          </w:p>
        </w:tc>
        <w:tc>
          <w:tcPr>
            <w:tcW w:w="7253" w:type="dxa"/>
            <w:vAlign w:val="center"/>
          </w:tcPr>
          <w:p w14:paraId="3E82B94B" w14:textId="6FE5A18F" w:rsidR="00863372" w:rsidRPr="00663ABD" w:rsidRDefault="00863372" w:rsidP="009763A1">
            <w:pPr>
              <w:pStyle w:val="BVEFett"/>
            </w:pPr>
            <w:r w:rsidRPr="00663ABD">
              <w:t>Pertes d’eau</w:t>
            </w:r>
          </w:p>
        </w:tc>
        <w:tc>
          <w:tcPr>
            <w:tcW w:w="680" w:type="dxa"/>
            <w:vAlign w:val="center"/>
          </w:tcPr>
          <w:p w14:paraId="380B4BC9" w14:textId="77777777" w:rsidR="00863372" w:rsidRPr="00663ABD" w:rsidRDefault="00863372" w:rsidP="009763A1">
            <w:pPr>
              <w:jc w:val="center"/>
            </w:pPr>
          </w:p>
        </w:tc>
        <w:tc>
          <w:tcPr>
            <w:tcW w:w="680" w:type="dxa"/>
            <w:vAlign w:val="center"/>
          </w:tcPr>
          <w:p w14:paraId="24673A2F" w14:textId="77777777" w:rsidR="00863372" w:rsidRPr="00663ABD" w:rsidRDefault="00863372" w:rsidP="009763A1">
            <w:pPr>
              <w:jc w:val="center"/>
            </w:pPr>
          </w:p>
        </w:tc>
        <w:tc>
          <w:tcPr>
            <w:tcW w:w="680" w:type="dxa"/>
            <w:vAlign w:val="center"/>
          </w:tcPr>
          <w:p w14:paraId="272FE096" w14:textId="77777777" w:rsidR="00863372" w:rsidRPr="00663ABD" w:rsidRDefault="00863372" w:rsidP="009763A1">
            <w:pPr>
              <w:jc w:val="center"/>
            </w:pPr>
          </w:p>
        </w:tc>
      </w:tr>
      <w:tr w:rsidR="00863372" w:rsidRPr="00663ABD" w14:paraId="3CEA72CE" w14:textId="77777777" w:rsidTr="00E825F6">
        <w:trPr>
          <w:trHeight w:val="397"/>
        </w:trPr>
        <w:tc>
          <w:tcPr>
            <w:tcW w:w="680" w:type="dxa"/>
            <w:vAlign w:val="center"/>
          </w:tcPr>
          <w:p w14:paraId="370C81D2" w14:textId="77777777" w:rsidR="00863372" w:rsidRPr="00663ABD" w:rsidRDefault="00863372" w:rsidP="009763A1">
            <w:pPr>
              <w:pStyle w:val="LeistungEbene2"/>
            </w:pPr>
          </w:p>
        </w:tc>
        <w:tc>
          <w:tcPr>
            <w:tcW w:w="7253" w:type="dxa"/>
            <w:vAlign w:val="center"/>
          </w:tcPr>
          <w:p w14:paraId="75DD35B8" w14:textId="276043D2" w:rsidR="00863372" w:rsidRPr="00663ABD" w:rsidRDefault="00156288" w:rsidP="00863372">
            <w:r w:rsidRPr="00663ABD">
              <w:t>Indiquer s</w:t>
            </w:r>
            <w:r w:rsidR="00D74435">
              <w:t>i</w:t>
            </w:r>
            <w:r w:rsidRPr="00663ABD">
              <w:t xml:space="preserve"> les pertes sont déterminées et documentées régulièrement (au moins annuellement) et si les pertes dans le réseau sont surveillées et documentées en continu </w:t>
            </w:r>
          </w:p>
        </w:tc>
        <w:tc>
          <w:tcPr>
            <w:tcW w:w="680" w:type="dxa"/>
            <w:vAlign w:val="center"/>
          </w:tcPr>
          <w:p w14:paraId="4262CB48" w14:textId="77777777" w:rsidR="00863372" w:rsidRPr="00663ABD" w:rsidRDefault="00863372" w:rsidP="009763A1">
            <w:pPr>
              <w:jc w:val="center"/>
            </w:pPr>
            <w:r w:rsidRPr="00663ABD">
              <w:t>X</w:t>
            </w:r>
          </w:p>
        </w:tc>
        <w:tc>
          <w:tcPr>
            <w:tcW w:w="680" w:type="dxa"/>
            <w:vAlign w:val="center"/>
          </w:tcPr>
          <w:p w14:paraId="631D514F" w14:textId="77777777" w:rsidR="00863372" w:rsidRPr="00663ABD" w:rsidRDefault="00863372" w:rsidP="009763A1">
            <w:pPr>
              <w:jc w:val="center"/>
            </w:pPr>
            <w:r w:rsidRPr="00663ABD">
              <w:t>X</w:t>
            </w:r>
          </w:p>
        </w:tc>
        <w:tc>
          <w:tcPr>
            <w:tcW w:w="680" w:type="dxa"/>
            <w:vAlign w:val="center"/>
          </w:tcPr>
          <w:p w14:paraId="76C540D4" w14:textId="77777777" w:rsidR="00863372" w:rsidRPr="00663ABD" w:rsidRDefault="00863372" w:rsidP="009763A1">
            <w:pPr>
              <w:jc w:val="center"/>
            </w:pPr>
            <w:r w:rsidRPr="00663ABD">
              <w:t>X</w:t>
            </w:r>
          </w:p>
        </w:tc>
      </w:tr>
      <w:tr w:rsidR="00863372" w:rsidRPr="00663ABD" w14:paraId="03D642B6" w14:textId="77777777" w:rsidTr="0006029D">
        <w:trPr>
          <w:trHeight w:val="397"/>
        </w:trPr>
        <w:tc>
          <w:tcPr>
            <w:tcW w:w="680" w:type="dxa"/>
            <w:vAlign w:val="center"/>
          </w:tcPr>
          <w:p w14:paraId="238DBCDE" w14:textId="77777777" w:rsidR="00863372" w:rsidRPr="00663ABD" w:rsidRDefault="00863372" w:rsidP="009763A1">
            <w:pPr>
              <w:pStyle w:val="LeistungEbene2"/>
            </w:pPr>
          </w:p>
        </w:tc>
        <w:tc>
          <w:tcPr>
            <w:tcW w:w="7253" w:type="dxa"/>
            <w:vAlign w:val="center"/>
          </w:tcPr>
          <w:p w14:paraId="0F936505" w14:textId="43FA2A83" w:rsidR="00863372" w:rsidRPr="00663ABD" w:rsidRDefault="00863372" w:rsidP="009763A1">
            <w:r w:rsidRPr="00663ABD">
              <w:t>Déterminer les pertes d’eau, représenter l’évolution sur les cinq dernières années au moins ; distinguer entre les pertes du réseau et les autres pertes (si connues)</w:t>
            </w:r>
          </w:p>
        </w:tc>
        <w:tc>
          <w:tcPr>
            <w:tcW w:w="680" w:type="dxa"/>
            <w:vAlign w:val="center"/>
          </w:tcPr>
          <w:p w14:paraId="24973886" w14:textId="77777777" w:rsidR="00863372" w:rsidRPr="00663ABD" w:rsidRDefault="00863372" w:rsidP="009763A1">
            <w:pPr>
              <w:jc w:val="center"/>
            </w:pPr>
            <w:r w:rsidRPr="00663ABD">
              <w:t>X</w:t>
            </w:r>
          </w:p>
        </w:tc>
        <w:tc>
          <w:tcPr>
            <w:tcW w:w="680" w:type="dxa"/>
            <w:vAlign w:val="center"/>
          </w:tcPr>
          <w:p w14:paraId="58604000" w14:textId="3D0EAEA1" w:rsidR="00863372" w:rsidRPr="00663ABD" w:rsidRDefault="00863372" w:rsidP="009763A1">
            <w:pPr>
              <w:jc w:val="center"/>
            </w:pPr>
            <w:r w:rsidRPr="00663ABD">
              <w:t>X</w:t>
            </w:r>
          </w:p>
        </w:tc>
        <w:tc>
          <w:tcPr>
            <w:tcW w:w="680" w:type="dxa"/>
            <w:vAlign w:val="center"/>
          </w:tcPr>
          <w:p w14:paraId="7F84193C" w14:textId="514D2A66" w:rsidR="00863372" w:rsidRPr="00663ABD" w:rsidRDefault="00863372" w:rsidP="009763A1">
            <w:pPr>
              <w:jc w:val="center"/>
            </w:pPr>
            <w:r w:rsidRPr="00663ABD">
              <w:t>X</w:t>
            </w:r>
          </w:p>
        </w:tc>
      </w:tr>
      <w:tr w:rsidR="00863372" w:rsidRPr="00663ABD" w14:paraId="34B490B3" w14:textId="77777777" w:rsidTr="0006029D">
        <w:trPr>
          <w:trHeight w:val="397"/>
        </w:trPr>
        <w:tc>
          <w:tcPr>
            <w:tcW w:w="680" w:type="dxa"/>
            <w:vAlign w:val="center"/>
          </w:tcPr>
          <w:p w14:paraId="4DC9F2EB" w14:textId="77777777" w:rsidR="00863372" w:rsidRPr="00663ABD" w:rsidRDefault="00863372" w:rsidP="009763A1">
            <w:pPr>
              <w:pStyle w:val="LeistungEbene2"/>
            </w:pPr>
          </w:p>
        </w:tc>
        <w:tc>
          <w:tcPr>
            <w:tcW w:w="7253" w:type="dxa"/>
            <w:vAlign w:val="center"/>
          </w:tcPr>
          <w:p w14:paraId="5779010E" w14:textId="77777777" w:rsidR="00863372" w:rsidRPr="00663ABD" w:rsidRDefault="00863372" w:rsidP="009763A1">
            <w:r w:rsidRPr="00663ABD">
              <w:t>…</w:t>
            </w:r>
          </w:p>
        </w:tc>
        <w:tc>
          <w:tcPr>
            <w:tcW w:w="680" w:type="dxa"/>
            <w:vAlign w:val="center"/>
          </w:tcPr>
          <w:p w14:paraId="582A4E33" w14:textId="77777777" w:rsidR="00863372" w:rsidRPr="00663ABD" w:rsidRDefault="00863372" w:rsidP="009763A1">
            <w:pPr>
              <w:jc w:val="center"/>
            </w:pPr>
          </w:p>
        </w:tc>
        <w:tc>
          <w:tcPr>
            <w:tcW w:w="680" w:type="dxa"/>
            <w:vAlign w:val="center"/>
          </w:tcPr>
          <w:p w14:paraId="6A06EBBE" w14:textId="77777777" w:rsidR="00863372" w:rsidRPr="00663ABD" w:rsidRDefault="00863372" w:rsidP="009763A1">
            <w:pPr>
              <w:jc w:val="center"/>
            </w:pPr>
          </w:p>
        </w:tc>
        <w:tc>
          <w:tcPr>
            <w:tcW w:w="680" w:type="dxa"/>
            <w:vAlign w:val="center"/>
          </w:tcPr>
          <w:p w14:paraId="268EC379" w14:textId="77777777" w:rsidR="00863372" w:rsidRPr="00663ABD" w:rsidRDefault="00863372" w:rsidP="009763A1">
            <w:pPr>
              <w:jc w:val="center"/>
            </w:pPr>
          </w:p>
        </w:tc>
      </w:tr>
      <w:tr w:rsidR="009A78E4" w:rsidRPr="00663ABD" w14:paraId="5926A044" w14:textId="77777777" w:rsidTr="00E825F6">
        <w:trPr>
          <w:trHeight w:val="397"/>
        </w:trPr>
        <w:tc>
          <w:tcPr>
            <w:tcW w:w="680" w:type="dxa"/>
            <w:vAlign w:val="center"/>
          </w:tcPr>
          <w:p w14:paraId="0801B336" w14:textId="77777777" w:rsidR="009A78E4" w:rsidRPr="00663ABD" w:rsidRDefault="009A78E4" w:rsidP="00B06094">
            <w:pPr>
              <w:pStyle w:val="LeistungEbene1"/>
            </w:pPr>
          </w:p>
        </w:tc>
        <w:tc>
          <w:tcPr>
            <w:tcW w:w="7253" w:type="dxa"/>
            <w:vAlign w:val="center"/>
          </w:tcPr>
          <w:p w14:paraId="4444E2E0" w14:textId="3316974C" w:rsidR="009A78E4" w:rsidRPr="00663ABD" w:rsidRDefault="00863372" w:rsidP="00B06094">
            <w:pPr>
              <w:pStyle w:val="BVEFett"/>
            </w:pPr>
            <w:r w:rsidRPr="00663ABD">
              <w:t>Évaluation et besoin d’action</w:t>
            </w:r>
          </w:p>
        </w:tc>
        <w:tc>
          <w:tcPr>
            <w:tcW w:w="680" w:type="dxa"/>
            <w:vAlign w:val="center"/>
          </w:tcPr>
          <w:p w14:paraId="21C0976C" w14:textId="77777777" w:rsidR="009A78E4" w:rsidRPr="00663ABD" w:rsidRDefault="009A78E4" w:rsidP="001C227A">
            <w:pPr>
              <w:jc w:val="center"/>
            </w:pPr>
          </w:p>
        </w:tc>
        <w:tc>
          <w:tcPr>
            <w:tcW w:w="680" w:type="dxa"/>
            <w:vAlign w:val="center"/>
          </w:tcPr>
          <w:p w14:paraId="747DE139" w14:textId="77777777" w:rsidR="009A78E4" w:rsidRPr="00663ABD" w:rsidRDefault="009A78E4" w:rsidP="001C227A">
            <w:pPr>
              <w:jc w:val="center"/>
            </w:pPr>
          </w:p>
        </w:tc>
        <w:tc>
          <w:tcPr>
            <w:tcW w:w="680" w:type="dxa"/>
            <w:vAlign w:val="center"/>
          </w:tcPr>
          <w:p w14:paraId="1C36437E" w14:textId="77777777" w:rsidR="009A78E4" w:rsidRPr="00663ABD" w:rsidRDefault="009A78E4" w:rsidP="001C227A">
            <w:pPr>
              <w:jc w:val="center"/>
            </w:pPr>
          </w:p>
        </w:tc>
      </w:tr>
      <w:tr w:rsidR="004A32DF" w:rsidRPr="00663ABD" w14:paraId="631E21D5" w14:textId="77777777" w:rsidTr="00E825F6">
        <w:trPr>
          <w:trHeight w:val="397"/>
        </w:trPr>
        <w:tc>
          <w:tcPr>
            <w:tcW w:w="680" w:type="dxa"/>
            <w:vAlign w:val="center"/>
          </w:tcPr>
          <w:p w14:paraId="6CACF0E2" w14:textId="77777777" w:rsidR="004A32DF" w:rsidRPr="00663ABD" w:rsidRDefault="004A32DF" w:rsidP="00B06094">
            <w:pPr>
              <w:pStyle w:val="LeistungEbene2"/>
            </w:pPr>
          </w:p>
        </w:tc>
        <w:tc>
          <w:tcPr>
            <w:tcW w:w="7253" w:type="dxa"/>
            <w:vAlign w:val="center"/>
          </w:tcPr>
          <w:p w14:paraId="41A1F6C7" w14:textId="04B70772" w:rsidR="004A32DF" w:rsidRPr="00663ABD" w:rsidRDefault="00BA4485" w:rsidP="00B06094">
            <w:r w:rsidRPr="00663ABD">
              <w:t>Évaluer les besoins en eau</w:t>
            </w:r>
          </w:p>
        </w:tc>
        <w:tc>
          <w:tcPr>
            <w:tcW w:w="680" w:type="dxa"/>
            <w:vAlign w:val="center"/>
          </w:tcPr>
          <w:p w14:paraId="7D8500B0" w14:textId="77777777" w:rsidR="004A32DF" w:rsidRPr="00663ABD" w:rsidRDefault="004A32DF" w:rsidP="001C227A">
            <w:pPr>
              <w:jc w:val="center"/>
            </w:pPr>
            <w:r w:rsidRPr="00663ABD">
              <w:t>X</w:t>
            </w:r>
          </w:p>
        </w:tc>
        <w:tc>
          <w:tcPr>
            <w:tcW w:w="680" w:type="dxa"/>
            <w:vAlign w:val="center"/>
          </w:tcPr>
          <w:p w14:paraId="72785C51" w14:textId="4C33015B" w:rsidR="004A32DF" w:rsidRPr="00663ABD" w:rsidRDefault="00863372" w:rsidP="001C227A">
            <w:pPr>
              <w:jc w:val="center"/>
            </w:pPr>
            <w:r w:rsidRPr="00663ABD">
              <w:t>X</w:t>
            </w:r>
          </w:p>
        </w:tc>
        <w:tc>
          <w:tcPr>
            <w:tcW w:w="680" w:type="dxa"/>
            <w:vAlign w:val="center"/>
          </w:tcPr>
          <w:p w14:paraId="0E7A7D59" w14:textId="73F27F90" w:rsidR="004A32DF" w:rsidRPr="00663ABD" w:rsidRDefault="00863372" w:rsidP="001C227A">
            <w:pPr>
              <w:jc w:val="center"/>
            </w:pPr>
            <w:r w:rsidRPr="00663ABD">
              <w:t>X</w:t>
            </w:r>
          </w:p>
        </w:tc>
      </w:tr>
      <w:tr w:rsidR="00BA4485" w:rsidRPr="00663ABD" w14:paraId="3B5F464C" w14:textId="77777777" w:rsidTr="00E825F6">
        <w:trPr>
          <w:trHeight w:val="397"/>
        </w:trPr>
        <w:tc>
          <w:tcPr>
            <w:tcW w:w="680" w:type="dxa"/>
            <w:vAlign w:val="center"/>
          </w:tcPr>
          <w:p w14:paraId="1EDC994F" w14:textId="77777777" w:rsidR="00BA4485" w:rsidRPr="00663ABD" w:rsidRDefault="00BA4485" w:rsidP="00B06094">
            <w:pPr>
              <w:pStyle w:val="LeistungEbene2"/>
            </w:pPr>
          </w:p>
        </w:tc>
        <w:tc>
          <w:tcPr>
            <w:tcW w:w="7253" w:type="dxa"/>
            <w:vAlign w:val="center"/>
          </w:tcPr>
          <w:p w14:paraId="0FF221E0" w14:textId="7CA542CE" w:rsidR="00BA4485" w:rsidRPr="00663ABD" w:rsidRDefault="00BA4485" w:rsidP="00B06094">
            <w:r w:rsidRPr="00663ABD">
              <w:t>Évaluer l’approvisionnement en eau, en tenant compte des résultats du module Zones de protection</w:t>
            </w:r>
            <w:r w:rsidR="00B96CBE" w:rsidRPr="00663ABD">
              <w:rPr>
                <w:rStyle w:val="Funotenzeichen"/>
                <w:iCs/>
              </w:rPr>
              <w:footnoteReference w:id="11"/>
            </w:r>
          </w:p>
        </w:tc>
        <w:tc>
          <w:tcPr>
            <w:tcW w:w="680" w:type="dxa"/>
            <w:vAlign w:val="center"/>
          </w:tcPr>
          <w:p w14:paraId="570A4E5D" w14:textId="51FD2C24" w:rsidR="00BA4485" w:rsidRPr="00663ABD" w:rsidRDefault="00FB5771" w:rsidP="001C227A">
            <w:pPr>
              <w:jc w:val="center"/>
            </w:pPr>
            <w:r w:rsidRPr="00663ABD">
              <w:t>X</w:t>
            </w:r>
          </w:p>
        </w:tc>
        <w:tc>
          <w:tcPr>
            <w:tcW w:w="680" w:type="dxa"/>
            <w:vAlign w:val="center"/>
          </w:tcPr>
          <w:p w14:paraId="416D2445" w14:textId="258ED97A" w:rsidR="00BA4485" w:rsidRPr="00663ABD" w:rsidRDefault="00863372" w:rsidP="001C227A">
            <w:pPr>
              <w:jc w:val="center"/>
            </w:pPr>
            <w:r w:rsidRPr="00663ABD">
              <w:t>X</w:t>
            </w:r>
          </w:p>
        </w:tc>
        <w:tc>
          <w:tcPr>
            <w:tcW w:w="680" w:type="dxa"/>
            <w:vAlign w:val="center"/>
          </w:tcPr>
          <w:p w14:paraId="131546C8" w14:textId="6834028F" w:rsidR="00BA4485" w:rsidRPr="00663ABD" w:rsidRDefault="00863372" w:rsidP="001C227A">
            <w:pPr>
              <w:jc w:val="center"/>
            </w:pPr>
            <w:r w:rsidRPr="00663ABD">
              <w:t>-</w:t>
            </w:r>
          </w:p>
        </w:tc>
      </w:tr>
      <w:tr w:rsidR="001C227A" w:rsidRPr="00663ABD" w14:paraId="48F2CDC8" w14:textId="77777777" w:rsidTr="00E825F6">
        <w:trPr>
          <w:trHeight w:val="397"/>
        </w:trPr>
        <w:tc>
          <w:tcPr>
            <w:tcW w:w="680" w:type="dxa"/>
            <w:vAlign w:val="center"/>
          </w:tcPr>
          <w:p w14:paraId="2C0ED368" w14:textId="77777777" w:rsidR="001C227A" w:rsidRPr="00663ABD" w:rsidRDefault="001C227A" w:rsidP="00B06094">
            <w:pPr>
              <w:pStyle w:val="LeistungEbene2"/>
            </w:pPr>
          </w:p>
        </w:tc>
        <w:tc>
          <w:tcPr>
            <w:tcW w:w="7253" w:type="dxa"/>
            <w:vAlign w:val="center"/>
          </w:tcPr>
          <w:p w14:paraId="4FD103BD" w14:textId="6B00C0FC" w:rsidR="001C227A" w:rsidRPr="00663ABD" w:rsidRDefault="001C227A" w:rsidP="00B06094">
            <w:r w:rsidRPr="00663ABD">
              <w:t>Évaluer les bilans hydriques, en particulier eu égard aux réserves existantes</w:t>
            </w:r>
          </w:p>
        </w:tc>
        <w:tc>
          <w:tcPr>
            <w:tcW w:w="680" w:type="dxa"/>
            <w:vAlign w:val="center"/>
          </w:tcPr>
          <w:p w14:paraId="20894407" w14:textId="7EB8D15E" w:rsidR="001C227A" w:rsidRPr="00663ABD" w:rsidRDefault="00FB5771" w:rsidP="001C227A">
            <w:pPr>
              <w:jc w:val="center"/>
            </w:pPr>
            <w:r w:rsidRPr="00663ABD">
              <w:t>X</w:t>
            </w:r>
          </w:p>
        </w:tc>
        <w:tc>
          <w:tcPr>
            <w:tcW w:w="680" w:type="dxa"/>
            <w:vAlign w:val="center"/>
          </w:tcPr>
          <w:p w14:paraId="4D037644" w14:textId="5CEC9C50" w:rsidR="001C227A" w:rsidRPr="00663ABD" w:rsidRDefault="00863372" w:rsidP="001C227A">
            <w:pPr>
              <w:jc w:val="center"/>
            </w:pPr>
            <w:r w:rsidRPr="00663ABD">
              <w:t>X</w:t>
            </w:r>
          </w:p>
        </w:tc>
        <w:tc>
          <w:tcPr>
            <w:tcW w:w="680" w:type="dxa"/>
            <w:vAlign w:val="center"/>
          </w:tcPr>
          <w:p w14:paraId="18DCF19C" w14:textId="5F311528" w:rsidR="001C227A" w:rsidRPr="00663ABD" w:rsidRDefault="00863372" w:rsidP="001C227A">
            <w:pPr>
              <w:jc w:val="center"/>
            </w:pPr>
            <w:r w:rsidRPr="00663ABD">
              <w:t>-</w:t>
            </w:r>
          </w:p>
        </w:tc>
      </w:tr>
      <w:tr w:rsidR="009D001D" w:rsidRPr="00663ABD" w14:paraId="1E15D362" w14:textId="77777777" w:rsidTr="00E825F6">
        <w:trPr>
          <w:trHeight w:val="397"/>
        </w:trPr>
        <w:tc>
          <w:tcPr>
            <w:tcW w:w="680" w:type="dxa"/>
            <w:vAlign w:val="center"/>
          </w:tcPr>
          <w:p w14:paraId="31CB62E6" w14:textId="77777777" w:rsidR="009D001D" w:rsidRPr="00663ABD" w:rsidRDefault="009D001D" w:rsidP="00B06094">
            <w:pPr>
              <w:pStyle w:val="LeistungEbene2"/>
            </w:pPr>
          </w:p>
        </w:tc>
        <w:tc>
          <w:tcPr>
            <w:tcW w:w="7253" w:type="dxa"/>
            <w:vAlign w:val="center"/>
          </w:tcPr>
          <w:p w14:paraId="629DE9E5" w14:textId="16F86FF9" w:rsidR="009D001D" w:rsidRPr="00663ABD" w:rsidRDefault="00EB6979" w:rsidP="00863372">
            <w:r w:rsidRPr="00663ABD">
              <w:t>Évaluer les pertes d’eau</w:t>
            </w:r>
          </w:p>
        </w:tc>
        <w:tc>
          <w:tcPr>
            <w:tcW w:w="680" w:type="dxa"/>
            <w:vAlign w:val="center"/>
          </w:tcPr>
          <w:p w14:paraId="5F22D5F3" w14:textId="7D360F90" w:rsidR="009D001D" w:rsidRPr="00663ABD" w:rsidRDefault="004D2F76" w:rsidP="001C227A">
            <w:pPr>
              <w:jc w:val="center"/>
            </w:pPr>
            <w:r w:rsidRPr="00663ABD">
              <w:t>X</w:t>
            </w:r>
          </w:p>
        </w:tc>
        <w:tc>
          <w:tcPr>
            <w:tcW w:w="680" w:type="dxa"/>
            <w:vAlign w:val="center"/>
          </w:tcPr>
          <w:p w14:paraId="5676AA5C" w14:textId="46E795B7" w:rsidR="009D001D" w:rsidRPr="00663ABD" w:rsidRDefault="00863372" w:rsidP="001C227A">
            <w:pPr>
              <w:jc w:val="center"/>
            </w:pPr>
            <w:r w:rsidRPr="00663ABD">
              <w:t>X</w:t>
            </w:r>
          </w:p>
        </w:tc>
        <w:tc>
          <w:tcPr>
            <w:tcW w:w="680" w:type="dxa"/>
            <w:vAlign w:val="center"/>
          </w:tcPr>
          <w:p w14:paraId="21727885" w14:textId="4AA07D50" w:rsidR="009D001D" w:rsidRPr="00663ABD" w:rsidRDefault="00863372" w:rsidP="001C227A">
            <w:pPr>
              <w:jc w:val="center"/>
            </w:pPr>
            <w:r w:rsidRPr="00663ABD">
              <w:t>X</w:t>
            </w:r>
          </w:p>
        </w:tc>
      </w:tr>
      <w:tr w:rsidR="004A32DF" w:rsidRPr="00663ABD" w14:paraId="2DC71017" w14:textId="77777777" w:rsidTr="00E825F6">
        <w:trPr>
          <w:trHeight w:val="397"/>
        </w:trPr>
        <w:tc>
          <w:tcPr>
            <w:tcW w:w="680" w:type="dxa"/>
            <w:vAlign w:val="center"/>
          </w:tcPr>
          <w:p w14:paraId="1604CA2A" w14:textId="77777777" w:rsidR="004A32DF" w:rsidRPr="00663ABD" w:rsidRDefault="004A32DF" w:rsidP="00B06094">
            <w:pPr>
              <w:pStyle w:val="LeistungEbene2"/>
            </w:pPr>
          </w:p>
        </w:tc>
        <w:tc>
          <w:tcPr>
            <w:tcW w:w="7253" w:type="dxa"/>
            <w:vAlign w:val="center"/>
          </w:tcPr>
          <w:p w14:paraId="50CC624E" w14:textId="2BDE6B5C" w:rsidR="004A32DF" w:rsidRPr="00663ABD" w:rsidRDefault="004A32DF" w:rsidP="00B06094">
            <w:r w:rsidRPr="00663ABD">
              <w:t>Mettre en évidence le besoin d’action pour le module Régime hydrique (pas de mesures, celles-ci font partie des modules 7 et 8)</w:t>
            </w:r>
          </w:p>
        </w:tc>
        <w:tc>
          <w:tcPr>
            <w:tcW w:w="680" w:type="dxa"/>
            <w:vAlign w:val="center"/>
          </w:tcPr>
          <w:p w14:paraId="4BE43B41" w14:textId="77777777" w:rsidR="004A32DF" w:rsidRPr="00663ABD" w:rsidRDefault="004A32DF" w:rsidP="001C227A">
            <w:pPr>
              <w:jc w:val="center"/>
            </w:pPr>
            <w:r w:rsidRPr="00663ABD">
              <w:t>X</w:t>
            </w:r>
          </w:p>
        </w:tc>
        <w:tc>
          <w:tcPr>
            <w:tcW w:w="680" w:type="dxa"/>
            <w:vAlign w:val="center"/>
          </w:tcPr>
          <w:p w14:paraId="0DC1FC31" w14:textId="455211C4" w:rsidR="004A32DF" w:rsidRPr="00663ABD" w:rsidRDefault="00863372" w:rsidP="001C227A">
            <w:pPr>
              <w:jc w:val="center"/>
            </w:pPr>
            <w:r w:rsidRPr="00663ABD">
              <w:t>X</w:t>
            </w:r>
          </w:p>
        </w:tc>
        <w:tc>
          <w:tcPr>
            <w:tcW w:w="680" w:type="dxa"/>
            <w:vAlign w:val="center"/>
          </w:tcPr>
          <w:p w14:paraId="65F49387" w14:textId="7CC6A8BE" w:rsidR="004A32DF" w:rsidRPr="00663ABD" w:rsidRDefault="00863372" w:rsidP="001C227A">
            <w:pPr>
              <w:jc w:val="center"/>
            </w:pPr>
            <w:r w:rsidRPr="00663ABD">
              <w:t>X</w:t>
            </w:r>
          </w:p>
        </w:tc>
      </w:tr>
    </w:tbl>
    <w:p w14:paraId="4C8072D8" w14:textId="05F60FBB" w:rsidR="0088042D" w:rsidRPr="00663ABD" w:rsidRDefault="0088042D" w:rsidP="0088042D">
      <w:pPr>
        <w:pStyle w:val="beLauftext"/>
      </w:pPr>
    </w:p>
    <w:p w14:paraId="66114135" w14:textId="77777777" w:rsidR="00926997" w:rsidRPr="00663ABD" w:rsidRDefault="00926997" w:rsidP="00926997">
      <w:pPr>
        <w:pStyle w:val="berschrift2"/>
      </w:pPr>
      <w:bookmarkStart w:id="82" w:name="_Toc94512956"/>
      <w:bookmarkStart w:id="83" w:name="_Toc201235104"/>
      <w:bookmarkStart w:id="84" w:name="_Toc95124882"/>
      <w:r w:rsidRPr="00663ABD">
        <w:t>Documents à remettre</w:t>
      </w:r>
      <w:bookmarkEnd w:id="82"/>
      <w:bookmarkEnd w:id="83"/>
      <w:bookmarkEnd w:id="84"/>
    </w:p>
    <w:p w14:paraId="0A5DB307" w14:textId="1DED3A87" w:rsidR="001B60D5" w:rsidRPr="00663ABD" w:rsidRDefault="001B60D5" w:rsidP="001B60D5">
      <w:pPr>
        <w:pStyle w:val="Aufzhlung1"/>
        <w:rPr>
          <w:rFonts w:ascii="Arial" w:hAnsi="Arial" w:cs="Arial"/>
        </w:rPr>
      </w:pPr>
      <w:r w:rsidRPr="00663ABD">
        <w:rPr>
          <w:rFonts w:ascii="Arial" w:hAnsi="Arial"/>
        </w:rPr>
        <w:t>Rapport relatif au module, avec tableau des bilans hydriques</w:t>
      </w:r>
    </w:p>
    <w:p w14:paraId="47A9DC00" w14:textId="4DA5596A" w:rsidR="001B60D5" w:rsidRPr="00663ABD" w:rsidRDefault="001B60D5" w:rsidP="001B60D5">
      <w:pPr>
        <w:pStyle w:val="Aufzhlung1"/>
        <w:rPr>
          <w:rFonts w:ascii="Arial" w:hAnsi="Arial" w:cs="Arial"/>
        </w:rPr>
      </w:pPr>
      <w:r w:rsidRPr="00663ABD">
        <w:rPr>
          <w:rFonts w:ascii="Arial" w:hAnsi="Arial"/>
        </w:rPr>
        <w:t>Données selon le modèle PGA Berne</w:t>
      </w:r>
    </w:p>
    <w:p w14:paraId="5B64226E" w14:textId="22E40021" w:rsidR="00D27020" w:rsidRPr="00663ABD" w:rsidRDefault="00D27020" w:rsidP="001B60D5">
      <w:pPr>
        <w:pStyle w:val="Aufzhlung1"/>
        <w:rPr>
          <w:rFonts w:ascii="Arial" w:hAnsi="Arial" w:cs="Arial"/>
        </w:rPr>
      </w:pPr>
      <w:r w:rsidRPr="00663ABD">
        <w:rPr>
          <w:rFonts w:ascii="Arial" w:hAnsi="Arial"/>
        </w:rPr>
        <w:t>Enregistrements des débits des sources ainsi que des eaux souterraines et de surface pompées (sous forme numérique, fichier Excel)</w:t>
      </w:r>
    </w:p>
    <w:p w14:paraId="14A4429E" w14:textId="77777777" w:rsidR="00926997" w:rsidRPr="00663ABD" w:rsidRDefault="00926997" w:rsidP="0088042D">
      <w:pPr>
        <w:pStyle w:val="beLauftext"/>
      </w:pPr>
    </w:p>
    <w:p w14:paraId="4EB320DB" w14:textId="48825278" w:rsidR="0060287A" w:rsidRPr="00663ABD" w:rsidRDefault="0060287A" w:rsidP="0060287A">
      <w:pPr>
        <w:pStyle w:val="berschrift1"/>
      </w:pPr>
      <w:bookmarkStart w:id="85" w:name="_Toc94512957"/>
      <w:bookmarkStart w:id="86" w:name="_Toc201235105"/>
      <w:bookmarkStart w:id="87" w:name="_Toc95124883"/>
      <w:r w:rsidRPr="00663ABD">
        <w:lastRenderedPageBreak/>
        <w:t>Module 6 : DIMENSIONNEMENT</w:t>
      </w:r>
      <w:bookmarkEnd w:id="85"/>
      <w:bookmarkEnd w:id="86"/>
      <w:bookmarkEnd w:id="87"/>
    </w:p>
    <w:p w14:paraId="49004E78" w14:textId="77777777" w:rsidR="0060287A" w:rsidRPr="00663ABD" w:rsidRDefault="0060287A" w:rsidP="0060287A">
      <w:pPr>
        <w:pStyle w:val="berschrift2"/>
      </w:pPr>
      <w:bookmarkStart w:id="88" w:name="_Toc94512958"/>
      <w:bookmarkStart w:id="89" w:name="_Toc201235106"/>
      <w:bookmarkStart w:id="90" w:name="_Toc95124884"/>
      <w:r w:rsidRPr="00663ABD">
        <w:t>Situation initiale et objectif</w:t>
      </w:r>
      <w:bookmarkEnd w:id="88"/>
      <w:bookmarkEnd w:id="89"/>
      <w:bookmarkEnd w:id="90"/>
    </w:p>
    <w:p w14:paraId="2BCF346D" w14:textId="61101888" w:rsidR="0060287A" w:rsidRPr="00663ABD" w:rsidRDefault="0060287A" w:rsidP="0060287A">
      <w:r w:rsidRPr="00663ABD">
        <w:t xml:space="preserve">Le dimensionnement des installations est vérifié en partant du bilan hydrique et des infrastructures existantes. Les calculs du réseau hydraulique permettent d’apporter la preuve qu’il est possible de maintenir des conditions de pression stables et suffisantes dans le réseau d’approvisionnement, dans toutes les situations d’exploitation. </w:t>
      </w:r>
    </w:p>
    <w:p w14:paraId="471B037A" w14:textId="4C793D7C" w:rsidR="0060287A" w:rsidRPr="00663ABD" w:rsidRDefault="0060287A" w:rsidP="0060287A">
      <w:r w:rsidRPr="00663ABD">
        <w:t xml:space="preserve">Si la vérification du dimensionnement révèle la nécessité d’adapter les infrastructures, l’élaboration détaillée des interventions requises se fait dans le module Alimentation en eau future. </w:t>
      </w:r>
    </w:p>
    <w:p w14:paraId="72613CE7" w14:textId="77777777" w:rsidR="0060287A" w:rsidRPr="00663ABD" w:rsidRDefault="0060287A" w:rsidP="0060287A"/>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60287A" w:rsidRPr="00663ABD" w14:paraId="0E2F0D49" w14:textId="77777777" w:rsidTr="7344E4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176A651A" w14:textId="77777777" w:rsidR="0060287A" w:rsidRPr="00663ABD" w:rsidRDefault="0060287A" w:rsidP="00F43B0E">
            <w:pPr>
              <w:pStyle w:val="AGOHervorhebung"/>
            </w:pPr>
            <w:r w:rsidRPr="00663ABD">
              <w:t>Objectif</w:t>
            </w:r>
          </w:p>
          <w:p w14:paraId="67B56199" w14:textId="7F63829B" w:rsidR="0060287A" w:rsidRPr="00663ABD" w:rsidRDefault="0060287A" w:rsidP="00F43B0E">
            <w:pPr>
              <w:tabs>
                <w:tab w:val="left" w:pos="1418"/>
              </w:tabs>
            </w:pPr>
            <w:r w:rsidRPr="00663ABD">
              <w:t xml:space="preserve">Assurer un dimensionnement suffisant des installations de l’alimentation en eau pour la situation actuelle et pour l’horizon de planification ainsi que déterminer les mesures d’agrandissement ou de transformation nécessaires. </w:t>
            </w:r>
          </w:p>
          <w:p w14:paraId="346E0B8A" w14:textId="77777777" w:rsidR="0060287A" w:rsidRPr="00663ABD" w:rsidRDefault="0060287A" w:rsidP="00F43B0E">
            <w:pPr>
              <w:pStyle w:val="AGOHervorhebung"/>
            </w:pPr>
            <w:r w:rsidRPr="00663ABD">
              <w:t>Motivation</w:t>
            </w:r>
          </w:p>
          <w:p w14:paraId="7CBD889E" w14:textId="27965E2F" w:rsidR="0060287A" w:rsidRPr="00663ABD" w:rsidRDefault="0060287A" w:rsidP="00D11EAA">
            <w:r w:rsidRPr="00663ABD">
              <w:t xml:space="preserve">Tout service des eaux doit pouvoir fournir à tout moment de l’eau en quantité et en qualité suffisantes, et répondre à différents objectifs stratégiques. Un dimensionnement adéquat des installations constitue la base pour ce faire. </w:t>
            </w:r>
          </w:p>
        </w:tc>
      </w:tr>
    </w:tbl>
    <w:p w14:paraId="3E1D74F9" w14:textId="77777777" w:rsidR="0060287A" w:rsidRPr="00663ABD" w:rsidRDefault="0060287A" w:rsidP="0060287A"/>
    <w:p w14:paraId="0B1D4AEE" w14:textId="6A8DE79F" w:rsidR="0060287A" w:rsidRPr="00663ABD" w:rsidRDefault="0060287A" w:rsidP="0060287A">
      <w:pPr>
        <w:rPr>
          <w:rFonts w:asciiTheme="minorHAnsi" w:hAnsiTheme="minorHAnsi" w:cs="System"/>
          <w:szCs w:val="22"/>
        </w:rPr>
      </w:pPr>
      <w:r w:rsidRPr="00663ABD">
        <w:t xml:space="preserve">Le module 6 Dimensionnement repose sur les besoins en eau escomptés selon le module 5 </w:t>
      </w:r>
      <w:r w:rsidR="009B3002">
        <w:t xml:space="preserve">Régime </w:t>
      </w:r>
      <w:r w:rsidRPr="00663ABD">
        <w:t xml:space="preserve">hydrique et les quantités d’eau d’extinction requises selon le module 9 Infrastructure de l’eau d’extinction. </w:t>
      </w:r>
    </w:p>
    <w:p w14:paraId="7DD03119" w14:textId="77777777" w:rsidR="0060287A" w:rsidRPr="00663ABD" w:rsidRDefault="0060287A" w:rsidP="0060287A"/>
    <w:p w14:paraId="36F88577" w14:textId="325E02DF" w:rsidR="0060287A" w:rsidRPr="00663ABD" w:rsidRDefault="00247D01" w:rsidP="0060287A">
      <w:pPr>
        <w:pStyle w:val="berschrift2"/>
      </w:pPr>
      <w:bookmarkStart w:id="91" w:name="_Toc94512959"/>
      <w:bookmarkStart w:id="92" w:name="_Toc201235107"/>
      <w:bookmarkStart w:id="93" w:name="_Toc95124885"/>
      <w:r w:rsidRPr="00663ABD">
        <w:t>Prestations à fournir</w:t>
      </w:r>
      <w:bookmarkEnd w:id="91"/>
      <w:bookmarkEnd w:id="92"/>
      <w:bookmarkEnd w:id="93"/>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60287A" w:rsidRPr="00663ABD" w14:paraId="41790CF3" w14:textId="77777777" w:rsidTr="00E825F6">
        <w:trPr>
          <w:trHeight w:val="397"/>
          <w:tblHeader/>
        </w:trPr>
        <w:tc>
          <w:tcPr>
            <w:tcW w:w="680" w:type="dxa"/>
            <w:vAlign w:val="center"/>
          </w:tcPr>
          <w:p w14:paraId="62FBF323" w14:textId="34D6FB88" w:rsidR="0060287A" w:rsidRPr="00663ABD" w:rsidRDefault="0060287A" w:rsidP="00F43B0E">
            <w:pPr>
              <w:pStyle w:val="BVEFett"/>
            </w:pPr>
            <w:r w:rsidRPr="00663ABD">
              <w:t>Nº</w:t>
            </w:r>
          </w:p>
        </w:tc>
        <w:tc>
          <w:tcPr>
            <w:tcW w:w="7253" w:type="dxa"/>
            <w:vAlign w:val="center"/>
          </w:tcPr>
          <w:p w14:paraId="76AB7EB9" w14:textId="77777777" w:rsidR="0060287A" w:rsidRPr="00663ABD" w:rsidRDefault="0060287A" w:rsidP="00F43B0E">
            <w:pPr>
              <w:pStyle w:val="BVEFett"/>
            </w:pPr>
            <w:r w:rsidRPr="00663ABD">
              <w:t>Thème</w:t>
            </w:r>
          </w:p>
        </w:tc>
        <w:tc>
          <w:tcPr>
            <w:tcW w:w="680" w:type="dxa"/>
            <w:vAlign w:val="center"/>
          </w:tcPr>
          <w:p w14:paraId="2C296676" w14:textId="367C6DEB" w:rsidR="0060287A" w:rsidRPr="00663ABD" w:rsidRDefault="0060287A" w:rsidP="00F43B0E">
            <w:pPr>
              <w:pStyle w:val="BVEFett"/>
            </w:pPr>
            <w:r w:rsidRPr="00663ABD">
              <w:t>FC</w:t>
            </w:r>
          </w:p>
        </w:tc>
        <w:tc>
          <w:tcPr>
            <w:tcW w:w="680" w:type="dxa"/>
            <w:vAlign w:val="center"/>
          </w:tcPr>
          <w:p w14:paraId="4B4C7C08" w14:textId="5E919E38" w:rsidR="0060287A" w:rsidRPr="00663ABD" w:rsidRDefault="0060287A" w:rsidP="00F43B0E">
            <w:pPr>
              <w:pStyle w:val="BVEFett"/>
            </w:pPr>
            <w:r w:rsidRPr="00663ABD">
              <w:t>FP</w:t>
            </w:r>
          </w:p>
        </w:tc>
        <w:tc>
          <w:tcPr>
            <w:tcW w:w="680" w:type="dxa"/>
            <w:vAlign w:val="center"/>
          </w:tcPr>
          <w:p w14:paraId="503F1D77" w14:textId="136FBFFC" w:rsidR="0060287A" w:rsidRPr="00663ABD" w:rsidRDefault="0060287A" w:rsidP="00F43B0E">
            <w:pPr>
              <w:pStyle w:val="BVEFett"/>
            </w:pPr>
            <w:r w:rsidRPr="00663ABD">
              <w:t>FS</w:t>
            </w:r>
          </w:p>
        </w:tc>
      </w:tr>
      <w:tr w:rsidR="0060287A" w:rsidRPr="00663ABD" w14:paraId="4D2B23E3" w14:textId="77777777" w:rsidTr="0006029D">
        <w:trPr>
          <w:trHeight w:val="397"/>
        </w:trPr>
        <w:tc>
          <w:tcPr>
            <w:tcW w:w="680" w:type="dxa"/>
            <w:vAlign w:val="center"/>
          </w:tcPr>
          <w:p w14:paraId="5BF2AC1A" w14:textId="77777777" w:rsidR="0060287A" w:rsidRPr="00663ABD" w:rsidRDefault="0060287A" w:rsidP="00435B06">
            <w:pPr>
              <w:pStyle w:val="LeistungEbene1"/>
              <w:numPr>
                <w:ilvl w:val="0"/>
                <w:numId w:val="12"/>
              </w:numPr>
            </w:pPr>
          </w:p>
        </w:tc>
        <w:tc>
          <w:tcPr>
            <w:tcW w:w="7253" w:type="dxa"/>
            <w:vAlign w:val="center"/>
          </w:tcPr>
          <w:p w14:paraId="07C15BE2" w14:textId="24484D3B" w:rsidR="0060287A" w:rsidRPr="00663ABD" w:rsidRDefault="0060287A" w:rsidP="00F43B0E">
            <w:pPr>
              <w:pStyle w:val="BVEFett"/>
            </w:pPr>
            <w:r w:rsidRPr="00663ABD">
              <w:t>Dimensionnement des réservoirs / vérification du bilan de stockage</w:t>
            </w:r>
          </w:p>
        </w:tc>
        <w:tc>
          <w:tcPr>
            <w:tcW w:w="680" w:type="dxa"/>
            <w:vAlign w:val="center"/>
          </w:tcPr>
          <w:p w14:paraId="1FEE98F0" w14:textId="77777777" w:rsidR="0060287A" w:rsidRPr="00663ABD" w:rsidRDefault="0060287A" w:rsidP="00F43B0E">
            <w:pPr>
              <w:jc w:val="center"/>
            </w:pPr>
          </w:p>
        </w:tc>
        <w:tc>
          <w:tcPr>
            <w:tcW w:w="680" w:type="dxa"/>
            <w:vAlign w:val="center"/>
          </w:tcPr>
          <w:p w14:paraId="1F6DECA2" w14:textId="77777777" w:rsidR="0060287A" w:rsidRPr="00663ABD" w:rsidRDefault="0060287A" w:rsidP="00F43B0E">
            <w:pPr>
              <w:jc w:val="center"/>
            </w:pPr>
          </w:p>
        </w:tc>
        <w:tc>
          <w:tcPr>
            <w:tcW w:w="680" w:type="dxa"/>
            <w:vAlign w:val="center"/>
          </w:tcPr>
          <w:p w14:paraId="571BB43A" w14:textId="77777777" w:rsidR="0060287A" w:rsidRPr="00663ABD" w:rsidRDefault="0060287A" w:rsidP="00F43B0E">
            <w:pPr>
              <w:jc w:val="center"/>
            </w:pPr>
          </w:p>
        </w:tc>
      </w:tr>
      <w:tr w:rsidR="0060287A" w:rsidRPr="00663ABD" w14:paraId="0E127EDD" w14:textId="77777777" w:rsidTr="00E825F6">
        <w:trPr>
          <w:trHeight w:val="397"/>
        </w:trPr>
        <w:tc>
          <w:tcPr>
            <w:tcW w:w="680" w:type="dxa"/>
            <w:vAlign w:val="center"/>
          </w:tcPr>
          <w:p w14:paraId="0B0CA591" w14:textId="77777777" w:rsidR="0060287A" w:rsidRPr="00663ABD" w:rsidRDefault="0060287A" w:rsidP="00F43B0E">
            <w:pPr>
              <w:pStyle w:val="LeistungEbene2"/>
            </w:pPr>
          </w:p>
        </w:tc>
        <w:tc>
          <w:tcPr>
            <w:tcW w:w="7253" w:type="dxa"/>
            <w:vAlign w:val="center"/>
          </w:tcPr>
          <w:p w14:paraId="7F3866F1" w14:textId="4124E0C4" w:rsidR="0060287A" w:rsidRPr="00663ABD" w:rsidRDefault="0060287A" w:rsidP="00F43B0E">
            <w:r w:rsidRPr="00663ABD">
              <w:t>Dresser une liste des volumes de stockage existants par zone de pression</w:t>
            </w:r>
          </w:p>
        </w:tc>
        <w:tc>
          <w:tcPr>
            <w:tcW w:w="680" w:type="dxa"/>
            <w:vAlign w:val="center"/>
          </w:tcPr>
          <w:p w14:paraId="31D21F64" w14:textId="77777777" w:rsidR="0060287A" w:rsidRPr="00663ABD" w:rsidRDefault="0060287A" w:rsidP="00F43B0E">
            <w:pPr>
              <w:jc w:val="center"/>
            </w:pPr>
            <w:r w:rsidRPr="00663ABD">
              <w:t>X</w:t>
            </w:r>
          </w:p>
        </w:tc>
        <w:tc>
          <w:tcPr>
            <w:tcW w:w="680" w:type="dxa"/>
            <w:vAlign w:val="center"/>
          </w:tcPr>
          <w:p w14:paraId="650B1246" w14:textId="77777777" w:rsidR="0060287A" w:rsidRPr="00663ABD" w:rsidRDefault="0060287A" w:rsidP="00F43B0E">
            <w:pPr>
              <w:jc w:val="center"/>
            </w:pPr>
            <w:r w:rsidRPr="00663ABD">
              <w:t>X</w:t>
            </w:r>
          </w:p>
        </w:tc>
        <w:tc>
          <w:tcPr>
            <w:tcW w:w="680" w:type="dxa"/>
            <w:vAlign w:val="center"/>
          </w:tcPr>
          <w:p w14:paraId="74C8E430" w14:textId="77777777" w:rsidR="0060287A" w:rsidRPr="00663ABD" w:rsidRDefault="0060287A" w:rsidP="00F43B0E">
            <w:pPr>
              <w:jc w:val="center"/>
            </w:pPr>
            <w:r w:rsidRPr="00663ABD">
              <w:t>-</w:t>
            </w:r>
          </w:p>
        </w:tc>
      </w:tr>
      <w:tr w:rsidR="0060287A" w:rsidRPr="00663ABD" w14:paraId="44254667" w14:textId="77777777" w:rsidTr="00E825F6">
        <w:trPr>
          <w:trHeight w:val="397"/>
        </w:trPr>
        <w:tc>
          <w:tcPr>
            <w:tcW w:w="680" w:type="dxa"/>
            <w:vAlign w:val="center"/>
          </w:tcPr>
          <w:p w14:paraId="7699A1B9" w14:textId="77777777" w:rsidR="0060287A" w:rsidRPr="00663ABD" w:rsidRDefault="0060287A" w:rsidP="00F43B0E">
            <w:pPr>
              <w:pStyle w:val="LeistungEbene2"/>
            </w:pPr>
          </w:p>
        </w:tc>
        <w:tc>
          <w:tcPr>
            <w:tcW w:w="7253" w:type="dxa"/>
            <w:vAlign w:val="center"/>
          </w:tcPr>
          <w:p w14:paraId="7EDE344F" w14:textId="3ECF9E36" w:rsidR="0060287A" w:rsidRPr="00663ABD" w:rsidRDefault="0060287A" w:rsidP="00F43B0E">
            <w:r w:rsidRPr="00663ABD">
              <w:t>Indiquer les volumes de stockage nécessaires pour les réserves d’usage, de dérangement et d’incendie, pour l’état actuel et planifié</w:t>
            </w:r>
          </w:p>
        </w:tc>
        <w:tc>
          <w:tcPr>
            <w:tcW w:w="680" w:type="dxa"/>
            <w:vAlign w:val="center"/>
          </w:tcPr>
          <w:p w14:paraId="2D89AF84" w14:textId="77777777" w:rsidR="0060287A" w:rsidRPr="00663ABD" w:rsidRDefault="0060287A" w:rsidP="00F43B0E">
            <w:pPr>
              <w:jc w:val="center"/>
            </w:pPr>
            <w:r w:rsidRPr="00663ABD">
              <w:t>X</w:t>
            </w:r>
          </w:p>
        </w:tc>
        <w:tc>
          <w:tcPr>
            <w:tcW w:w="680" w:type="dxa"/>
            <w:vAlign w:val="center"/>
          </w:tcPr>
          <w:p w14:paraId="161F1553" w14:textId="77777777" w:rsidR="0060287A" w:rsidRPr="00663ABD" w:rsidRDefault="0060287A" w:rsidP="00F43B0E">
            <w:pPr>
              <w:jc w:val="center"/>
            </w:pPr>
            <w:r w:rsidRPr="00663ABD">
              <w:t>X</w:t>
            </w:r>
          </w:p>
        </w:tc>
        <w:tc>
          <w:tcPr>
            <w:tcW w:w="680" w:type="dxa"/>
            <w:vAlign w:val="center"/>
          </w:tcPr>
          <w:p w14:paraId="4181D7BC" w14:textId="77777777" w:rsidR="0060287A" w:rsidRPr="00663ABD" w:rsidRDefault="0060287A" w:rsidP="00F43B0E">
            <w:pPr>
              <w:jc w:val="center"/>
            </w:pPr>
            <w:r w:rsidRPr="00663ABD">
              <w:t>-</w:t>
            </w:r>
          </w:p>
        </w:tc>
      </w:tr>
      <w:tr w:rsidR="0060287A" w:rsidRPr="00663ABD" w14:paraId="4B3F6C70" w14:textId="77777777" w:rsidTr="00E825F6">
        <w:trPr>
          <w:trHeight w:val="397"/>
        </w:trPr>
        <w:tc>
          <w:tcPr>
            <w:tcW w:w="680" w:type="dxa"/>
            <w:vAlign w:val="center"/>
          </w:tcPr>
          <w:p w14:paraId="650ABE73" w14:textId="77777777" w:rsidR="0060287A" w:rsidRPr="00663ABD" w:rsidRDefault="0060287A" w:rsidP="00F43B0E">
            <w:pPr>
              <w:pStyle w:val="LeistungEbene2"/>
            </w:pPr>
          </w:p>
        </w:tc>
        <w:tc>
          <w:tcPr>
            <w:tcW w:w="7253" w:type="dxa"/>
            <w:vAlign w:val="center"/>
          </w:tcPr>
          <w:p w14:paraId="732FDF32" w14:textId="3DF563BF" w:rsidR="0060287A" w:rsidRPr="00663ABD" w:rsidRDefault="009C0E98" w:rsidP="00F43B0E">
            <w:r w:rsidRPr="00663ABD">
              <w:t>Vérifier que la durée de recirculation par réservoir est suffisante pour l’état actuel</w:t>
            </w:r>
          </w:p>
        </w:tc>
        <w:tc>
          <w:tcPr>
            <w:tcW w:w="680" w:type="dxa"/>
            <w:vAlign w:val="center"/>
          </w:tcPr>
          <w:p w14:paraId="0E92735C" w14:textId="77777777" w:rsidR="0060287A" w:rsidRPr="00663ABD" w:rsidRDefault="0060287A" w:rsidP="00F43B0E">
            <w:pPr>
              <w:jc w:val="center"/>
            </w:pPr>
            <w:r w:rsidRPr="00663ABD">
              <w:t>X</w:t>
            </w:r>
          </w:p>
        </w:tc>
        <w:tc>
          <w:tcPr>
            <w:tcW w:w="680" w:type="dxa"/>
            <w:vAlign w:val="center"/>
          </w:tcPr>
          <w:p w14:paraId="23603D02" w14:textId="77777777" w:rsidR="0060287A" w:rsidRPr="00663ABD" w:rsidRDefault="0060287A" w:rsidP="00F43B0E">
            <w:pPr>
              <w:jc w:val="center"/>
            </w:pPr>
            <w:r w:rsidRPr="00663ABD">
              <w:t>X</w:t>
            </w:r>
          </w:p>
        </w:tc>
        <w:tc>
          <w:tcPr>
            <w:tcW w:w="680" w:type="dxa"/>
            <w:vAlign w:val="center"/>
          </w:tcPr>
          <w:p w14:paraId="3E112C20" w14:textId="77777777" w:rsidR="0060287A" w:rsidRPr="00663ABD" w:rsidRDefault="0060287A" w:rsidP="00F43B0E">
            <w:pPr>
              <w:jc w:val="center"/>
            </w:pPr>
            <w:r w:rsidRPr="00663ABD">
              <w:t>-</w:t>
            </w:r>
          </w:p>
        </w:tc>
      </w:tr>
      <w:tr w:rsidR="0060287A" w:rsidRPr="00663ABD" w14:paraId="63AE799B" w14:textId="77777777" w:rsidTr="0006029D">
        <w:trPr>
          <w:trHeight w:val="397"/>
        </w:trPr>
        <w:tc>
          <w:tcPr>
            <w:tcW w:w="680" w:type="dxa"/>
            <w:vAlign w:val="center"/>
          </w:tcPr>
          <w:p w14:paraId="5B2FE186" w14:textId="77777777" w:rsidR="0060287A" w:rsidRPr="00663ABD" w:rsidRDefault="0060287A" w:rsidP="00F43B0E">
            <w:pPr>
              <w:pStyle w:val="LeistungEbene2"/>
            </w:pPr>
          </w:p>
        </w:tc>
        <w:tc>
          <w:tcPr>
            <w:tcW w:w="7253" w:type="dxa"/>
            <w:vAlign w:val="center"/>
          </w:tcPr>
          <w:p w14:paraId="56EBAD8A" w14:textId="5638173B" w:rsidR="0060287A" w:rsidRPr="00663ABD" w:rsidRDefault="009C0E98" w:rsidP="009C0E98">
            <w:r w:rsidRPr="00663ABD">
              <w:t>Prouver que le dimensionnement, y compris durée de recirculation, est suffisant dans l’état planifié selon le module Alimentation en eau future</w:t>
            </w:r>
          </w:p>
        </w:tc>
        <w:tc>
          <w:tcPr>
            <w:tcW w:w="680" w:type="dxa"/>
            <w:vAlign w:val="center"/>
          </w:tcPr>
          <w:p w14:paraId="2A6D7B80" w14:textId="77777777" w:rsidR="0060287A" w:rsidRPr="00663ABD" w:rsidRDefault="0060287A" w:rsidP="00F43B0E">
            <w:pPr>
              <w:jc w:val="center"/>
            </w:pPr>
            <w:r w:rsidRPr="00663ABD">
              <w:t>(X)</w:t>
            </w:r>
          </w:p>
        </w:tc>
        <w:tc>
          <w:tcPr>
            <w:tcW w:w="680" w:type="dxa"/>
            <w:vAlign w:val="center"/>
          </w:tcPr>
          <w:p w14:paraId="45279459" w14:textId="14351A41" w:rsidR="0060287A" w:rsidRPr="00663ABD" w:rsidRDefault="009C0E98" w:rsidP="00F43B0E">
            <w:pPr>
              <w:jc w:val="center"/>
            </w:pPr>
            <w:r w:rsidRPr="00663ABD">
              <w:t>(X)</w:t>
            </w:r>
          </w:p>
        </w:tc>
        <w:tc>
          <w:tcPr>
            <w:tcW w:w="680" w:type="dxa"/>
            <w:vAlign w:val="center"/>
          </w:tcPr>
          <w:p w14:paraId="1A72F2AD" w14:textId="6B9A764E" w:rsidR="0060287A" w:rsidRPr="00663ABD" w:rsidRDefault="009C0E98" w:rsidP="00F43B0E">
            <w:pPr>
              <w:jc w:val="center"/>
            </w:pPr>
            <w:r w:rsidRPr="00663ABD">
              <w:t>-</w:t>
            </w:r>
          </w:p>
        </w:tc>
      </w:tr>
      <w:tr w:rsidR="0060287A" w:rsidRPr="00663ABD" w14:paraId="76F1B4A6" w14:textId="77777777" w:rsidTr="0006029D">
        <w:trPr>
          <w:trHeight w:val="397"/>
        </w:trPr>
        <w:tc>
          <w:tcPr>
            <w:tcW w:w="680" w:type="dxa"/>
            <w:vAlign w:val="center"/>
          </w:tcPr>
          <w:p w14:paraId="377C1C68" w14:textId="77777777" w:rsidR="0060287A" w:rsidRPr="00663ABD" w:rsidRDefault="0060287A" w:rsidP="00F43B0E">
            <w:pPr>
              <w:pStyle w:val="LeistungEbene2"/>
            </w:pPr>
          </w:p>
        </w:tc>
        <w:tc>
          <w:tcPr>
            <w:tcW w:w="7253" w:type="dxa"/>
            <w:vAlign w:val="center"/>
          </w:tcPr>
          <w:p w14:paraId="2F5A873E" w14:textId="77777777" w:rsidR="0060287A" w:rsidRPr="00663ABD" w:rsidRDefault="0060287A" w:rsidP="00F43B0E">
            <w:r w:rsidRPr="00663ABD">
              <w:t>…</w:t>
            </w:r>
          </w:p>
        </w:tc>
        <w:tc>
          <w:tcPr>
            <w:tcW w:w="680" w:type="dxa"/>
            <w:vAlign w:val="center"/>
          </w:tcPr>
          <w:p w14:paraId="3F03179C" w14:textId="77777777" w:rsidR="0060287A" w:rsidRPr="00663ABD" w:rsidRDefault="0060287A" w:rsidP="00F43B0E">
            <w:pPr>
              <w:jc w:val="center"/>
            </w:pPr>
          </w:p>
        </w:tc>
        <w:tc>
          <w:tcPr>
            <w:tcW w:w="680" w:type="dxa"/>
            <w:vAlign w:val="center"/>
          </w:tcPr>
          <w:p w14:paraId="74AD9D73" w14:textId="77777777" w:rsidR="0060287A" w:rsidRPr="00663ABD" w:rsidRDefault="0060287A" w:rsidP="00F43B0E">
            <w:pPr>
              <w:jc w:val="center"/>
            </w:pPr>
          </w:p>
        </w:tc>
        <w:tc>
          <w:tcPr>
            <w:tcW w:w="680" w:type="dxa"/>
            <w:vAlign w:val="center"/>
          </w:tcPr>
          <w:p w14:paraId="437E468E" w14:textId="77777777" w:rsidR="0060287A" w:rsidRPr="00663ABD" w:rsidRDefault="0060287A" w:rsidP="00F43B0E">
            <w:pPr>
              <w:jc w:val="center"/>
            </w:pPr>
          </w:p>
        </w:tc>
      </w:tr>
      <w:tr w:rsidR="0060287A" w:rsidRPr="00663ABD" w14:paraId="1470CE21" w14:textId="77777777" w:rsidTr="0006029D">
        <w:trPr>
          <w:trHeight w:val="397"/>
        </w:trPr>
        <w:tc>
          <w:tcPr>
            <w:tcW w:w="680" w:type="dxa"/>
            <w:vAlign w:val="center"/>
          </w:tcPr>
          <w:p w14:paraId="3C94E1E4" w14:textId="77777777" w:rsidR="0060287A" w:rsidRPr="00663ABD" w:rsidRDefault="0060287A" w:rsidP="00F43B0E">
            <w:pPr>
              <w:pStyle w:val="LeistungEbene1"/>
            </w:pPr>
          </w:p>
        </w:tc>
        <w:tc>
          <w:tcPr>
            <w:tcW w:w="7253" w:type="dxa"/>
            <w:vAlign w:val="center"/>
          </w:tcPr>
          <w:p w14:paraId="36AACA96" w14:textId="77777777" w:rsidR="0060287A" w:rsidRPr="00663ABD" w:rsidRDefault="0060287A" w:rsidP="00F43B0E">
            <w:pPr>
              <w:pStyle w:val="BVEFett"/>
            </w:pPr>
            <w:r w:rsidRPr="00663ABD">
              <w:t>Dimensionnement du réseau de conduites</w:t>
            </w:r>
          </w:p>
        </w:tc>
        <w:tc>
          <w:tcPr>
            <w:tcW w:w="680" w:type="dxa"/>
            <w:vAlign w:val="center"/>
          </w:tcPr>
          <w:p w14:paraId="512A9F67" w14:textId="77777777" w:rsidR="0060287A" w:rsidRPr="00663ABD" w:rsidRDefault="0060287A" w:rsidP="00F43B0E">
            <w:pPr>
              <w:jc w:val="center"/>
            </w:pPr>
          </w:p>
        </w:tc>
        <w:tc>
          <w:tcPr>
            <w:tcW w:w="680" w:type="dxa"/>
            <w:vAlign w:val="center"/>
          </w:tcPr>
          <w:p w14:paraId="6B32141F" w14:textId="77777777" w:rsidR="0060287A" w:rsidRPr="00663ABD" w:rsidRDefault="0060287A" w:rsidP="00F43B0E">
            <w:pPr>
              <w:jc w:val="center"/>
            </w:pPr>
          </w:p>
        </w:tc>
        <w:tc>
          <w:tcPr>
            <w:tcW w:w="680" w:type="dxa"/>
            <w:vAlign w:val="center"/>
          </w:tcPr>
          <w:p w14:paraId="7B3AE411" w14:textId="77777777" w:rsidR="0060287A" w:rsidRPr="00663ABD" w:rsidRDefault="0060287A" w:rsidP="00F43B0E">
            <w:pPr>
              <w:jc w:val="center"/>
            </w:pPr>
          </w:p>
        </w:tc>
      </w:tr>
      <w:tr w:rsidR="0060287A" w:rsidRPr="00663ABD" w14:paraId="42790C46" w14:textId="77777777" w:rsidTr="00E825F6">
        <w:trPr>
          <w:trHeight w:val="397"/>
        </w:trPr>
        <w:tc>
          <w:tcPr>
            <w:tcW w:w="680" w:type="dxa"/>
            <w:vAlign w:val="center"/>
          </w:tcPr>
          <w:p w14:paraId="46A07E16" w14:textId="77777777" w:rsidR="0060287A" w:rsidRPr="00663ABD" w:rsidRDefault="0060287A" w:rsidP="00F43B0E">
            <w:pPr>
              <w:pStyle w:val="LeistungEbene2"/>
            </w:pPr>
          </w:p>
        </w:tc>
        <w:tc>
          <w:tcPr>
            <w:tcW w:w="7253" w:type="dxa"/>
            <w:vAlign w:val="center"/>
          </w:tcPr>
          <w:p w14:paraId="1611F161" w14:textId="4B6E6ECE" w:rsidR="0060287A" w:rsidRPr="00663ABD" w:rsidRDefault="0060287A" w:rsidP="00F43B0E">
            <w:r w:rsidRPr="00663ABD">
              <w:t>Délimiter le système considéré et exposer la pertinence des limites fixées entre fournisseurs primaire et secondaires</w:t>
            </w:r>
          </w:p>
        </w:tc>
        <w:tc>
          <w:tcPr>
            <w:tcW w:w="680" w:type="dxa"/>
            <w:vAlign w:val="center"/>
          </w:tcPr>
          <w:p w14:paraId="4965D27B" w14:textId="77777777" w:rsidR="0060287A" w:rsidRPr="00663ABD" w:rsidRDefault="0060287A" w:rsidP="00F43B0E">
            <w:pPr>
              <w:jc w:val="center"/>
            </w:pPr>
            <w:r w:rsidRPr="00663ABD">
              <w:t>-</w:t>
            </w:r>
          </w:p>
        </w:tc>
        <w:tc>
          <w:tcPr>
            <w:tcW w:w="680" w:type="dxa"/>
            <w:vAlign w:val="center"/>
          </w:tcPr>
          <w:p w14:paraId="62489405" w14:textId="77777777" w:rsidR="0060287A" w:rsidRPr="00663ABD" w:rsidRDefault="0060287A" w:rsidP="00F43B0E">
            <w:pPr>
              <w:jc w:val="center"/>
            </w:pPr>
            <w:r w:rsidRPr="00663ABD">
              <w:t>X</w:t>
            </w:r>
          </w:p>
        </w:tc>
        <w:tc>
          <w:tcPr>
            <w:tcW w:w="680" w:type="dxa"/>
            <w:vAlign w:val="center"/>
          </w:tcPr>
          <w:p w14:paraId="15636DC5" w14:textId="77777777" w:rsidR="0060287A" w:rsidRPr="00663ABD" w:rsidRDefault="0060287A" w:rsidP="00F43B0E">
            <w:pPr>
              <w:jc w:val="center"/>
            </w:pPr>
            <w:r w:rsidRPr="00663ABD">
              <w:t>X</w:t>
            </w:r>
          </w:p>
        </w:tc>
      </w:tr>
      <w:tr w:rsidR="0060287A" w:rsidRPr="00663ABD" w14:paraId="6C5BDA1F" w14:textId="77777777" w:rsidTr="00E825F6">
        <w:trPr>
          <w:trHeight w:val="397"/>
        </w:trPr>
        <w:tc>
          <w:tcPr>
            <w:tcW w:w="680" w:type="dxa"/>
            <w:vAlign w:val="center"/>
          </w:tcPr>
          <w:p w14:paraId="38D8AB7A" w14:textId="77777777" w:rsidR="0060287A" w:rsidRPr="00663ABD" w:rsidRDefault="0060287A" w:rsidP="00F43B0E">
            <w:pPr>
              <w:pStyle w:val="LeistungEbene2"/>
            </w:pPr>
          </w:p>
        </w:tc>
        <w:tc>
          <w:tcPr>
            <w:tcW w:w="7253" w:type="dxa"/>
            <w:vAlign w:val="center"/>
          </w:tcPr>
          <w:p w14:paraId="6B373D30" w14:textId="669DBA23" w:rsidR="0060287A" w:rsidRPr="00663ABD" w:rsidRDefault="009C0E98" w:rsidP="00F43B0E">
            <w:r w:rsidRPr="00663ABD">
              <w:t>Établir un modèle de calcul, avec des paramètres et des hypothèses (création ou mise à jour)</w:t>
            </w:r>
            <w:r w:rsidR="001815B2" w:rsidRPr="00663ABD">
              <w:rPr>
                <w:rStyle w:val="Funotenzeichen"/>
              </w:rPr>
              <w:footnoteReference w:id="12"/>
            </w:r>
          </w:p>
        </w:tc>
        <w:tc>
          <w:tcPr>
            <w:tcW w:w="680" w:type="dxa"/>
            <w:vAlign w:val="center"/>
          </w:tcPr>
          <w:p w14:paraId="41333A6C" w14:textId="77777777" w:rsidR="0060287A" w:rsidRPr="00663ABD" w:rsidRDefault="0060287A" w:rsidP="00F43B0E">
            <w:pPr>
              <w:jc w:val="center"/>
            </w:pPr>
            <w:r w:rsidRPr="00663ABD">
              <w:t>X</w:t>
            </w:r>
          </w:p>
        </w:tc>
        <w:tc>
          <w:tcPr>
            <w:tcW w:w="680" w:type="dxa"/>
            <w:vAlign w:val="center"/>
          </w:tcPr>
          <w:p w14:paraId="65550EEF" w14:textId="77777777" w:rsidR="0060287A" w:rsidRPr="00663ABD" w:rsidRDefault="0060287A" w:rsidP="00F43B0E">
            <w:pPr>
              <w:jc w:val="center"/>
            </w:pPr>
            <w:r w:rsidRPr="00663ABD">
              <w:t>X</w:t>
            </w:r>
          </w:p>
        </w:tc>
        <w:tc>
          <w:tcPr>
            <w:tcW w:w="680" w:type="dxa"/>
            <w:vAlign w:val="center"/>
          </w:tcPr>
          <w:p w14:paraId="0B2ACE87" w14:textId="77777777" w:rsidR="0060287A" w:rsidRPr="00663ABD" w:rsidRDefault="0060287A" w:rsidP="00F43B0E">
            <w:pPr>
              <w:jc w:val="center"/>
            </w:pPr>
            <w:r w:rsidRPr="00663ABD">
              <w:t>X</w:t>
            </w:r>
          </w:p>
        </w:tc>
      </w:tr>
      <w:tr w:rsidR="0060287A" w:rsidRPr="00663ABD" w14:paraId="57741E48" w14:textId="77777777" w:rsidTr="0006029D">
        <w:trPr>
          <w:trHeight w:val="397"/>
        </w:trPr>
        <w:tc>
          <w:tcPr>
            <w:tcW w:w="680" w:type="dxa"/>
            <w:vAlign w:val="center"/>
          </w:tcPr>
          <w:p w14:paraId="1ACBC46F" w14:textId="77777777" w:rsidR="0060287A" w:rsidRPr="00663ABD" w:rsidRDefault="0060287A" w:rsidP="00F43B0E">
            <w:pPr>
              <w:pStyle w:val="LeistungEbene2"/>
            </w:pPr>
          </w:p>
        </w:tc>
        <w:tc>
          <w:tcPr>
            <w:tcW w:w="7253" w:type="dxa"/>
            <w:vAlign w:val="center"/>
          </w:tcPr>
          <w:p w14:paraId="163BA2D4" w14:textId="6847ACA1" w:rsidR="0060287A" w:rsidRPr="00663ABD" w:rsidRDefault="009C0E98" w:rsidP="009C0E98">
            <w:r w:rsidRPr="00663ABD">
              <w:t>Définir les cas de charge déterminants (stagnation, incendie, mise hors service d’importantes conduites d’approvisionnement)</w:t>
            </w:r>
          </w:p>
        </w:tc>
        <w:tc>
          <w:tcPr>
            <w:tcW w:w="680" w:type="dxa"/>
            <w:vAlign w:val="center"/>
          </w:tcPr>
          <w:p w14:paraId="08E263F4" w14:textId="77777777" w:rsidR="0060287A" w:rsidRPr="00663ABD" w:rsidRDefault="0060287A" w:rsidP="00F43B0E">
            <w:pPr>
              <w:jc w:val="center"/>
            </w:pPr>
            <w:r w:rsidRPr="00663ABD">
              <w:t>X</w:t>
            </w:r>
          </w:p>
        </w:tc>
        <w:tc>
          <w:tcPr>
            <w:tcW w:w="680" w:type="dxa"/>
            <w:vAlign w:val="center"/>
          </w:tcPr>
          <w:p w14:paraId="70213F4F" w14:textId="77777777" w:rsidR="0060287A" w:rsidRPr="00663ABD" w:rsidRDefault="0060287A" w:rsidP="00F43B0E">
            <w:pPr>
              <w:jc w:val="center"/>
            </w:pPr>
            <w:r w:rsidRPr="00663ABD">
              <w:t>X</w:t>
            </w:r>
          </w:p>
        </w:tc>
        <w:tc>
          <w:tcPr>
            <w:tcW w:w="680" w:type="dxa"/>
            <w:vAlign w:val="center"/>
          </w:tcPr>
          <w:p w14:paraId="4686B854" w14:textId="77777777" w:rsidR="0060287A" w:rsidRPr="00663ABD" w:rsidRDefault="0060287A" w:rsidP="00F43B0E">
            <w:pPr>
              <w:jc w:val="center"/>
            </w:pPr>
            <w:r w:rsidRPr="00663ABD">
              <w:t>X</w:t>
            </w:r>
          </w:p>
        </w:tc>
      </w:tr>
      <w:tr w:rsidR="00C72354" w:rsidRPr="00663ABD" w14:paraId="78927319" w14:textId="77777777" w:rsidTr="0006029D">
        <w:trPr>
          <w:trHeight w:val="397"/>
        </w:trPr>
        <w:tc>
          <w:tcPr>
            <w:tcW w:w="680" w:type="dxa"/>
            <w:vAlign w:val="center"/>
          </w:tcPr>
          <w:p w14:paraId="4503A396" w14:textId="77777777" w:rsidR="00C72354" w:rsidRPr="00663ABD" w:rsidRDefault="00C72354" w:rsidP="009763A1">
            <w:pPr>
              <w:pStyle w:val="LeistungEbene2"/>
            </w:pPr>
          </w:p>
        </w:tc>
        <w:tc>
          <w:tcPr>
            <w:tcW w:w="7253" w:type="dxa"/>
            <w:vAlign w:val="center"/>
          </w:tcPr>
          <w:p w14:paraId="37A78A35" w14:textId="39585840" w:rsidR="00C72354" w:rsidRPr="00663ABD" w:rsidRDefault="00EB6979" w:rsidP="009763A1">
            <w:r w:rsidRPr="00663ABD">
              <w:t>Vérifier le modèle, à l’aide des procès-verbaux de réception des hydrants ou de mesures de contrôle sur le réseau</w:t>
            </w:r>
          </w:p>
        </w:tc>
        <w:tc>
          <w:tcPr>
            <w:tcW w:w="680" w:type="dxa"/>
            <w:vAlign w:val="center"/>
          </w:tcPr>
          <w:p w14:paraId="316DEF7E" w14:textId="77777777" w:rsidR="00C72354" w:rsidRPr="00663ABD" w:rsidRDefault="00C72354" w:rsidP="009763A1">
            <w:pPr>
              <w:jc w:val="center"/>
            </w:pPr>
            <w:r w:rsidRPr="00663ABD">
              <w:t>X</w:t>
            </w:r>
          </w:p>
        </w:tc>
        <w:tc>
          <w:tcPr>
            <w:tcW w:w="680" w:type="dxa"/>
            <w:vAlign w:val="center"/>
          </w:tcPr>
          <w:p w14:paraId="61897F40" w14:textId="77777777" w:rsidR="00C72354" w:rsidRPr="00663ABD" w:rsidRDefault="00C72354" w:rsidP="009763A1">
            <w:pPr>
              <w:jc w:val="center"/>
            </w:pPr>
            <w:r w:rsidRPr="00663ABD">
              <w:t>X</w:t>
            </w:r>
          </w:p>
        </w:tc>
        <w:tc>
          <w:tcPr>
            <w:tcW w:w="680" w:type="dxa"/>
            <w:vAlign w:val="center"/>
          </w:tcPr>
          <w:p w14:paraId="72E3A937" w14:textId="77777777" w:rsidR="00C72354" w:rsidRPr="00663ABD" w:rsidRDefault="00C72354" w:rsidP="009763A1">
            <w:pPr>
              <w:jc w:val="center"/>
            </w:pPr>
            <w:r w:rsidRPr="00663ABD">
              <w:t>X</w:t>
            </w:r>
          </w:p>
        </w:tc>
      </w:tr>
      <w:tr w:rsidR="00381AD9" w:rsidRPr="00663ABD" w14:paraId="2A979E43" w14:textId="77777777" w:rsidTr="00E825F6">
        <w:trPr>
          <w:trHeight w:val="397"/>
        </w:trPr>
        <w:tc>
          <w:tcPr>
            <w:tcW w:w="680" w:type="dxa"/>
            <w:vAlign w:val="center"/>
          </w:tcPr>
          <w:p w14:paraId="66B7300E" w14:textId="77777777" w:rsidR="00381AD9" w:rsidRPr="00663ABD" w:rsidRDefault="00381AD9" w:rsidP="009763A1">
            <w:pPr>
              <w:pStyle w:val="LeistungEbene2"/>
            </w:pPr>
          </w:p>
        </w:tc>
        <w:tc>
          <w:tcPr>
            <w:tcW w:w="7253" w:type="dxa"/>
            <w:vAlign w:val="center"/>
          </w:tcPr>
          <w:p w14:paraId="1CBB7BE1" w14:textId="4BFAC0BB" w:rsidR="00381AD9" w:rsidRPr="00663ABD" w:rsidDel="00C72354" w:rsidRDefault="00381AD9" w:rsidP="009763A1">
            <w:r w:rsidRPr="00663ABD">
              <w:t>Dresser la liste des hypothèses posées</w:t>
            </w:r>
          </w:p>
        </w:tc>
        <w:tc>
          <w:tcPr>
            <w:tcW w:w="680" w:type="dxa"/>
            <w:vAlign w:val="center"/>
          </w:tcPr>
          <w:p w14:paraId="5F8C24B4" w14:textId="38817EAF" w:rsidR="00381AD9" w:rsidRPr="00663ABD" w:rsidRDefault="00381AD9" w:rsidP="009763A1">
            <w:pPr>
              <w:jc w:val="center"/>
            </w:pPr>
            <w:r w:rsidRPr="00663ABD">
              <w:t>X</w:t>
            </w:r>
          </w:p>
        </w:tc>
        <w:tc>
          <w:tcPr>
            <w:tcW w:w="680" w:type="dxa"/>
            <w:vAlign w:val="center"/>
          </w:tcPr>
          <w:p w14:paraId="1E68EF8D" w14:textId="200A8830" w:rsidR="00381AD9" w:rsidRPr="00663ABD" w:rsidRDefault="00381AD9" w:rsidP="009763A1">
            <w:pPr>
              <w:jc w:val="center"/>
            </w:pPr>
            <w:r w:rsidRPr="00663ABD">
              <w:t>X</w:t>
            </w:r>
          </w:p>
        </w:tc>
        <w:tc>
          <w:tcPr>
            <w:tcW w:w="680" w:type="dxa"/>
            <w:vAlign w:val="center"/>
          </w:tcPr>
          <w:p w14:paraId="3ABAA5C0" w14:textId="42E26A08" w:rsidR="00381AD9" w:rsidRPr="00663ABD" w:rsidRDefault="00381AD9" w:rsidP="009763A1">
            <w:pPr>
              <w:jc w:val="center"/>
            </w:pPr>
            <w:r w:rsidRPr="00663ABD">
              <w:t>X</w:t>
            </w:r>
          </w:p>
        </w:tc>
      </w:tr>
      <w:tr w:rsidR="0060287A" w:rsidRPr="00663ABD" w14:paraId="35274815" w14:textId="77777777" w:rsidTr="00E825F6">
        <w:trPr>
          <w:trHeight w:val="397"/>
        </w:trPr>
        <w:tc>
          <w:tcPr>
            <w:tcW w:w="680" w:type="dxa"/>
            <w:vAlign w:val="center"/>
          </w:tcPr>
          <w:p w14:paraId="1CBA94A3" w14:textId="77777777" w:rsidR="0060287A" w:rsidRPr="00663ABD" w:rsidRDefault="0060287A" w:rsidP="00F43B0E">
            <w:pPr>
              <w:pStyle w:val="LeistungEbene2"/>
            </w:pPr>
          </w:p>
        </w:tc>
        <w:tc>
          <w:tcPr>
            <w:tcW w:w="7253" w:type="dxa"/>
            <w:vAlign w:val="center"/>
          </w:tcPr>
          <w:p w14:paraId="3CE4FAF2" w14:textId="6DC0B4FA" w:rsidR="0060287A" w:rsidRPr="00663ABD" w:rsidRDefault="0060287A" w:rsidP="00C72354">
            <w:r w:rsidRPr="00663ABD">
              <w:t>Indiquer les conditions de pression calculées (statiques, dynamiques) et les vitesses d’écoulement des cas de charge déterminants pour l’état actuel</w:t>
            </w:r>
          </w:p>
        </w:tc>
        <w:tc>
          <w:tcPr>
            <w:tcW w:w="680" w:type="dxa"/>
            <w:vAlign w:val="center"/>
          </w:tcPr>
          <w:p w14:paraId="377BE590" w14:textId="77777777" w:rsidR="0060287A" w:rsidRPr="00663ABD" w:rsidRDefault="0060287A" w:rsidP="00F43B0E">
            <w:pPr>
              <w:jc w:val="center"/>
            </w:pPr>
            <w:r w:rsidRPr="00663ABD">
              <w:t>X</w:t>
            </w:r>
          </w:p>
        </w:tc>
        <w:tc>
          <w:tcPr>
            <w:tcW w:w="680" w:type="dxa"/>
            <w:vAlign w:val="center"/>
          </w:tcPr>
          <w:p w14:paraId="2722A260" w14:textId="77777777" w:rsidR="0060287A" w:rsidRPr="00663ABD" w:rsidRDefault="0060287A" w:rsidP="00F43B0E">
            <w:pPr>
              <w:jc w:val="center"/>
            </w:pPr>
            <w:r w:rsidRPr="00663ABD">
              <w:t>X</w:t>
            </w:r>
          </w:p>
        </w:tc>
        <w:tc>
          <w:tcPr>
            <w:tcW w:w="680" w:type="dxa"/>
            <w:vAlign w:val="center"/>
          </w:tcPr>
          <w:p w14:paraId="76BC0747" w14:textId="77777777" w:rsidR="0060287A" w:rsidRPr="00663ABD" w:rsidRDefault="0060287A" w:rsidP="00F43B0E">
            <w:pPr>
              <w:jc w:val="center"/>
            </w:pPr>
            <w:r w:rsidRPr="00663ABD">
              <w:t>X</w:t>
            </w:r>
          </w:p>
        </w:tc>
      </w:tr>
      <w:tr w:rsidR="0060287A" w:rsidRPr="00663ABD" w14:paraId="3CB08A19" w14:textId="77777777" w:rsidTr="00E825F6">
        <w:trPr>
          <w:trHeight w:val="397"/>
        </w:trPr>
        <w:tc>
          <w:tcPr>
            <w:tcW w:w="680" w:type="dxa"/>
            <w:vAlign w:val="center"/>
          </w:tcPr>
          <w:p w14:paraId="3F051B68" w14:textId="77777777" w:rsidR="0060287A" w:rsidRPr="00663ABD" w:rsidRDefault="0060287A" w:rsidP="00F43B0E">
            <w:pPr>
              <w:pStyle w:val="LeistungEbene2"/>
            </w:pPr>
          </w:p>
        </w:tc>
        <w:tc>
          <w:tcPr>
            <w:tcW w:w="7253" w:type="dxa"/>
            <w:vAlign w:val="center"/>
          </w:tcPr>
          <w:p w14:paraId="41F92D16" w14:textId="32983C78" w:rsidR="0060287A" w:rsidRPr="00663ABD" w:rsidRDefault="0060287A" w:rsidP="00F43B0E">
            <w:r w:rsidRPr="00663ABD">
              <w:t>Indiquer les conditions de pression calculées (statiques, dynamiques) et les vitesses d’écoulement des cas de charge déterminants dans l’état planifié selon le module Alimentation en eau future</w:t>
            </w:r>
          </w:p>
        </w:tc>
        <w:tc>
          <w:tcPr>
            <w:tcW w:w="680" w:type="dxa"/>
            <w:vAlign w:val="center"/>
          </w:tcPr>
          <w:p w14:paraId="0F4389B3" w14:textId="4E843FD8" w:rsidR="0060287A" w:rsidRPr="00663ABD" w:rsidRDefault="0060287A" w:rsidP="000B625E">
            <w:pPr>
              <w:jc w:val="center"/>
            </w:pPr>
            <w:r w:rsidRPr="00663ABD">
              <w:t>X</w:t>
            </w:r>
          </w:p>
        </w:tc>
        <w:tc>
          <w:tcPr>
            <w:tcW w:w="680" w:type="dxa"/>
            <w:vAlign w:val="center"/>
          </w:tcPr>
          <w:p w14:paraId="2D06504D" w14:textId="123F74C0" w:rsidR="0060287A" w:rsidRPr="00663ABD" w:rsidRDefault="0060287A" w:rsidP="00F43B0E">
            <w:pPr>
              <w:jc w:val="center"/>
            </w:pPr>
            <w:r w:rsidRPr="00663ABD">
              <w:t>X</w:t>
            </w:r>
          </w:p>
        </w:tc>
        <w:tc>
          <w:tcPr>
            <w:tcW w:w="680" w:type="dxa"/>
            <w:vAlign w:val="center"/>
          </w:tcPr>
          <w:p w14:paraId="66435D42" w14:textId="5A9B91FB" w:rsidR="0060287A" w:rsidRPr="00663ABD" w:rsidRDefault="0060287A" w:rsidP="00F43B0E">
            <w:pPr>
              <w:jc w:val="center"/>
            </w:pPr>
            <w:r w:rsidRPr="00663ABD">
              <w:t>X</w:t>
            </w:r>
          </w:p>
        </w:tc>
      </w:tr>
      <w:tr w:rsidR="0060287A" w:rsidRPr="00663ABD" w14:paraId="3836B996" w14:textId="77777777" w:rsidTr="0006029D">
        <w:trPr>
          <w:trHeight w:val="397"/>
        </w:trPr>
        <w:tc>
          <w:tcPr>
            <w:tcW w:w="680" w:type="dxa"/>
            <w:vAlign w:val="center"/>
          </w:tcPr>
          <w:p w14:paraId="315C9460" w14:textId="77777777" w:rsidR="0060287A" w:rsidRPr="00663ABD" w:rsidRDefault="0060287A" w:rsidP="00F43B0E">
            <w:pPr>
              <w:pStyle w:val="LeistungEbene2"/>
            </w:pPr>
          </w:p>
        </w:tc>
        <w:tc>
          <w:tcPr>
            <w:tcW w:w="7253" w:type="dxa"/>
            <w:vAlign w:val="center"/>
          </w:tcPr>
          <w:p w14:paraId="47B503C9" w14:textId="77777777" w:rsidR="0060287A" w:rsidRPr="00663ABD" w:rsidRDefault="0060287A" w:rsidP="00F43B0E">
            <w:r w:rsidRPr="00663ABD">
              <w:t>…</w:t>
            </w:r>
          </w:p>
        </w:tc>
        <w:tc>
          <w:tcPr>
            <w:tcW w:w="680" w:type="dxa"/>
            <w:vAlign w:val="center"/>
          </w:tcPr>
          <w:p w14:paraId="065F18DB" w14:textId="77777777" w:rsidR="0060287A" w:rsidRPr="00663ABD" w:rsidRDefault="0060287A" w:rsidP="00F43B0E">
            <w:pPr>
              <w:jc w:val="center"/>
            </w:pPr>
          </w:p>
        </w:tc>
        <w:tc>
          <w:tcPr>
            <w:tcW w:w="680" w:type="dxa"/>
            <w:vAlign w:val="center"/>
          </w:tcPr>
          <w:p w14:paraId="09492D14" w14:textId="77777777" w:rsidR="0060287A" w:rsidRPr="00663ABD" w:rsidRDefault="0060287A" w:rsidP="00F43B0E">
            <w:pPr>
              <w:jc w:val="center"/>
            </w:pPr>
          </w:p>
        </w:tc>
        <w:tc>
          <w:tcPr>
            <w:tcW w:w="680" w:type="dxa"/>
            <w:vAlign w:val="center"/>
          </w:tcPr>
          <w:p w14:paraId="57530F7D" w14:textId="77777777" w:rsidR="0060287A" w:rsidRPr="00663ABD" w:rsidRDefault="0060287A" w:rsidP="00F43B0E">
            <w:pPr>
              <w:jc w:val="center"/>
            </w:pPr>
          </w:p>
        </w:tc>
      </w:tr>
      <w:tr w:rsidR="0060287A" w:rsidRPr="00663ABD" w14:paraId="190121AE" w14:textId="77777777" w:rsidTr="00E825F6">
        <w:trPr>
          <w:trHeight w:val="397"/>
        </w:trPr>
        <w:tc>
          <w:tcPr>
            <w:tcW w:w="680" w:type="dxa"/>
            <w:vAlign w:val="center"/>
          </w:tcPr>
          <w:p w14:paraId="0EFA6D3A" w14:textId="77777777" w:rsidR="0060287A" w:rsidRPr="00663ABD" w:rsidRDefault="0060287A" w:rsidP="00F43B0E">
            <w:pPr>
              <w:pStyle w:val="LeistungEbene1"/>
            </w:pPr>
          </w:p>
        </w:tc>
        <w:tc>
          <w:tcPr>
            <w:tcW w:w="7253" w:type="dxa"/>
            <w:vAlign w:val="center"/>
          </w:tcPr>
          <w:p w14:paraId="383D1586" w14:textId="155493B9" w:rsidR="0060287A" w:rsidRPr="00663ABD" w:rsidRDefault="00381AD9" w:rsidP="00F43B0E">
            <w:pPr>
              <w:pStyle w:val="BVEFett"/>
            </w:pPr>
            <w:r w:rsidRPr="00663ABD">
              <w:t>Évaluation et besoin d’action</w:t>
            </w:r>
          </w:p>
        </w:tc>
        <w:tc>
          <w:tcPr>
            <w:tcW w:w="680" w:type="dxa"/>
            <w:vAlign w:val="center"/>
          </w:tcPr>
          <w:p w14:paraId="1A6F8C26" w14:textId="77777777" w:rsidR="0060287A" w:rsidRPr="00663ABD" w:rsidRDefault="0060287A" w:rsidP="00F43B0E">
            <w:pPr>
              <w:jc w:val="center"/>
            </w:pPr>
          </w:p>
        </w:tc>
        <w:tc>
          <w:tcPr>
            <w:tcW w:w="680" w:type="dxa"/>
            <w:vAlign w:val="center"/>
          </w:tcPr>
          <w:p w14:paraId="446058CF" w14:textId="77777777" w:rsidR="0060287A" w:rsidRPr="00663ABD" w:rsidRDefault="0060287A" w:rsidP="00F43B0E">
            <w:pPr>
              <w:jc w:val="center"/>
            </w:pPr>
          </w:p>
        </w:tc>
        <w:tc>
          <w:tcPr>
            <w:tcW w:w="680" w:type="dxa"/>
            <w:vAlign w:val="center"/>
          </w:tcPr>
          <w:p w14:paraId="3F3BD038" w14:textId="77777777" w:rsidR="0060287A" w:rsidRPr="00663ABD" w:rsidRDefault="0060287A" w:rsidP="00F43B0E">
            <w:pPr>
              <w:jc w:val="center"/>
            </w:pPr>
          </w:p>
        </w:tc>
      </w:tr>
      <w:tr w:rsidR="0060287A" w:rsidRPr="00663ABD" w14:paraId="0BFCF58E" w14:textId="77777777" w:rsidTr="00E825F6">
        <w:trPr>
          <w:trHeight w:val="397"/>
        </w:trPr>
        <w:tc>
          <w:tcPr>
            <w:tcW w:w="680" w:type="dxa"/>
            <w:vAlign w:val="center"/>
          </w:tcPr>
          <w:p w14:paraId="5B75BC7E" w14:textId="77777777" w:rsidR="0060287A" w:rsidRPr="00663ABD" w:rsidRDefault="0060287A" w:rsidP="00F43B0E">
            <w:pPr>
              <w:pStyle w:val="LeistungEbene2"/>
            </w:pPr>
          </w:p>
        </w:tc>
        <w:tc>
          <w:tcPr>
            <w:tcW w:w="7253" w:type="dxa"/>
            <w:vAlign w:val="center"/>
          </w:tcPr>
          <w:p w14:paraId="4ECD1506" w14:textId="68B3E8A9" w:rsidR="0060287A" w:rsidRPr="00663ABD" w:rsidRDefault="0060287A" w:rsidP="00F43B0E">
            <w:r w:rsidRPr="00663ABD">
              <w:t>Évaluer le bilan de stockage</w:t>
            </w:r>
          </w:p>
        </w:tc>
        <w:tc>
          <w:tcPr>
            <w:tcW w:w="680" w:type="dxa"/>
            <w:vAlign w:val="center"/>
          </w:tcPr>
          <w:p w14:paraId="2CAC6C8F" w14:textId="77777777" w:rsidR="0060287A" w:rsidRPr="00663ABD" w:rsidRDefault="0060287A" w:rsidP="00F43B0E">
            <w:pPr>
              <w:jc w:val="center"/>
            </w:pPr>
            <w:r w:rsidRPr="00663ABD">
              <w:t>X</w:t>
            </w:r>
          </w:p>
        </w:tc>
        <w:tc>
          <w:tcPr>
            <w:tcW w:w="680" w:type="dxa"/>
            <w:vAlign w:val="center"/>
          </w:tcPr>
          <w:p w14:paraId="6DCD7A92" w14:textId="03F5693F" w:rsidR="0060287A" w:rsidRPr="00663ABD" w:rsidRDefault="00381AD9" w:rsidP="00F43B0E">
            <w:pPr>
              <w:jc w:val="center"/>
            </w:pPr>
            <w:r w:rsidRPr="00663ABD">
              <w:t>X</w:t>
            </w:r>
          </w:p>
        </w:tc>
        <w:tc>
          <w:tcPr>
            <w:tcW w:w="680" w:type="dxa"/>
            <w:vAlign w:val="center"/>
          </w:tcPr>
          <w:p w14:paraId="7EE41DF5" w14:textId="114DF8CB" w:rsidR="0060287A" w:rsidRPr="00663ABD" w:rsidRDefault="00381AD9" w:rsidP="00F43B0E">
            <w:pPr>
              <w:jc w:val="center"/>
            </w:pPr>
            <w:r w:rsidRPr="00663ABD">
              <w:t>-</w:t>
            </w:r>
          </w:p>
        </w:tc>
      </w:tr>
      <w:tr w:rsidR="0060287A" w:rsidRPr="00663ABD" w14:paraId="7C753B71" w14:textId="77777777" w:rsidTr="00E825F6">
        <w:trPr>
          <w:trHeight w:val="397"/>
        </w:trPr>
        <w:tc>
          <w:tcPr>
            <w:tcW w:w="680" w:type="dxa"/>
            <w:vAlign w:val="center"/>
          </w:tcPr>
          <w:p w14:paraId="0264FBFE" w14:textId="77777777" w:rsidR="0060287A" w:rsidRPr="00663ABD" w:rsidRDefault="0060287A" w:rsidP="00F43B0E">
            <w:pPr>
              <w:pStyle w:val="LeistungEbene2"/>
            </w:pPr>
          </w:p>
        </w:tc>
        <w:tc>
          <w:tcPr>
            <w:tcW w:w="7253" w:type="dxa"/>
            <w:vAlign w:val="center"/>
          </w:tcPr>
          <w:p w14:paraId="7723E39C" w14:textId="58F18E09" w:rsidR="0060287A" w:rsidRPr="00663ABD" w:rsidRDefault="0060287A" w:rsidP="00F43B0E">
            <w:r w:rsidRPr="00663ABD">
              <w:t>Évaluer les résultats des calculs hydrauliques du réseau,</w:t>
            </w:r>
          </w:p>
          <w:p w14:paraId="36DFDB8D" w14:textId="77777777" w:rsidR="0060287A" w:rsidRPr="00663ABD" w:rsidRDefault="0060287A" w:rsidP="00F43B0E">
            <w:r w:rsidRPr="00663ABD">
              <w:t>en indiquant les hypothèses et les cas de charge posés</w:t>
            </w:r>
          </w:p>
        </w:tc>
        <w:tc>
          <w:tcPr>
            <w:tcW w:w="680" w:type="dxa"/>
            <w:vAlign w:val="center"/>
          </w:tcPr>
          <w:p w14:paraId="44F66ECA" w14:textId="77777777" w:rsidR="0060287A" w:rsidRPr="00663ABD" w:rsidRDefault="0060287A" w:rsidP="00F43B0E">
            <w:pPr>
              <w:jc w:val="center"/>
            </w:pPr>
            <w:r w:rsidRPr="00663ABD">
              <w:t>X</w:t>
            </w:r>
          </w:p>
        </w:tc>
        <w:tc>
          <w:tcPr>
            <w:tcW w:w="680" w:type="dxa"/>
            <w:vAlign w:val="center"/>
          </w:tcPr>
          <w:p w14:paraId="3D05088F" w14:textId="2B5B260B" w:rsidR="0060287A" w:rsidRPr="00663ABD" w:rsidRDefault="00381AD9" w:rsidP="00F43B0E">
            <w:pPr>
              <w:jc w:val="center"/>
            </w:pPr>
            <w:r w:rsidRPr="00663ABD">
              <w:t>X</w:t>
            </w:r>
          </w:p>
        </w:tc>
        <w:tc>
          <w:tcPr>
            <w:tcW w:w="680" w:type="dxa"/>
            <w:vAlign w:val="center"/>
          </w:tcPr>
          <w:p w14:paraId="0526333D" w14:textId="37849BC7" w:rsidR="0060287A" w:rsidRPr="00663ABD" w:rsidRDefault="00381AD9" w:rsidP="00F43B0E">
            <w:pPr>
              <w:jc w:val="center"/>
            </w:pPr>
            <w:r w:rsidRPr="00663ABD">
              <w:t>X</w:t>
            </w:r>
          </w:p>
        </w:tc>
      </w:tr>
      <w:tr w:rsidR="0060287A" w:rsidRPr="00663ABD" w14:paraId="2DE627C1" w14:textId="77777777" w:rsidTr="00E825F6">
        <w:trPr>
          <w:trHeight w:val="397"/>
        </w:trPr>
        <w:tc>
          <w:tcPr>
            <w:tcW w:w="680" w:type="dxa"/>
            <w:vAlign w:val="center"/>
          </w:tcPr>
          <w:p w14:paraId="387663E0" w14:textId="77777777" w:rsidR="0060287A" w:rsidRPr="00663ABD" w:rsidRDefault="0060287A" w:rsidP="00F43B0E">
            <w:pPr>
              <w:pStyle w:val="LeistungEbene2"/>
            </w:pPr>
          </w:p>
        </w:tc>
        <w:tc>
          <w:tcPr>
            <w:tcW w:w="7253" w:type="dxa"/>
            <w:vAlign w:val="center"/>
          </w:tcPr>
          <w:p w14:paraId="30E24BBD" w14:textId="6A9B18E3" w:rsidR="0060287A" w:rsidRPr="00663ABD" w:rsidRDefault="0060287A" w:rsidP="00F43B0E">
            <w:r w:rsidRPr="00663ABD">
              <w:t xml:space="preserve">Évaluer le besoin d’action en matière de dimensionnement dans le module </w:t>
            </w:r>
            <w:r w:rsidR="00882BE7">
              <w:t>Infrastructure de l’e</w:t>
            </w:r>
            <w:r w:rsidRPr="00663ABD">
              <w:t>au d’extinction</w:t>
            </w:r>
          </w:p>
        </w:tc>
        <w:tc>
          <w:tcPr>
            <w:tcW w:w="680" w:type="dxa"/>
            <w:vAlign w:val="center"/>
          </w:tcPr>
          <w:p w14:paraId="74805072" w14:textId="77777777" w:rsidR="0060287A" w:rsidRPr="00663ABD" w:rsidRDefault="0060287A" w:rsidP="00F43B0E">
            <w:pPr>
              <w:jc w:val="center"/>
            </w:pPr>
            <w:r w:rsidRPr="00663ABD">
              <w:t>(X)</w:t>
            </w:r>
          </w:p>
        </w:tc>
        <w:tc>
          <w:tcPr>
            <w:tcW w:w="680" w:type="dxa"/>
            <w:vAlign w:val="center"/>
          </w:tcPr>
          <w:p w14:paraId="799B2DDB" w14:textId="6219C79F" w:rsidR="0060287A" w:rsidRPr="00663ABD" w:rsidRDefault="00381AD9" w:rsidP="00F43B0E">
            <w:pPr>
              <w:jc w:val="center"/>
            </w:pPr>
            <w:r w:rsidRPr="00663ABD">
              <w:t>(X)</w:t>
            </w:r>
          </w:p>
        </w:tc>
        <w:tc>
          <w:tcPr>
            <w:tcW w:w="680" w:type="dxa"/>
            <w:vAlign w:val="center"/>
          </w:tcPr>
          <w:p w14:paraId="513B21EB" w14:textId="48D0E46B" w:rsidR="0060287A" w:rsidRPr="00663ABD" w:rsidRDefault="00381AD9" w:rsidP="00F43B0E">
            <w:pPr>
              <w:jc w:val="center"/>
            </w:pPr>
            <w:r w:rsidRPr="00663ABD">
              <w:t>(X)</w:t>
            </w:r>
          </w:p>
        </w:tc>
      </w:tr>
      <w:tr w:rsidR="0060287A" w:rsidRPr="00663ABD" w14:paraId="6B555253" w14:textId="77777777" w:rsidTr="00E825F6">
        <w:trPr>
          <w:trHeight w:val="397"/>
        </w:trPr>
        <w:tc>
          <w:tcPr>
            <w:tcW w:w="680" w:type="dxa"/>
            <w:vAlign w:val="center"/>
          </w:tcPr>
          <w:p w14:paraId="718FDB5F" w14:textId="77777777" w:rsidR="0060287A" w:rsidRPr="00663ABD" w:rsidRDefault="0060287A" w:rsidP="00F43B0E">
            <w:pPr>
              <w:pStyle w:val="LeistungEbene2"/>
            </w:pPr>
          </w:p>
        </w:tc>
        <w:tc>
          <w:tcPr>
            <w:tcW w:w="7253" w:type="dxa"/>
            <w:vAlign w:val="center"/>
          </w:tcPr>
          <w:p w14:paraId="36DFB78F" w14:textId="66A8AE3A" w:rsidR="0060287A" w:rsidRPr="00663ABD" w:rsidRDefault="0060287A" w:rsidP="00381AD9">
            <w:r w:rsidRPr="00663ABD">
              <w:t xml:space="preserve">Mettre en évidence le besoin d’action </w:t>
            </w:r>
            <w:r w:rsidR="00882BE7">
              <w:t xml:space="preserve">pour le </w:t>
            </w:r>
            <w:r w:rsidRPr="00663ABD">
              <w:t>module Dimensionnement (pas de mesures, celles-ci font partie des modules 7 et 9)</w:t>
            </w:r>
          </w:p>
        </w:tc>
        <w:tc>
          <w:tcPr>
            <w:tcW w:w="680" w:type="dxa"/>
            <w:vAlign w:val="center"/>
          </w:tcPr>
          <w:p w14:paraId="3F91C017" w14:textId="77777777" w:rsidR="0060287A" w:rsidRPr="00663ABD" w:rsidRDefault="0060287A" w:rsidP="00F43B0E">
            <w:pPr>
              <w:jc w:val="center"/>
            </w:pPr>
            <w:r w:rsidRPr="00663ABD">
              <w:t>X</w:t>
            </w:r>
          </w:p>
        </w:tc>
        <w:tc>
          <w:tcPr>
            <w:tcW w:w="680" w:type="dxa"/>
            <w:vAlign w:val="center"/>
          </w:tcPr>
          <w:p w14:paraId="558315B6" w14:textId="7D59D477" w:rsidR="0060287A" w:rsidRPr="00663ABD" w:rsidRDefault="00381AD9" w:rsidP="00F43B0E">
            <w:pPr>
              <w:jc w:val="center"/>
            </w:pPr>
            <w:r w:rsidRPr="00663ABD">
              <w:t>X</w:t>
            </w:r>
          </w:p>
        </w:tc>
        <w:tc>
          <w:tcPr>
            <w:tcW w:w="680" w:type="dxa"/>
            <w:vAlign w:val="center"/>
          </w:tcPr>
          <w:p w14:paraId="20E4BB6A" w14:textId="6659D446" w:rsidR="0060287A" w:rsidRPr="00663ABD" w:rsidRDefault="00381AD9" w:rsidP="00F43B0E">
            <w:pPr>
              <w:jc w:val="center"/>
            </w:pPr>
            <w:r w:rsidRPr="00663ABD">
              <w:t>X</w:t>
            </w:r>
          </w:p>
        </w:tc>
      </w:tr>
    </w:tbl>
    <w:p w14:paraId="2DF08C81" w14:textId="56B90D6B" w:rsidR="00926997" w:rsidRPr="00663ABD" w:rsidRDefault="00926997" w:rsidP="0060287A"/>
    <w:p w14:paraId="62DA2352" w14:textId="77777777" w:rsidR="00926997" w:rsidRPr="00663ABD" w:rsidRDefault="00926997" w:rsidP="00926997">
      <w:pPr>
        <w:pStyle w:val="berschrift2"/>
      </w:pPr>
      <w:bookmarkStart w:id="94" w:name="_Toc94512960"/>
      <w:bookmarkStart w:id="95" w:name="_Toc201235108"/>
      <w:bookmarkStart w:id="96" w:name="_Toc95124886"/>
      <w:r w:rsidRPr="00663ABD">
        <w:t>Documents à remettre</w:t>
      </w:r>
      <w:bookmarkEnd w:id="94"/>
      <w:bookmarkEnd w:id="95"/>
      <w:bookmarkEnd w:id="96"/>
    </w:p>
    <w:p w14:paraId="4B84806C" w14:textId="77777777" w:rsidR="001B60D5" w:rsidRPr="00663ABD" w:rsidRDefault="001B60D5" w:rsidP="001B60D5">
      <w:pPr>
        <w:pStyle w:val="Aufzhlung1"/>
        <w:rPr>
          <w:rFonts w:ascii="Arial" w:hAnsi="Arial" w:cs="Arial"/>
        </w:rPr>
      </w:pPr>
      <w:r w:rsidRPr="00663ABD">
        <w:rPr>
          <w:rFonts w:ascii="Arial" w:hAnsi="Arial"/>
        </w:rPr>
        <w:t>Rapport relatif au module</w:t>
      </w:r>
    </w:p>
    <w:p w14:paraId="353F985C" w14:textId="77777777" w:rsidR="001B60D5" w:rsidRPr="00663ABD" w:rsidRDefault="001B60D5" w:rsidP="001B60D5">
      <w:pPr>
        <w:pStyle w:val="Aufzhlung1"/>
        <w:rPr>
          <w:rFonts w:ascii="Arial" w:hAnsi="Arial" w:cs="Arial"/>
        </w:rPr>
      </w:pPr>
      <w:r w:rsidRPr="00663ABD">
        <w:rPr>
          <w:rFonts w:ascii="Arial" w:hAnsi="Arial"/>
        </w:rPr>
        <w:t>Données selon le modèle PGA Berne</w:t>
      </w:r>
    </w:p>
    <w:p w14:paraId="1444A23C" w14:textId="77777777" w:rsidR="00926997" w:rsidRPr="00663ABD" w:rsidRDefault="00926997" w:rsidP="0060287A"/>
    <w:p w14:paraId="6C2788E3" w14:textId="7030E4DF" w:rsidR="0060287A" w:rsidRPr="00663ABD" w:rsidRDefault="0060287A" w:rsidP="0060287A">
      <w:pPr>
        <w:pStyle w:val="berschrift1"/>
      </w:pPr>
      <w:bookmarkStart w:id="97" w:name="_Toc94512961"/>
      <w:bookmarkStart w:id="98" w:name="_Toc201235109"/>
      <w:bookmarkStart w:id="99" w:name="_Toc95124887"/>
      <w:r w:rsidRPr="00663ABD">
        <w:lastRenderedPageBreak/>
        <w:t>Module 7 : ALIMENTATION EN EAU FUTURE</w:t>
      </w:r>
      <w:bookmarkEnd w:id="97"/>
      <w:bookmarkEnd w:id="98"/>
      <w:bookmarkEnd w:id="99"/>
    </w:p>
    <w:p w14:paraId="43BB512B" w14:textId="77777777" w:rsidR="0060287A" w:rsidRPr="00663ABD" w:rsidRDefault="0060287A" w:rsidP="0060287A">
      <w:pPr>
        <w:pStyle w:val="berschrift2"/>
      </w:pPr>
      <w:bookmarkStart w:id="100" w:name="_Toc94512962"/>
      <w:bookmarkStart w:id="101" w:name="_Toc201235110"/>
      <w:bookmarkStart w:id="102" w:name="_Toc95124888"/>
      <w:r w:rsidRPr="00663ABD">
        <w:t>Situation initiale et objectif</w:t>
      </w:r>
      <w:bookmarkEnd w:id="100"/>
      <w:bookmarkEnd w:id="101"/>
      <w:bookmarkEnd w:id="102"/>
    </w:p>
    <w:p w14:paraId="0425BD42" w14:textId="245D7419" w:rsidR="0060287A" w:rsidRPr="00663ABD" w:rsidRDefault="0060287A" w:rsidP="0060287A">
      <w:r w:rsidRPr="00663ABD">
        <w:t xml:space="preserve">Le développement nécessaire de l’alimentation en eau est démontré sur la base des analyses de l’état actuel effectuées dans les modules précédents. Il convient pour ce faire de remettre en question les structures existantes et d’envisager leur simplification ou optimisation. Tous les domaines doivent être examinés, tels que la forme de l’organisation, la collaboration, les synergies avec des services des eaux voisins, le régime hydrique ou l’infrastructure technique. L’état visé est défini et choisi en étroite collaboration avec les autorités cantonales. </w:t>
      </w:r>
    </w:p>
    <w:p w14:paraId="36DA5043" w14:textId="77777777" w:rsidR="0060287A" w:rsidRPr="00663ABD" w:rsidRDefault="0060287A" w:rsidP="0060287A"/>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60287A" w:rsidRPr="00663ABD" w14:paraId="5FA6C9B2" w14:textId="77777777" w:rsidTr="25359010">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7045F886" w14:textId="77777777" w:rsidR="0060287A" w:rsidRPr="00663ABD" w:rsidRDefault="0060287A" w:rsidP="00F43B0E">
            <w:pPr>
              <w:pStyle w:val="AGOHervorhebung"/>
            </w:pPr>
            <w:r w:rsidRPr="00663ABD">
              <w:t>Objectif</w:t>
            </w:r>
          </w:p>
          <w:p w14:paraId="475C12E2" w14:textId="1AA8011F" w:rsidR="0060287A" w:rsidRPr="00663ABD" w:rsidRDefault="0060287A" w:rsidP="00F43B0E">
            <w:pPr>
              <w:pStyle w:val="beAufzhlung1"/>
            </w:pPr>
            <w:r w:rsidRPr="00663ABD">
              <w:t xml:space="preserve">Définir un concept global pertinent, fiable et rentable assurant la production, le stockage et la distribution d’eau potable, d’eau d’usage et d’eau d’extinction en quantités suffisantes, avec une pression suffisante et dans une qualité impeccable sur l’ensemble de la zone desservie et pour toute la période de planification considérée </w:t>
            </w:r>
          </w:p>
          <w:p w14:paraId="58E9B00D" w14:textId="3A3FBCEE" w:rsidR="0060287A" w:rsidRPr="00663ABD" w:rsidRDefault="0060287A" w:rsidP="25359010">
            <w:pPr>
              <w:pStyle w:val="beAufzhlung1"/>
            </w:pPr>
            <w:r w:rsidRPr="00663ABD">
              <w:t xml:space="preserve">Garantir une sécurité d’approvisionnement et d’exploitation suffisante </w:t>
            </w:r>
          </w:p>
          <w:p w14:paraId="57831C42" w14:textId="77777777" w:rsidR="0060287A" w:rsidRPr="00663ABD" w:rsidRDefault="0060287A" w:rsidP="00F43B0E">
            <w:pPr>
              <w:tabs>
                <w:tab w:val="left" w:pos="1418"/>
              </w:tabs>
            </w:pPr>
          </w:p>
          <w:p w14:paraId="5BDFF5A7" w14:textId="77777777" w:rsidR="0060287A" w:rsidRPr="00663ABD" w:rsidRDefault="0060287A" w:rsidP="00F43B0E">
            <w:pPr>
              <w:pStyle w:val="AGOHervorhebung"/>
            </w:pPr>
            <w:r w:rsidRPr="00663ABD">
              <w:t>Motivation</w:t>
            </w:r>
          </w:p>
          <w:p w14:paraId="39DFF42A" w14:textId="3A3FD8EB" w:rsidR="0060287A" w:rsidRPr="00663ABD" w:rsidRDefault="0060287A" w:rsidP="00F43B0E">
            <w:r w:rsidRPr="00663ABD">
              <w:t xml:space="preserve">À partir des conclusions tirées des modules précédents, il faut parvenir à une vue d’ensemble. Les besoins d’action repérés sont consolidés et des mesures appropriées en sont dérivées. </w:t>
            </w:r>
          </w:p>
        </w:tc>
      </w:tr>
    </w:tbl>
    <w:p w14:paraId="1C9494B9" w14:textId="77777777" w:rsidR="0060287A" w:rsidRPr="00663ABD" w:rsidRDefault="0060287A" w:rsidP="0060287A"/>
    <w:p w14:paraId="0B1A35A2" w14:textId="3E717CC6" w:rsidR="0060287A" w:rsidRPr="00663ABD" w:rsidRDefault="0060287A" w:rsidP="0060287A">
      <w:r w:rsidRPr="00663ABD">
        <w:t xml:space="preserve">Les modules Alimentation en eau future et Dimensionnement sont étroitement liés. Si le projet d’agrandissement requiert des modifications importantes du dimensionnement des réservoirs ou du réseau des conduites, il faut apporter la preuve mathématique que les dimensions prévues sont suffisantes pour l’état planifié. </w:t>
      </w:r>
    </w:p>
    <w:p w14:paraId="078832B7" w14:textId="5E518EA3" w:rsidR="0060287A" w:rsidRPr="00663ABD" w:rsidRDefault="00247D01" w:rsidP="0060287A">
      <w:pPr>
        <w:pStyle w:val="berschrift2"/>
      </w:pPr>
      <w:bookmarkStart w:id="103" w:name="_Toc94512963"/>
      <w:bookmarkStart w:id="104" w:name="_Toc201235111"/>
      <w:bookmarkStart w:id="105" w:name="_Toc95124889"/>
      <w:r w:rsidRPr="00663ABD">
        <w:t>Prestations à fournir</w:t>
      </w:r>
      <w:bookmarkEnd w:id="103"/>
      <w:bookmarkEnd w:id="104"/>
      <w:bookmarkEnd w:id="105"/>
    </w:p>
    <w:tbl>
      <w:tblPr>
        <w:tblStyle w:val="Tabellenraster"/>
        <w:tblW w:w="9973" w:type="dxa"/>
        <w:tblLayout w:type="fixed"/>
        <w:tblLook w:val="04A0" w:firstRow="1" w:lastRow="0" w:firstColumn="1" w:lastColumn="0" w:noHBand="0" w:noVBand="1"/>
      </w:tblPr>
      <w:tblGrid>
        <w:gridCol w:w="674"/>
        <w:gridCol w:w="7280"/>
        <w:gridCol w:w="673"/>
        <w:gridCol w:w="673"/>
        <w:gridCol w:w="673"/>
      </w:tblGrid>
      <w:tr w:rsidR="0060287A" w:rsidRPr="00663ABD" w14:paraId="68614924" w14:textId="77777777" w:rsidTr="0006029D">
        <w:trPr>
          <w:trHeight w:val="397"/>
          <w:tblHeader/>
        </w:trPr>
        <w:tc>
          <w:tcPr>
            <w:tcW w:w="674" w:type="dxa"/>
            <w:vAlign w:val="center"/>
          </w:tcPr>
          <w:p w14:paraId="0F0E4610" w14:textId="1AE77C6D" w:rsidR="0060287A" w:rsidRPr="00663ABD" w:rsidRDefault="0060287A" w:rsidP="00F43B0E">
            <w:pPr>
              <w:pStyle w:val="BVEFett"/>
            </w:pPr>
            <w:r w:rsidRPr="00663ABD">
              <w:t>Nº</w:t>
            </w:r>
          </w:p>
        </w:tc>
        <w:tc>
          <w:tcPr>
            <w:tcW w:w="7280" w:type="dxa"/>
            <w:vAlign w:val="center"/>
          </w:tcPr>
          <w:p w14:paraId="31A29467" w14:textId="77777777" w:rsidR="0060287A" w:rsidRPr="00663ABD" w:rsidRDefault="0060287A" w:rsidP="00F43B0E">
            <w:pPr>
              <w:pStyle w:val="BVEFett"/>
            </w:pPr>
            <w:r w:rsidRPr="00663ABD">
              <w:t>Thème</w:t>
            </w:r>
          </w:p>
        </w:tc>
        <w:tc>
          <w:tcPr>
            <w:tcW w:w="673" w:type="dxa"/>
            <w:vAlign w:val="center"/>
          </w:tcPr>
          <w:p w14:paraId="4523FCEC" w14:textId="3D9D17FF" w:rsidR="0060287A" w:rsidRPr="00663ABD" w:rsidRDefault="0060287A" w:rsidP="00F43B0E">
            <w:pPr>
              <w:pStyle w:val="BVEFett"/>
            </w:pPr>
            <w:r w:rsidRPr="00663ABD">
              <w:t>FC</w:t>
            </w:r>
          </w:p>
        </w:tc>
        <w:tc>
          <w:tcPr>
            <w:tcW w:w="673" w:type="dxa"/>
            <w:vAlign w:val="center"/>
          </w:tcPr>
          <w:p w14:paraId="10AACAD8" w14:textId="4EAE6688" w:rsidR="0060287A" w:rsidRPr="00663ABD" w:rsidRDefault="0060287A" w:rsidP="00F43B0E">
            <w:pPr>
              <w:pStyle w:val="BVEFett"/>
            </w:pPr>
            <w:r w:rsidRPr="00663ABD">
              <w:t>FP</w:t>
            </w:r>
          </w:p>
        </w:tc>
        <w:tc>
          <w:tcPr>
            <w:tcW w:w="673" w:type="dxa"/>
            <w:vAlign w:val="center"/>
          </w:tcPr>
          <w:p w14:paraId="03348389" w14:textId="13A04188" w:rsidR="0060287A" w:rsidRPr="00663ABD" w:rsidRDefault="0060287A" w:rsidP="00F43B0E">
            <w:pPr>
              <w:pStyle w:val="BVEFett"/>
            </w:pPr>
            <w:r w:rsidRPr="00663ABD">
              <w:t>FS</w:t>
            </w:r>
          </w:p>
        </w:tc>
      </w:tr>
      <w:tr w:rsidR="0060287A" w:rsidRPr="00663ABD" w14:paraId="0032E2E3" w14:textId="77777777" w:rsidTr="0006029D">
        <w:trPr>
          <w:trHeight w:val="397"/>
        </w:trPr>
        <w:tc>
          <w:tcPr>
            <w:tcW w:w="674" w:type="dxa"/>
            <w:vAlign w:val="center"/>
          </w:tcPr>
          <w:p w14:paraId="773FD081" w14:textId="77777777" w:rsidR="0060287A" w:rsidRPr="00663ABD" w:rsidRDefault="0060287A" w:rsidP="00435B06">
            <w:pPr>
              <w:pStyle w:val="LeistungEbene1"/>
              <w:numPr>
                <w:ilvl w:val="0"/>
                <w:numId w:val="13"/>
              </w:numPr>
            </w:pPr>
          </w:p>
        </w:tc>
        <w:tc>
          <w:tcPr>
            <w:tcW w:w="7280" w:type="dxa"/>
            <w:vAlign w:val="center"/>
          </w:tcPr>
          <w:p w14:paraId="662ECA50" w14:textId="77777777" w:rsidR="0060287A" w:rsidRPr="00663ABD" w:rsidRDefault="0060287A" w:rsidP="00F43B0E">
            <w:pPr>
              <w:pStyle w:val="BVEFett"/>
            </w:pPr>
            <w:r w:rsidRPr="00663ABD">
              <w:t>Définition de l’état futur (projet)</w:t>
            </w:r>
          </w:p>
        </w:tc>
        <w:tc>
          <w:tcPr>
            <w:tcW w:w="673" w:type="dxa"/>
            <w:vAlign w:val="center"/>
          </w:tcPr>
          <w:p w14:paraId="2C145D2B" w14:textId="77777777" w:rsidR="0060287A" w:rsidRPr="00663ABD" w:rsidRDefault="0060287A" w:rsidP="00F43B0E">
            <w:pPr>
              <w:jc w:val="center"/>
            </w:pPr>
          </w:p>
        </w:tc>
        <w:tc>
          <w:tcPr>
            <w:tcW w:w="673" w:type="dxa"/>
            <w:vAlign w:val="center"/>
          </w:tcPr>
          <w:p w14:paraId="24470900" w14:textId="77777777" w:rsidR="0060287A" w:rsidRPr="00663ABD" w:rsidRDefault="0060287A" w:rsidP="00F43B0E">
            <w:pPr>
              <w:jc w:val="center"/>
            </w:pPr>
          </w:p>
        </w:tc>
        <w:tc>
          <w:tcPr>
            <w:tcW w:w="673" w:type="dxa"/>
            <w:vAlign w:val="center"/>
          </w:tcPr>
          <w:p w14:paraId="5430F853" w14:textId="77777777" w:rsidR="0060287A" w:rsidRPr="00663ABD" w:rsidRDefault="0060287A" w:rsidP="00F43B0E">
            <w:pPr>
              <w:jc w:val="center"/>
            </w:pPr>
          </w:p>
        </w:tc>
      </w:tr>
      <w:tr w:rsidR="0060287A" w:rsidRPr="00663ABD" w14:paraId="3C4CC64C" w14:textId="77777777" w:rsidTr="0006029D">
        <w:trPr>
          <w:trHeight w:val="397"/>
        </w:trPr>
        <w:tc>
          <w:tcPr>
            <w:tcW w:w="674" w:type="dxa"/>
            <w:vAlign w:val="center"/>
          </w:tcPr>
          <w:p w14:paraId="3B36C5A7" w14:textId="77777777" w:rsidR="0060287A" w:rsidRPr="00663ABD" w:rsidRDefault="0060287A" w:rsidP="00F43B0E">
            <w:pPr>
              <w:pStyle w:val="LeistungEbene2"/>
            </w:pPr>
          </w:p>
        </w:tc>
        <w:tc>
          <w:tcPr>
            <w:tcW w:w="7280" w:type="dxa"/>
            <w:vAlign w:val="center"/>
          </w:tcPr>
          <w:p w14:paraId="3F49716F" w14:textId="05FEB4E2" w:rsidR="0060287A" w:rsidRPr="00663ABD" w:rsidRDefault="0060287A" w:rsidP="00F43B0E">
            <w:r w:rsidRPr="00663ABD">
              <w:t>Décrire le projet sommaire, en incluant des variantes ; examiner les principales options avec le mandant et l’OED</w:t>
            </w:r>
          </w:p>
        </w:tc>
        <w:tc>
          <w:tcPr>
            <w:tcW w:w="673" w:type="dxa"/>
            <w:vAlign w:val="center"/>
          </w:tcPr>
          <w:p w14:paraId="7F918869" w14:textId="77777777" w:rsidR="0060287A" w:rsidRPr="00663ABD" w:rsidRDefault="0060287A" w:rsidP="00F43B0E">
            <w:pPr>
              <w:jc w:val="center"/>
            </w:pPr>
            <w:r w:rsidRPr="00663ABD">
              <w:t>X</w:t>
            </w:r>
          </w:p>
        </w:tc>
        <w:tc>
          <w:tcPr>
            <w:tcW w:w="673" w:type="dxa"/>
            <w:vAlign w:val="center"/>
          </w:tcPr>
          <w:p w14:paraId="0D2B233A" w14:textId="5202C7D4" w:rsidR="0060287A" w:rsidRPr="00663ABD" w:rsidRDefault="00381AD9" w:rsidP="00F43B0E">
            <w:pPr>
              <w:jc w:val="center"/>
            </w:pPr>
            <w:r w:rsidRPr="00663ABD">
              <w:t>X</w:t>
            </w:r>
          </w:p>
        </w:tc>
        <w:tc>
          <w:tcPr>
            <w:tcW w:w="673" w:type="dxa"/>
            <w:vAlign w:val="center"/>
          </w:tcPr>
          <w:p w14:paraId="4AF31DF2" w14:textId="067A6280" w:rsidR="0060287A" w:rsidRPr="00663ABD" w:rsidRDefault="00381AD9" w:rsidP="00F43B0E">
            <w:pPr>
              <w:jc w:val="center"/>
            </w:pPr>
            <w:r w:rsidRPr="00663ABD">
              <w:t>X</w:t>
            </w:r>
          </w:p>
        </w:tc>
      </w:tr>
      <w:tr w:rsidR="001265EE" w:rsidRPr="00663ABD" w14:paraId="6E9E173E" w14:textId="77777777" w:rsidTr="0006029D">
        <w:trPr>
          <w:trHeight w:val="397"/>
        </w:trPr>
        <w:tc>
          <w:tcPr>
            <w:tcW w:w="674" w:type="dxa"/>
            <w:vAlign w:val="center"/>
          </w:tcPr>
          <w:p w14:paraId="750B29B1" w14:textId="77777777" w:rsidR="001265EE" w:rsidRPr="00663ABD" w:rsidRDefault="001265EE" w:rsidP="00F43B0E">
            <w:pPr>
              <w:pStyle w:val="LeistungEbene2"/>
            </w:pPr>
          </w:p>
        </w:tc>
        <w:tc>
          <w:tcPr>
            <w:tcW w:w="7280" w:type="dxa"/>
            <w:vAlign w:val="center"/>
          </w:tcPr>
          <w:p w14:paraId="50056398" w14:textId="77777777" w:rsidR="001265EE" w:rsidRPr="00663ABD" w:rsidRDefault="001265EE" w:rsidP="00F43B0E">
            <w:r w:rsidRPr="00663ABD">
              <w:t>Variantes à examiner :</w:t>
            </w:r>
          </w:p>
          <w:p w14:paraId="5A1F931C" w14:textId="77777777" w:rsidR="001265EE" w:rsidRPr="00663ABD" w:rsidRDefault="001265EE" w:rsidP="00435B06">
            <w:pPr>
              <w:pStyle w:val="Listenabsatz"/>
              <w:numPr>
                <w:ilvl w:val="0"/>
                <w:numId w:val="9"/>
              </w:numPr>
            </w:pPr>
            <w:r w:rsidRPr="00663ABD">
              <w:t>…</w:t>
            </w:r>
          </w:p>
          <w:p w14:paraId="484B6FD9" w14:textId="4D201D2E" w:rsidR="001265EE" w:rsidRPr="00663ABD" w:rsidRDefault="001265EE" w:rsidP="00435B06">
            <w:pPr>
              <w:pStyle w:val="Listenabsatz"/>
              <w:numPr>
                <w:ilvl w:val="0"/>
                <w:numId w:val="9"/>
              </w:numPr>
            </w:pPr>
            <w:r w:rsidRPr="00663ABD">
              <w:t>…</w:t>
            </w:r>
          </w:p>
        </w:tc>
        <w:tc>
          <w:tcPr>
            <w:tcW w:w="673" w:type="dxa"/>
            <w:vAlign w:val="center"/>
          </w:tcPr>
          <w:p w14:paraId="110EBE1D" w14:textId="33112F88" w:rsidR="001265EE" w:rsidRPr="00663ABD" w:rsidRDefault="001265EE" w:rsidP="00F43B0E">
            <w:pPr>
              <w:jc w:val="center"/>
            </w:pPr>
            <w:r w:rsidRPr="00663ABD">
              <w:t>(X)</w:t>
            </w:r>
          </w:p>
        </w:tc>
        <w:tc>
          <w:tcPr>
            <w:tcW w:w="673" w:type="dxa"/>
            <w:vAlign w:val="center"/>
          </w:tcPr>
          <w:p w14:paraId="7DA00FAF" w14:textId="57D2D015" w:rsidR="001265EE" w:rsidRPr="00663ABD" w:rsidRDefault="001265EE" w:rsidP="00F43B0E">
            <w:pPr>
              <w:jc w:val="center"/>
            </w:pPr>
            <w:r w:rsidRPr="00663ABD">
              <w:t>(X)</w:t>
            </w:r>
          </w:p>
        </w:tc>
        <w:tc>
          <w:tcPr>
            <w:tcW w:w="673" w:type="dxa"/>
            <w:vAlign w:val="center"/>
          </w:tcPr>
          <w:p w14:paraId="0086B2C6" w14:textId="56E8E599" w:rsidR="001265EE" w:rsidRPr="00663ABD" w:rsidRDefault="001265EE" w:rsidP="00F43B0E">
            <w:pPr>
              <w:jc w:val="center"/>
            </w:pPr>
            <w:r w:rsidRPr="00663ABD">
              <w:t>(X)</w:t>
            </w:r>
          </w:p>
        </w:tc>
      </w:tr>
      <w:tr w:rsidR="0060287A" w:rsidRPr="00663ABD" w14:paraId="19C03768" w14:textId="77777777" w:rsidTr="0006029D">
        <w:trPr>
          <w:trHeight w:val="397"/>
        </w:trPr>
        <w:tc>
          <w:tcPr>
            <w:tcW w:w="674" w:type="dxa"/>
            <w:vAlign w:val="center"/>
          </w:tcPr>
          <w:p w14:paraId="68602BE5" w14:textId="77777777" w:rsidR="0060287A" w:rsidRPr="00663ABD" w:rsidRDefault="0060287A" w:rsidP="00F43B0E">
            <w:pPr>
              <w:pStyle w:val="LeistungEbene2"/>
            </w:pPr>
          </w:p>
        </w:tc>
        <w:tc>
          <w:tcPr>
            <w:tcW w:w="7280" w:type="dxa"/>
            <w:vAlign w:val="center"/>
          </w:tcPr>
          <w:p w14:paraId="4C80EBAC" w14:textId="176DF79A" w:rsidR="0060287A" w:rsidRPr="00663ABD" w:rsidRDefault="0060287A" w:rsidP="00F43B0E">
            <w:r w:rsidRPr="00663ABD">
              <w:t>Élaborer et vérifier les variantes planifiées</w:t>
            </w:r>
          </w:p>
        </w:tc>
        <w:tc>
          <w:tcPr>
            <w:tcW w:w="673" w:type="dxa"/>
            <w:vAlign w:val="center"/>
          </w:tcPr>
          <w:p w14:paraId="08DE0C84" w14:textId="77777777" w:rsidR="0060287A" w:rsidRPr="00663ABD" w:rsidRDefault="0060287A" w:rsidP="00F43B0E">
            <w:pPr>
              <w:jc w:val="center"/>
            </w:pPr>
            <w:r w:rsidRPr="00663ABD">
              <w:t>X</w:t>
            </w:r>
          </w:p>
        </w:tc>
        <w:tc>
          <w:tcPr>
            <w:tcW w:w="673" w:type="dxa"/>
            <w:vAlign w:val="center"/>
          </w:tcPr>
          <w:p w14:paraId="4992CE10" w14:textId="68F105D0" w:rsidR="0060287A" w:rsidRPr="00663ABD" w:rsidRDefault="00381AD9" w:rsidP="00F43B0E">
            <w:pPr>
              <w:jc w:val="center"/>
            </w:pPr>
            <w:r w:rsidRPr="00663ABD">
              <w:t>X</w:t>
            </w:r>
          </w:p>
        </w:tc>
        <w:tc>
          <w:tcPr>
            <w:tcW w:w="673" w:type="dxa"/>
            <w:vAlign w:val="center"/>
          </w:tcPr>
          <w:p w14:paraId="1FF818CD" w14:textId="10B873E2" w:rsidR="0060287A" w:rsidRPr="00663ABD" w:rsidRDefault="00381AD9" w:rsidP="00F43B0E">
            <w:pPr>
              <w:jc w:val="center"/>
            </w:pPr>
            <w:r w:rsidRPr="00663ABD">
              <w:t>X</w:t>
            </w:r>
          </w:p>
        </w:tc>
      </w:tr>
      <w:tr w:rsidR="0060287A" w:rsidRPr="00663ABD" w14:paraId="5A39728E" w14:textId="77777777" w:rsidTr="0006029D">
        <w:trPr>
          <w:trHeight w:val="397"/>
        </w:trPr>
        <w:tc>
          <w:tcPr>
            <w:tcW w:w="674" w:type="dxa"/>
            <w:vAlign w:val="center"/>
          </w:tcPr>
          <w:p w14:paraId="7E1A4860" w14:textId="77777777" w:rsidR="0060287A" w:rsidRPr="00663ABD" w:rsidRDefault="0060287A" w:rsidP="00F43B0E">
            <w:pPr>
              <w:pStyle w:val="LeistungEbene2"/>
            </w:pPr>
          </w:p>
        </w:tc>
        <w:tc>
          <w:tcPr>
            <w:tcW w:w="7280" w:type="dxa"/>
            <w:vAlign w:val="center"/>
          </w:tcPr>
          <w:p w14:paraId="51578289" w14:textId="38929956" w:rsidR="0060287A" w:rsidRPr="00663ABD" w:rsidRDefault="0060287A" w:rsidP="00F43B0E">
            <w:r w:rsidRPr="00663ABD">
              <w:t>Comparer les variantes planifiées (sur les plans technique, économique et organisationnel)</w:t>
            </w:r>
          </w:p>
        </w:tc>
        <w:tc>
          <w:tcPr>
            <w:tcW w:w="673" w:type="dxa"/>
            <w:vAlign w:val="center"/>
          </w:tcPr>
          <w:p w14:paraId="25379EC2" w14:textId="77777777" w:rsidR="0060287A" w:rsidRPr="00663ABD" w:rsidRDefault="0060287A" w:rsidP="00F43B0E">
            <w:pPr>
              <w:jc w:val="center"/>
            </w:pPr>
            <w:r w:rsidRPr="00663ABD">
              <w:t>X</w:t>
            </w:r>
          </w:p>
        </w:tc>
        <w:tc>
          <w:tcPr>
            <w:tcW w:w="673" w:type="dxa"/>
            <w:vAlign w:val="center"/>
          </w:tcPr>
          <w:p w14:paraId="61D23BE9" w14:textId="4D44243A" w:rsidR="0060287A" w:rsidRPr="00663ABD" w:rsidRDefault="001265EE" w:rsidP="00F43B0E">
            <w:pPr>
              <w:jc w:val="center"/>
            </w:pPr>
            <w:r w:rsidRPr="00663ABD">
              <w:t>X</w:t>
            </w:r>
          </w:p>
        </w:tc>
        <w:tc>
          <w:tcPr>
            <w:tcW w:w="673" w:type="dxa"/>
            <w:vAlign w:val="center"/>
          </w:tcPr>
          <w:p w14:paraId="595145C4" w14:textId="3B35922D" w:rsidR="0060287A" w:rsidRPr="00663ABD" w:rsidRDefault="001265EE" w:rsidP="00F43B0E">
            <w:pPr>
              <w:jc w:val="center"/>
            </w:pPr>
            <w:r w:rsidRPr="00663ABD">
              <w:t>X</w:t>
            </w:r>
          </w:p>
        </w:tc>
      </w:tr>
      <w:tr w:rsidR="0060287A" w:rsidRPr="00663ABD" w14:paraId="1E28FC3A" w14:textId="77777777" w:rsidTr="0006029D">
        <w:trPr>
          <w:trHeight w:val="397"/>
        </w:trPr>
        <w:tc>
          <w:tcPr>
            <w:tcW w:w="674" w:type="dxa"/>
            <w:vAlign w:val="center"/>
          </w:tcPr>
          <w:p w14:paraId="68EC8E7F" w14:textId="77777777" w:rsidR="0060287A" w:rsidRPr="00663ABD" w:rsidRDefault="0060287A" w:rsidP="00F43B0E">
            <w:pPr>
              <w:pStyle w:val="LeistungEbene2"/>
            </w:pPr>
          </w:p>
        </w:tc>
        <w:tc>
          <w:tcPr>
            <w:tcW w:w="7280" w:type="dxa"/>
            <w:vAlign w:val="center"/>
          </w:tcPr>
          <w:p w14:paraId="562380F7" w14:textId="70C09CF1" w:rsidR="0060287A" w:rsidRPr="00663ABD" w:rsidRDefault="0060287A" w:rsidP="00F43B0E">
            <w:r w:rsidRPr="00663ABD">
              <w:t>Sélectionner les variantes pour le projet d’agrandissement, en concertation avec l’OED</w:t>
            </w:r>
          </w:p>
        </w:tc>
        <w:tc>
          <w:tcPr>
            <w:tcW w:w="673" w:type="dxa"/>
            <w:vAlign w:val="center"/>
          </w:tcPr>
          <w:p w14:paraId="2B1773FA" w14:textId="77777777" w:rsidR="0060287A" w:rsidRPr="00663ABD" w:rsidRDefault="0060287A" w:rsidP="00F43B0E">
            <w:pPr>
              <w:jc w:val="center"/>
            </w:pPr>
            <w:r w:rsidRPr="00663ABD">
              <w:t>X</w:t>
            </w:r>
          </w:p>
        </w:tc>
        <w:tc>
          <w:tcPr>
            <w:tcW w:w="673" w:type="dxa"/>
            <w:vAlign w:val="center"/>
          </w:tcPr>
          <w:p w14:paraId="3DC8F50B" w14:textId="1284AC99" w:rsidR="0060287A" w:rsidRPr="00663ABD" w:rsidRDefault="001265EE" w:rsidP="00F43B0E">
            <w:pPr>
              <w:jc w:val="center"/>
            </w:pPr>
            <w:r w:rsidRPr="00663ABD">
              <w:t>X</w:t>
            </w:r>
          </w:p>
        </w:tc>
        <w:tc>
          <w:tcPr>
            <w:tcW w:w="673" w:type="dxa"/>
            <w:vAlign w:val="center"/>
          </w:tcPr>
          <w:p w14:paraId="616D7BD0" w14:textId="78CA1160" w:rsidR="0060287A" w:rsidRPr="00663ABD" w:rsidRDefault="001265EE" w:rsidP="00F43B0E">
            <w:pPr>
              <w:jc w:val="center"/>
            </w:pPr>
            <w:r w:rsidRPr="00663ABD">
              <w:t>X</w:t>
            </w:r>
          </w:p>
        </w:tc>
      </w:tr>
      <w:tr w:rsidR="0060287A" w:rsidRPr="00663ABD" w14:paraId="0ECD9D1A" w14:textId="77777777" w:rsidTr="0006029D">
        <w:trPr>
          <w:trHeight w:val="397"/>
        </w:trPr>
        <w:tc>
          <w:tcPr>
            <w:tcW w:w="674" w:type="dxa"/>
            <w:vAlign w:val="center"/>
          </w:tcPr>
          <w:p w14:paraId="2560F232" w14:textId="77777777" w:rsidR="0060287A" w:rsidRPr="00663ABD" w:rsidRDefault="0060287A" w:rsidP="00F43B0E">
            <w:pPr>
              <w:pStyle w:val="LeistungEbene2"/>
            </w:pPr>
          </w:p>
        </w:tc>
        <w:tc>
          <w:tcPr>
            <w:tcW w:w="7280" w:type="dxa"/>
            <w:vAlign w:val="center"/>
          </w:tcPr>
          <w:p w14:paraId="133839B0" w14:textId="77777777" w:rsidR="0060287A" w:rsidRPr="00663ABD" w:rsidRDefault="0060287A" w:rsidP="00F43B0E">
            <w:r w:rsidRPr="00663ABD">
              <w:t>Projet d’agrandissement : projet sommaire, complété des résultats des variantes planifiées</w:t>
            </w:r>
          </w:p>
        </w:tc>
        <w:tc>
          <w:tcPr>
            <w:tcW w:w="673" w:type="dxa"/>
            <w:vAlign w:val="center"/>
          </w:tcPr>
          <w:p w14:paraId="6F09E063" w14:textId="77777777" w:rsidR="0060287A" w:rsidRPr="00663ABD" w:rsidRDefault="0060287A" w:rsidP="00F43B0E">
            <w:pPr>
              <w:jc w:val="center"/>
            </w:pPr>
            <w:r w:rsidRPr="00663ABD">
              <w:t>X</w:t>
            </w:r>
          </w:p>
        </w:tc>
        <w:tc>
          <w:tcPr>
            <w:tcW w:w="673" w:type="dxa"/>
            <w:vAlign w:val="center"/>
          </w:tcPr>
          <w:p w14:paraId="68F232CB" w14:textId="54CA42B0" w:rsidR="0060287A" w:rsidRPr="00663ABD" w:rsidRDefault="001265EE" w:rsidP="00F43B0E">
            <w:pPr>
              <w:jc w:val="center"/>
            </w:pPr>
            <w:r w:rsidRPr="00663ABD">
              <w:t>X</w:t>
            </w:r>
          </w:p>
        </w:tc>
        <w:tc>
          <w:tcPr>
            <w:tcW w:w="673" w:type="dxa"/>
            <w:vAlign w:val="center"/>
          </w:tcPr>
          <w:p w14:paraId="2E938744" w14:textId="2022A02E" w:rsidR="0060287A" w:rsidRPr="00663ABD" w:rsidRDefault="001265EE" w:rsidP="00F43B0E">
            <w:pPr>
              <w:jc w:val="center"/>
            </w:pPr>
            <w:r w:rsidRPr="00663ABD">
              <w:t>X</w:t>
            </w:r>
          </w:p>
        </w:tc>
      </w:tr>
      <w:tr w:rsidR="0060287A" w:rsidRPr="00663ABD" w14:paraId="0431E07F" w14:textId="77777777" w:rsidTr="0006029D">
        <w:trPr>
          <w:trHeight w:val="397"/>
        </w:trPr>
        <w:tc>
          <w:tcPr>
            <w:tcW w:w="674" w:type="dxa"/>
            <w:vAlign w:val="center"/>
          </w:tcPr>
          <w:p w14:paraId="011099AF" w14:textId="77777777" w:rsidR="0060287A" w:rsidRPr="00663ABD" w:rsidRDefault="0060287A" w:rsidP="00F43B0E">
            <w:pPr>
              <w:pStyle w:val="LeistungEbene2"/>
            </w:pPr>
          </w:p>
        </w:tc>
        <w:tc>
          <w:tcPr>
            <w:tcW w:w="7280" w:type="dxa"/>
            <w:vAlign w:val="center"/>
          </w:tcPr>
          <w:p w14:paraId="74E47AA1" w14:textId="6BCADAF9" w:rsidR="0060287A" w:rsidRPr="00663ABD" w:rsidRDefault="0060287A" w:rsidP="00F43B0E">
            <w:r w:rsidRPr="00663ABD">
              <w:t>Considérations de détail concernant le projet d’agrandissement : agrandissement d’installations primaires, informations concernant les installations d’équipement agrandies, etc.</w:t>
            </w:r>
          </w:p>
        </w:tc>
        <w:tc>
          <w:tcPr>
            <w:tcW w:w="673" w:type="dxa"/>
            <w:vAlign w:val="center"/>
          </w:tcPr>
          <w:p w14:paraId="7C416B32" w14:textId="77777777" w:rsidR="0060287A" w:rsidRPr="00663ABD" w:rsidRDefault="0060287A" w:rsidP="00F43B0E">
            <w:pPr>
              <w:jc w:val="center"/>
            </w:pPr>
            <w:r w:rsidRPr="00663ABD">
              <w:t>(X)</w:t>
            </w:r>
          </w:p>
        </w:tc>
        <w:tc>
          <w:tcPr>
            <w:tcW w:w="673" w:type="dxa"/>
            <w:vAlign w:val="center"/>
          </w:tcPr>
          <w:p w14:paraId="74BA5A84" w14:textId="1A36AB6D" w:rsidR="0060287A" w:rsidRPr="00663ABD" w:rsidRDefault="001265EE" w:rsidP="00F43B0E">
            <w:pPr>
              <w:jc w:val="center"/>
            </w:pPr>
            <w:r w:rsidRPr="00663ABD">
              <w:t>(X)</w:t>
            </w:r>
          </w:p>
        </w:tc>
        <w:tc>
          <w:tcPr>
            <w:tcW w:w="673" w:type="dxa"/>
            <w:vAlign w:val="center"/>
          </w:tcPr>
          <w:p w14:paraId="2C2F75D0" w14:textId="7329141B" w:rsidR="0060287A" w:rsidRPr="00663ABD" w:rsidRDefault="001265EE" w:rsidP="00F43B0E">
            <w:pPr>
              <w:jc w:val="center"/>
            </w:pPr>
            <w:r w:rsidRPr="00663ABD">
              <w:t>(X)</w:t>
            </w:r>
          </w:p>
        </w:tc>
      </w:tr>
      <w:tr w:rsidR="0060287A" w:rsidRPr="00663ABD" w14:paraId="301D4C6F" w14:textId="77777777" w:rsidTr="0006029D">
        <w:trPr>
          <w:trHeight w:val="397"/>
        </w:trPr>
        <w:tc>
          <w:tcPr>
            <w:tcW w:w="674" w:type="dxa"/>
            <w:vAlign w:val="center"/>
          </w:tcPr>
          <w:p w14:paraId="087E1C84" w14:textId="77777777" w:rsidR="0060287A" w:rsidRPr="00663ABD" w:rsidRDefault="0060287A" w:rsidP="00F43B0E">
            <w:pPr>
              <w:pStyle w:val="LeistungEbene2"/>
            </w:pPr>
          </w:p>
        </w:tc>
        <w:tc>
          <w:tcPr>
            <w:tcW w:w="7280" w:type="dxa"/>
            <w:vAlign w:val="center"/>
          </w:tcPr>
          <w:p w14:paraId="6918A627" w14:textId="77777777" w:rsidR="0060287A" w:rsidRPr="00663ABD" w:rsidRDefault="0060287A" w:rsidP="00F43B0E">
            <w:r w:rsidRPr="00663ABD">
              <w:t>…</w:t>
            </w:r>
          </w:p>
        </w:tc>
        <w:tc>
          <w:tcPr>
            <w:tcW w:w="673" w:type="dxa"/>
            <w:vAlign w:val="center"/>
          </w:tcPr>
          <w:p w14:paraId="71AB1AD4" w14:textId="77777777" w:rsidR="0060287A" w:rsidRPr="00663ABD" w:rsidRDefault="0060287A" w:rsidP="00F43B0E">
            <w:pPr>
              <w:jc w:val="center"/>
            </w:pPr>
          </w:p>
        </w:tc>
        <w:tc>
          <w:tcPr>
            <w:tcW w:w="673" w:type="dxa"/>
            <w:vAlign w:val="center"/>
          </w:tcPr>
          <w:p w14:paraId="4C313019" w14:textId="77777777" w:rsidR="0060287A" w:rsidRPr="00663ABD" w:rsidRDefault="0060287A" w:rsidP="00F43B0E">
            <w:pPr>
              <w:jc w:val="center"/>
            </w:pPr>
          </w:p>
        </w:tc>
        <w:tc>
          <w:tcPr>
            <w:tcW w:w="673" w:type="dxa"/>
            <w:vAlign w:val="center"/>
          </w:tcPr>
          <w:p w14:paraId="160F1D4E" w14:textId="77777777" w:rsidR="0060287A" w:rsidRPr="00663ABD" w:rsidRDefault="0060287A" w:rsidP="00F43B0E">
            <w:pPr>
              <w:jc w:val="center"/>
            </w:pPr>
          </w:p>
        </w:tc>
      </w:tr>
      <w:tr w:rsidR="0060287A" w:rsidRPr="00663ABD" w14:paraId="235C4FCC" w14:textId="77777777" w:rsidTr="0006029D">
        <w:trPr>
          <w:trHeight w:val="397"/>
        </w:trPr>
        <w:tc>
          <w:tcPr>
            <w:tcW w:w="674" w:type="dxa"/>
            <w:vAlign w:val="center"/>
          </w:tcPr>
          <w:p w14:paraId="6F09FF5C" w14:textId="77777777" w:rsidR="0060287A" w:rsidRPr="00663ABD" w:rsidRDefault="0060287A" w:rsidP="00435B06">
            <w:pPr>
              <w:pStyle w:val="LeistungEbene1"/>
              <w:numPr>
                <w:ilvl w:val="0"/>
                <w:numId w:val="13"/>
              </w:numPr>
            </w:pPr>
          </w:p>
        </w:tc>
        <w:tc>
          <w:tcPr>
            <w:tcW w:w="7280" w:type="dxa"/>
            <w:vAlign w:val="center"/>
          </w:tcPr>
          <w:p w14:paraId="6D965FBC" w14:textId="77777777" w:rsidR="0060287A" w:rsidRPr="00663ABD" w:rsidRDefault="0060287A" w:rsidP="00F43B0E">
            <w:pPr>
              <w:pStyle w:val="BVEFett"/>
            </w:pPr>
            <w:r w:rsidRPr="00663ABD">
              <w:t>Production d’eau</w:t>
            </w:r>
          </w:p>
        </w:tc>
        <w:tc>
          <w:tcPr>
            <w:tcW w:w="673" w:type="dxa"/>
          </w:tcPr>
          <w:p w14:paraId="3CE39E1E" w14:textId="77777777" w:rsidR="0060287A" w:rsidRPr="00663ABD" w:rsidRDefault="0060287A" w:rsidP="00F43B0E">
            <w:pPr>
              <w:jc w:val="center"/>
            </w:pPr>
          </w:p>
        </w:tc>
        <w:tc>
          <w:tcPr>
            <w:tcW w:w="673" w:type="dxa"/>
          </w:tcPr>
          <w:p w14:paraId="0335B141" w14:textId="77777777" w:rsidR="0060287A" w:rsidRPr="00663ABD" w:rsidRDefault="0060287A" w:rsidP="00F43B0E">
            <w:pPr>
              <w:jc w:val="center"/>
            </w:pPr>
          </w:p>
        </w:tc>
        <w:tc>
          <w:tcPr>
            <w:tcW w:w="673" w:type="dxa"/>
          </w:tcPr>
          <w:p w14:paraId="3DDDC19C" w14:textId="77777777" w:rsidR="0060287A" w:rsidRPr="00663ABD" w:rsidRDefault="0060287A" w:rsidP="00F43B0E">
            <w:pPr>
              <w:jc w:val="center"/>
            </w:pPr>
          </w:p>
        </w:tc>
      </w:tr>
      <w:tr w:rsidR="0060287A" w:rsidRPr="00663ABD" w14:paraId="7BBA77CB" w14:textId="77777777" w:rsidTr="0006029D">
        <w:trPr>
          <w:trHeight w:val="397"/>
        </w:trPr>
        <w:tc>
          <w:tcPr>
            <w:tcW w:w="674" w:type="dxa"/>
            <w:vAlign w:val="center"/>
          </w:tcPr>
          <w:p w14:paraId="276E1BF4" w14:textId="77777777" w:rsidR="0060287A" w:rsidRPr="00663ABD" w:rsidRDefault="0060287A" w:rsidP="00F43B0E">
            <w:pPr>
              <w:pStyle w:val="LeistungEbene2"/>
            </w:pPr>
          </w:p>
        </w:tc>
        <w:tc>
          <w:tcPr>
            <w:tcW w:w="7280" w:type="dxa"/>
            <w:vAlign w:val="center"/>
          </w:tcPr>
          <w:p w14:paraId="4633271F" w14:textId="2851CD20" w:rsidR="0060287A" w:rsidRPr="00663ABD" w:rsidRDefault="0060287A" w:rsidP="00F43B0E">
            <w:r w:rsidRPr="00663ABD">
              <w:t>Intégration des mesures prévues sur les captages existants, telles que définies dans les modules Organisation et aspects juridiques et Zones de protection</w:t>
            </w:r>
          </w:p>
        </w:tc>
        <w:tc>
          <w:tcPr>
            <w:tcW w:w="673" w:type="dxa"/>
          </w:tcPr>
          <w:p w14:paraId="3370B50B" w14:textId="77777777" w:rsidR="0060287A" w:rsidRPr="00663ABD" w:rsidRDefault="0060287A" w:rsidP="00F43B0E">
            <w:pPr>
              <w:jc w:val="center"/>
            </w:pPr>
            <w:r w:rsidRPr="00663ABD">
              <w:t>X</w:t>
            </w:r>
          </w:p>
        </w:tc>
        <w:tc>
          <w:tcPr>
            <w:tcW w:w="673" w:type="dxa"/>
          </w:tcPr>
          <w:p w14:paraId="05DE263D" w14:textId="6F51EC3F" w:rsidR="0060287A" w:rsidRPr="00663ABD" w:rsidRDefault="001265EE" w:rsidP="00F43B0E">
            <w:pPr>
              <w:jc w:val="center"/>
            </w:pPr>
            <w:r w:rsidRPr="00663ABD">
              <w:t>X</w:t>
            </w:r>
          </w:p>
        </w:tc>
        <w:tc>
          <w:tcPr>
            <w:tcW w:w="673" w:type="dxa"/>
          </w:tcPr>
          <w:p w14:paraId="366DB153" w14:textId="0E0E3682" w:rsidR="0060287A" w:rsidRPr="00663ABD" w:rsidRDefault="001265EE" w:rsidP="00F43B0E">
            <w:pPr>
              <w:jc w:val="center"/>
            </w:pPr>
            <w:r w:rsidRPr="00663ABD">
              <w:t>-</w:t>
            </w:r>
          </w:p>
        </w:tc>
      </w:tr>
      <w:tr w:rsidR="009763A1" w:rsidRPr="00663ABD" w14:paraId="7770FAD7" w14:textId="77777777" w:rsidTr="0006029D">
        <w:trPr>
          <w:trHeight w:val="397"/>
        </w:trPr>
        <w:tc>
          <w:tcPr>
            <w:tcW w:w="674" w:type="dxa"/>
            <w:vAlign w:val="center"/>
          </w:tcPr>
          <w:p w14:paraId="275FD075" w14:textId="77777777" w:rsidR="009763A1" w:rsidRPr="00663ABD" w:rsidRDefault="009763A1" w:rsidP="009763A1">
            <w:pPr>
              <w:pStyle w:val="LeistungEbene2"/>
            </w:pPr>
          </w:p>
        </w:tc>
        <w:tc>
          <w:tcPr>
            <w:tcW w:w="7280" w:type="dxa"/>
            <w:vAlign w:val="center"/>
          </w:tcPr>
          <w:p w14:paraId="21CCCD55" w14:textId="65371CF7" w:rsidR="009763A1" w:rsidRPr="00663ABD" w:rsidRDefault="009763A1" w:rsidP="00A74475">
            <w:r w:rsidRPr="00663ABD">
              <w:t>Mesures prévues sur les captages existants</w:t>
            </w:r>
            <w:bookmarkStart w:id="106" w:name="_Ref89683287"/>
            <w:r w:rsidR="00A74475" w:rsidRPr="00663ABD">
              <w:rPr>
                <w:rStyle w:val="Funotenzeichen"/>
              </w:rPr>
              <w:footnoteReference w:id="13"/>
            </w:r>
            <w:bookmarkEnd w:id="106"/>
          </w:p>
        </w:tc>
        <w:tc>
          <w:tcPr>
            <w:tcW w:w="673" w:type="dxa"/>
          </w:tcPr>
          <w:p w14:paraId="48EE0288" w14:textId="77777777" w:rsidR="009763A1" w:rsidRPr="00663ABD" w:rsidRDefault="009763A1" w:rsidP="009763A1">
            <w:pPr>
              <w:jc w:val="center"/>
            </w:pPr>
            <w:r w:rsidRPr="00663ABD">
              <w:t>X</w:t>
            </w:r>
          </w:p>
        </w:tc>
        <w:tc>
          <w:tcPr>
            <w:tcW w:w="673" w:type="dxa"/>
          </w:tcPr>
          <w:p w14:paraId="6DE3EE46" w14:textId="77777777" w:rsidR="009763A1" w:rsidRPr="00663ABD" w:rsidRDefault="009763A1" w:rsidP="009763A1">
            <w:pPr>
              <w:jc w:val="center"/>
            </w:pPr>
            <w:r w:rsidRPr="00663ABD">
              <w:t>X</w:t>
            </w:r>
          </w:p>
        </w:tc>
        <w:tc>
          <w:tcPr>
            <w:tcW w:w="673" w:type="dxa"/>
          </w:tcPr>
          <w:p w14:paraId="5C38EF96" w14:textId="77777777" w:rsidR="009763A1" w:rsidRPr="00663ABD" w:rsidRDefault="009763A1" w:rsidP="009763A1">
            <w:pPr>
              <w:jc w:val="center"/>
            </w:pPr>
            <w:r w:rsidRPr="00663ABD">
              <w:t>-</w:t>
            </w:r>
          </w:p>
        </w:tc>
      </w:tr>
      <w:tr w:rsidR="0060287A" w:rsidRPr="00663ABD" w14:paraId="5932976E" w14:textId="77777777" w:rsidTr="0006029D">
        <w:trPr>
          <w:trHeight w:val="397"/>
        </w:trPr>
        <w:tc>
          <w:tcPr>
            <w:tcW w:w="674" w:type="dxa"/>
            <w:vAlign w:val="center"/>
          </w:tcPr>
          <w:p w14:paraId="3B92AF6A" w14:textId="77777777" w:rsidR="0060287A" w:rsidRPr="00663ABD" w:rsidRDefault="0060287A" w:rsidP="00F43B0E">
            <w:pPr>
              <w:pStyle w:val="LeistungEbene2"/>
            </w:pPr>
          </w:p>
        </w:tc>
        <w:tc>
          <w:tcPr>
            <w:tcW w:w="7280" w:type="dxa"/>
            <w:vAlign w:val="center"/>
          </w:tcPr>
          <w:p w14:paraId="05605B57" w14:textId="0E5F0F7E" w:rsidR="0060287A" w:rsidRPr="00663ABD" w:rsidRDefault="0060287A" w:rsidP="00F43B0E">
            <w:r w:rsidRPr="00663ABD">
              <w:t>Pour les nouveaux captages planifiés : eaux souterraines et superficielles, qualité de l’eau brute, type de captage, volume de production possible, débits des sources (moyens, minimum et év. maximum)</w:t>
            </w:r>
          </w:p>
        </w:tc>
        <w:tc>
          <w:tcPr>
            <w:tcW w:w="673" w:type="dxa"/>
          </w:tcPr>
          <w:p w14:paraId="5C9CC64F" w14:textId="77777777" w:rsidR="0060287A" w:rsidRPr="00663ABD" w:rsidRDefault="0060287A" w:rsidP="00F43B0E">
            <w:pPr>
              <w:jc w:val="center"/>
            </w:pPr>
            <w:r w:rsidRPr="00663ABD">
              <w:t>X</w:t>
            </w:r>
          </w:p>
        </w:tc>
        <w:tc>
          <w:tcPr>
            <w:tcW w:w="673" w:type="dxa"/>
          </w:tcPr>
          <w:p w14:paraId="0570BD43" w14:textId="0B5FF3B3" w:rsidR="0060287A" w:rsidRPr="00663ABD" w:rsidRDefault="001265EE" w:rsidP="00F43B0E">
            <w:pPr>
              <w:jc w:val="center"/>
            </w:pPr>
            <w:r w:rsidRPr="00663ABD">
              <w:t>X</w:t>
            </w:r>
          </w:p>
        </w:tc>
        <w:tc>
          <w:tcPr>
            <w:tcW w:w="673" w:type="dxa"/>
          </w:tcPr>
          <w:p w14:paraId="511970C8" w14:textId="49A760A3" w:rsidR="0060287A" w:rsidRPr="00663ABD" w:rsidRDefault="001265EE" w:rsidP="00F43B0E">
            <w:pPr>
              <w:jc w:val="center"/>
            </w:pPr>
            <w:r w:rsidRPr="00663ABD">
              <w:t>-</w:t>
            </w:r>
          </w:p>
        </w:tc>
      </w:tr>
      <w:tr w:rsidR="00874D43" w:rsidRPr="00663ABD" w14:paraId="375C8E2A" w14:textId="77777777" w:rsidTr="0006029D">
        <w:trPr>
          <w:trHeight w:val="397"/>
        </w:trPr>
        <w:tc>
          <w:tcPr>
            <w:tcW w:w="674" w:type="dxa"/>
            <w:vAlign w:val="center"/>
          </w:tcPr>
          <w:p w14:paraId="7A7E57B9" w14:textId="77777777" w:rsidR="00874D43" w:rsidRPr="00663ABD" w:rsidRDefault="00874D43" w:rsidP="00F43B0E">
            <w:pPr>
              <w:pStyle w:val="LeistungEbene2"/>
            </w:pPr>
          </w:p>
        </w:tc>
        <w:tc>
          <w:tcPr>
            <w:tcW w:w="7280" w:type="dxa"/>
            <w:vAlign w:val="center"/>
          </w:tcPr>
          <w:p w14:paraId="5BF843EC" w14:textId="12A90E89" w:rsidR="00874D43" w:rsidRPr="00663ABD" w:rsidRDefault="00874D43" w:rsidP="00F43B0E">
            <w:r w:rsidRPr="00663ABD">
              <w:t>Pour les nouveaux captages planifiés (sources, eaux souterraines) : faisabilité de la délimitation d’une zone de protection</w:t>
            </w:r>
          </w:p>
        </w:tc>
        <w:tc>
          <w:tcPr>
            <w:tcW w:w="673" w:type="dxa"/>
          </w:tcPr>
          <w:p w14:paraId="5E52AE57" w14:textId="4791EFA5" w:rsidR="00874D43" w:rsidRPr="00663ABD" w:rsidRDefault="00874D43" w:rsidP="00F43B0E">
            <w:pPr>
              <w:jc w:val="center"/>
            </w:pPr>
            <w:r w:rsidRPr="00663ABD">
              <w:t>X</w:t>
            </w:r>
          </w:p>
        </w:tc>
        <w:tc>
          <w:tcPr>
            <w:tcW w:w="673" w:type="dxa"/>
          </w:tcPr>
          <w:p w14:paraId="24F7383E" w14:textId="51E3C6A6" w:rsidR="00874D43" w:rsidRPr="00663ABD" w:rsidRDefault="00874D43" w:rsidP="00F43B0E">
            <w:pPr>
              <w:jc w:val="center"/>
            </w:pPr>
            <w:r w:rsidRPr="00663ABD">
              <w:t>X</w:t>
            </w:r>
          </w:p>
        </w:tc>
        <w:tc>
          <w:tcPr>
            <w:tcW w:w="673" w:type="dxa"/>
          </w:tcPr>
          <w:p w14:paraId="3B3566EF" w14:textId="0040BF46" w:rsidR="00874D43" w:rsidRPr="00663ABD" w:rsidRDefault="00874D43" w:rsidP="00F43B0E">
            <w:pPr>
              <w:jc w:val="center"/>
            </w:pPr>
            <w:r w:rsidRPr="00663ABD">
              <w:t>-</w:t>
            </w:r>
          </w:p>
        </w:tc>
      </w:tr>
      <w:tr w:rsidR="0060287A" w:rsidRPr="00663ABD" w14:paraId="0E7DDBF6" w14:textId="77777777" w:rsidTr="0006029D">
        <w:trPr>
          <w:trHeight w:val="397"/>
        </w:trPr>
        <w:tc>
          <w:tcPr>
            <w:tcW w:w="674" w:type="dxa"/>
            <w:vAlign w:val="center"/>
          </w:tcPr>
          <w:p w14:paraId="04E830A7" w14:textId="77777777" w:rsidR="0060287A" w:rsidRPr="00663ABD" w:rsidRDefault="0060287A" w:rsidP="00F43B0E">
            <w:pPr>
              <w:pStyle w:val="LeistungEbene2"/>
            </w:pPr>
          </w:p>
        </w:tc>
        <w:tc>
          <w:tcPr>
            <w:tcW w:w="7280" w:type="dxa"/>
            <w:vAlign w:val="center"/>
          </w:tcPr>
          <w:p w14:paraId="5A9F3A67" w14:textId="7FB980DD" w:rsidR="0060287A" w:rsidRPr="00663ABD" w:rsidRDefault="0060287A" w:rsidP="009763A1">
            <w:r w:rsidRPr="00663ABD">
              <w:t>Ouvrages et installations planifiés</w:t>
            </w:r>
          </w:p>
        </w:tc>
        <w:tc>
          <w:tcPr>
            <w:tcW w:w="673" w:type="dxa"/>
          </w:tcPr>
          <w:p w14:paraId="2990630D" w14:textId="77777777" w:rsidR="0060287A" w:rsidRPr="00663ABD" w:rsidRDefault="0060287A" w:rsidP="00F43B0E">
            <w:pPr>
              <w:jc w:val="center"/>
            </w:pPr>
            <w:r w:rsidRPr="00663ABD">
              <w:t>X</w:t>
            </w:r>
          </w:p>
        </w:tc>
        <w:tc>
          <w:tcPr>
            <w:tcW w:w="673" w:type="dxa"/>
          </w:tcPr>
          <w:p w14:paraId="2334B733" w14:textId="211B6CD3" w:rsidR="0060287A" w:rsidRPr="00663ABD" w:rsidRDefault="001265EE" w:rsidP="00F43B0E">
            <w:pPr>
              <w:jc w:val="center"/>
            </w:pPr>
            <w:r w:rsidRPr="00663ABD">
              <w:t>X</w:t>
            </w:r>
          </w:p>
        </w:tc>
        <w:tc>
          <w:tcPr>
            <w:tcW w:w="673" w:type="dxa"/>
          </w:tcPr>
          <w:p w14:paraId="3864F253" w14:textId="331DABE1" w:rsidR="0060287A" w:rsidRPr="00663ABD" w:rsidRDefault="001265EE" w:rsidP="00F43B0E">
            <w:pPr>
              <w:jc w:val="center"/>
            </w:pPr>
            <w:r w:rsidRPr="00663ABD">
              <w:t>-</w:t>
            </w:r>
          </w:p>
        </w:tc>
      </w:tr>
      <w:tr w:rsidR="0060287A" w:rsidRPr="00663ABD" w14:paraId="2E78BA0E" w14:textId="77777777" w:rsidTr="0006029D">
        <w:trPr>
          <w:trHeight w:val="397"/>
        </w:trPr>
        <w:tc>
          <w:tcPr>
            <w:tcW w:w="674" w:type="dxa"/>
            <w:vAlign w:val="center"/>
          </w:tcPr>
          <w:p w14:paraId="0D6C1761" w14:textId="77777777" w:rsidR="0060287A" w:rsidRPr="00663ABD" w:rsidRDefault="0060287A" w:rsidP="00F43B0E">
            <w:pPr>
              <w:pStyle w:val="LeistungEbene2"/>
            </w:pPr>
          </w:p>
        </w:tc>
        <w:tc>
          <w:tcPr>
            <w:tcW w:w="7280" w:type="dxa"/>
            <w:vAlign w:val="center"/>
          </w:tcPr>
          <w:p w14:paraId="06C9A1C2" w14:textId="77777777" w:rsidR="0060287A" w:rsidRPr="00663ABD" w:rsidRDefault="0060287A" w:rsidP="00F43B0E">
            <w:r w:rsidRPr="00663ABD">
              <w:t>Mesures concernant des ouvrages et des installations qui ne seront plus utilisés à l’avenir (désinvestissements)</w:t>
            </w:r>
          </w:p>
        </w:tc>
        <w:tc>
          <w:tcPr>
            <w:tcW w:w="673" w:type="dxa"/>
          </w:tcPr>
          <w:p w14:paraId="004F47D4" w14:textId="77777777" w:rsidR="0060287A" w:rsidRPr="00663ABD" w:rsidRDefault="0060287A" w:rsidP="00F43B0E">
            <w:pPr>
              <w:jc w:val="center"/>
            </w:pPr>
            <w:r w:rsidRPr="00663ABD">
              <w:t>X</w:t>
            </w:r>
          </w:p>
        </w:tc>
        <w:tc>
          <w:tcPr>
            <w:tcW w:w="673" w:type="dxa"/>
          </w:tcPr>
          <w:p w14:paraId="7C8333E7" w14:textId="28FFBF9F" w:rsidR="0060287A" w:rsidRPr="00663ABD" w:rsidRDefault="001265EE" w:rsidP="00F43B0E">
            <w:pPr>
              <w:jc w:val="center"/>
            </w:pPr>
            <w:r w:rsidRPr="00663ABD">
              <w:t>X</w:t>
            </w:r>
          </w:p>
        </w:tc>
        <w:tc>
          <w:tcPr>
            <w:tcW w:w="673" w:type="dxa"/>
          </w:tcPr>
          <w:p w14:paraId="506B2559" w14:textId="051EF6ED" w:rsidR="0060287A" w:rsidRPr="00663ABD" w:rsidRDefault="001265EE" w:rsidP="00F43B0E">
            <w:pPr>
              <w:jc w:val="center"/>
            </w:pPr>
            <w:r w:rsidRPr="00663ABD">
              <w:t>(X)</w:t>
            </w:r>
          </w:p>
        </w:tc>
      </w:tr>
      <w:tr w:rsidR="0060287A" w:rsidRPr="00663ABD" w14:paraId="184E9B6D" w14:textId="77777777" w:rsidTr="0006029D">
        <w:trPr>
          <w:trHeight w:val="397"/>
        </w:trPr>
        <w:tc>
          <w:tcPr>
            <w:tcW w:w="674" w:type="dxa"/>
            <w:vAlign w:val="center"/>
          </w:tcPr>
          <w:p w14:paraId="688688D2" w14:textId="77777777" w:rsidR="0060287A" w:rsidRPr="00663ABD" w:rsidRDefault="0060287A" w:rsidP="00F43B0E">
            <w:pPr>
              <w:pStyle w:val="LeistungEbene2"/>
            </w:pPr>
          </w:p>
        </w:tc>
        <w:tc>
          <w:tcPr>
            <w:tcW w:w="7280" w:type="dxa"/>
            <w:vAlign w:val="center"/>
          </w:tcPr>
          <w:p w14:paraId="0C3BC30C" w14:textId="77777777" w:rsidR="0060287A" w:rsidRPr="00663ABD" w:rsidRDefault="0060287A" w:rsidP="00F43B0E">
            <w:r w:rsidRPr="00663ABD">
              <w:t>…</w:t>
            </w:r>
          </w:p>
        </w:tc>
        <w:tc>
          <w:tcPr>
            <w:tcW w:w="673" w:type="dxa"/>
          </w:tcPr>
          <w:p w14:paraId="6BB66645" w14:textId="77777777" w:rsidR="0060287A" w:rsidRPr="00663ABD" w:rsidRDefault="0060287A" w:rsidP="00F43B0E">
            <w:pPr>
              <w:jc w:val="center"/>
            </w:pPr>
            <w:r w:rsidRPr="00663ABD">
              <w:t>X</w:t>
            </w:r>
          </w:p>
        </w:tc>
        <w:tc>
          <w:tcPr>
            <w:tcW w:w="673" w:type="dxa"/>
          </w:tcPr>
          <w:p w14:paraId="4F7E46C6" w14:textId="77777777" w:rsidR="0060287A" w:rsidRPr="00663ABD" w:rsidRDefault="0060287A" w:rsidP="00F43B0E">
            <w:pPr>
              <w:jc w:val="center"/>
            </w:pPr>
          </w:p>
        </w:tc>
        <w:tc>
          <w:tcPr>
            <w:tcW w:w="673" w:type="dxa"/>
          </w:tcPr>
          <w:p w14:paraId="3A6DEE60" w14:textId="77777777" w:rsidR="0060287A" w:rsidRPr="00663ABD" w:rsidRDefault="0060287A" w:rsidP="00F43B0E">
            <w:pPr>
              <w:jc w:val="center"/>
            </w:pPr>
          </w:p>
        </w:tc>
      </w:tr>
      <w:tr w:rsidR="0060287A" w:rsidRPr="00663ABD" w14:paraId="12F0D1A4" w14:textId="77777777" w:rsidTr="0006029D">
        <w:trPr>
          <w:trHeight w:val="397"/>
        </w:trPr>
        <w:tc>
          <w:tcPr>
            <w:tcW w:w="674" w:type="dxa"/>
            <w:vAlign w:val="center"/>
          </w:tcPr>
          <w:p w14:paraId="1AAD57DA" w14:textId="77777777" w:rsidR="0060287A" w:rsidRPr="00663ABD" w:rsidRDefault="0060287A" w:rsidP="00435B06">
            <w:pPr>
              <w:pStyle w:val="LeistungEbene1"/>
              <w:numPr>
                <w:ilvl w:val="0"/>
                <w:numId w:val="13"/>
              </w:numPr>
            </w:pPr>
          </w:p>
        </w:tc>
        <w:tc>
          <w:tcPr>
            <w:tcW w:w="7280" w:type="dxa"/>
            <w:vAlign w:val="center"/>
          </w:tcPr>
          <w:p w14:paraId="071002F7" w14:textId="77777777" w:rsidR="0060287A" w:rsidRPr="00663ABD" w:rsidRDefault="0060287A" w:rsidP="00F43B0E">
            <w:pPr>
              <w:pStyle w:val="BVEFett"/>
            </w:pPr>
            <w:r w:rsidRPr="00663ABD">
              <w:t>Traitement de l’eau</w:t>
            </w:r>
          </w:p>
        </w:tc>
        <w:tc>
          <w:tcPr>
            <w:tcW w:w="673" w:type="dxa"/>
          </w:tcPr>
          <w:p w14:paraId="0C4E7D20" w14:textId="77777777" w:rsidR="0060287A" w:rsidRPr="00663ABD" w:rsidRDefault="0060287A" w:rsidP="00F43B0E">
            <w:pPr>
              <w:jc w:val="center"/>
            </w:pPr>
          </w:p>
        </w:tc>
        <w:tc>
          <w:tcPr>
            <w:tcW w:w="673" w:type="dxa"/>
          </w:tcPr>
          <w:p w14:paraId="3A22DB5D" w14:textId="77777777" w:rsidR="0060287A" w:rsidRPr="00663ABD" w:rsidRDefault="0060287A" w:rsidP="00F43B0E">
            <w:pPr>
              <w:jc w:val="center"/>
            </w:pPr>
          </w:p>
        </w:tc>
        <w:tc>
          <w:tcPr>
            <w:tcW w:w="673" w:type="dxa"/>
          </w:tcPr>
          <w:p w14:paraId="6646551A" w14:textId="77777777" w:rsidR="0060287A" w:rsidRPr="00663ABD" w:rsidRDefault="0060287A" w:rsidP="00F43B0E">
            <w:pPr>
              <w:jc w:val="center"/>
            </w:pPr>
          </w:p>
        </w:tc>
      </w:tr>
      <w:tr w:rsidR="009763A1" w:rsidRPr="00663ABD" w14:paraId="7DFB6B17" w14:textId="77777777" w:rsidTr="0006029D">
        <w:trPr>
          <w:trHeight w:val="397"/>
        </w:trPr>
        <w:tc>
          <w:tcPr>
            <w:tcW w:w="674" w:type="dxa"/>
            <w:vAlign w:val="center"/>
          </w:tcPr>
          <w:p w14:paraId="734E583E" w14:textId="77777777" w:rsidR="009763A1" w:rsidRPr="00663ABD" w:rsidRDefault="009763A1" w:rsidP="009763A1">
            <w:pPr>
              <w:pStyle w:val="LeistungEbene2"/>
            </w:pPr>
          </w:p>
        </w:tc>
        <w:tc>
          <w:tcPr>
            <w:tcW w:w="7280" w:type="dxa"/>
            <w:vAlign w:val="center"/>
          </w:tcPr>
          <w:p w14:paraId="1F9C33E4" w14:textId="6FE20D7E" w:rsidR="009763A1" w:rsidRPr="00663ABD" w:rsidRDefault="009763A1" w:rsidP="004417E7">
            <w:r w:rsidRPr="00663ABD">
              <w:t>Mesures prévues sur les installations de traitement existantes,</w:t>
            </w:r>
            <w:r w:rsidR="004417E7" w:rsidRPr="00663ABD">
              <w:fldChar w:fldCharType="begin"/>
            </w:r>
            <w:r w:rsidR="004417E7" w:rsidRPr="00663ABD">
              <w:instrText xml:space="preserve"> NOTEREF _Ref89683287 \f \h </w:instrText>
            </w:r>
            <w:r w:rsidR="004417E7" w:rsidRPr="00663ABD">
              <w:fldChar w:fldCharType="separate"/>
            </w:r>
            <w:r w:rsidR="0006029D" w:rsidRPr="0006029D">
              <w:rPr>
                <w:rStyle w:val="Funotenzeichen"/>
              </w:rPr>
              <w:t>12</w:t>
            </w:r>
            <w:r w:rsidR="004417E7" w:rsidRPr="00663ABD">
              <w:fldChar w:fldCharType="end"/>
            </w:r>
            <w:r w:rsidRPr="00663ABD">
              <w:t xml:space="preserve"> indications sur le procédé (solution optimale)</w:t>
            </w:r>
          </w:p>
        </w:tc>
        <w:tc>
          <w:tcPr>
            <w:tcW w:w="673" w:type="dxa"/>
          </w:tcPr>
          <w:p w14:paraId="467F84EC" w14:textId="77777777" w:rsidR="009763A1" w:rsidRPr="00663ABD" w:rsidRDefault="009763A1" w:rsidP="009763A1">
            <w:pPr>
              <w:jc w:val="center"/>
            </w:pPr>
            <w:r w:rsidRPr="00663ABD">
              <w:t>X</w:t>
            </w:r>
          </w:p>
        </w:tc>
        <w:tc>
          <w:tcPr>
            <w:tcW w:w="673" w:type="dxa"/>
          </w:tcPr>
          <w:p w14:paraId="251B3C6F" w14:textId="77777777" w:rsidR="009763A1" w:rsidRPr="00663ABD" w:rsidRDefault="009763A1" w:rsidP="009763A1">
            <w:pPr>
              <w:jc w:val="center"/>
            </w:pPr>
            <w:r w:rsidRPr="00663ABD">
              <w:t>X</w:t>
            </w:r>
          </w:p>
        </w:tc>
        <w:tc>
          <w:tcPr>
            <w:tcW w:w="673" w:type="dxa"/>
          </w:tcPr>
          <w:p w14:paraId="20EA3AFA" w14:textId="77777777" w:rsidR="009763A1" w:rsidRPr="00663ABD" w:rsidRDefault="009763A1" w:rsidP="009763A1">
            <w:pPr>
              <w:jc w:val="center"/>
            </w:pPr>
            <w:r w:rsidRPr="00663ABD">
              <w:t>-</w:t>
            </w:r>
          </w:p>
        </w:tc>
      </w:tr>
      <w:tr w:rsidR="0060287A" w:rsidRPr="00663ABD" w14:paraId="068FA830" w14:textId="77777777" w:rsidTr="0006029D">
        <w:trPr>
          <w:trHeight w:val="397"/>
        </w:trPr>
        <w:tc>
          <w:tcPr>
            <w:tcW w:w="674" w:type="dxa"/>
            <w:vAlign w:val="center"/>
          </w:tcPr>
          <w:p w14:paraId="62302D2C" w14:textId="77777777" w:rsidR="0060287A" w:rsidRPr="00663ABD" w:rsidRDefault="0060287A" w:rsidP="00F43B0E">
            <w:pPr>
              <w:pStyle w:val="LeistungEbene2"/>
            </w:pPr>
          </w:p>
        </w:tc>
        <w:tc>
          <w:tcPr>
            <w:tcW w:w="7280" w:type="dxa"/>
            <w:vAlign w:val="center"/>
          </w:tcPr>
          <w:p w14:paraId="6D41D490" w14:textId="05EFFFA7" w:rsidR="0060287A" w:rsidRPr="00663ABD" w:rsidRDefault="00EB6979" w:rsidP="00A74475">
            <w:r w:rsidRPr="00663ABD">
              <w:t>Nouvelles installations : technologie de traitement, dimensionnement et données-clés techniques de l’installation, alarme, rejet</w:t>
            </w:r>
          </w:p>
        </w:tc>
        <w:tc>
          <w:tcPr>
            <w:tcW w:w="673" w:type="dxa"/>
          </w:tcPr>
          <w:p w14:paraId="11848184" w14:textId="77777777" w:rsidR="0060287A" w:rsidRPr="00663ABD" w:rsidRDefault="0060287A" w:rsidP="00F43B0E">
            <w:pPr>
              <w:jc w:val="center"/>
            </w:pPr>
            <w:r w:rsidRPr="00663ABD">
              <w:t>X</w:t>
            </w:r>
          </w:p>
        </w:tc>
        <w:tc>
          <w:tcPr>
            <w:tcW w:w="673" w:type="dxa"/>
          </w:tcPr>
          <w:p w14:paraId="23695954" w14:textId="0AF7F9F1" w:rsidR="0060287A" w:rsidRPr="00663ABD" w:rsidRDefault="001265EE" w:rsidP="00F43B0E">
            <w:pPr>
              <w:jc w:val="center"/>
            </w:pPr>
            <w:r w:rsidRPr="00663ABD">
              <w:t>X</w:t>
            </w:r>
          </w:p>
        </w:tc>
        <w:tc>
          <w:tcPr>
            <w:tcW w:w="673" w:type="dxa"/>
          </w:tcPr>
          <w:p w14:paraId="1B94C415" w14:textId="3C9530D9" w:rsidR="0060287A" w:rsidRPr="00663ABD" w:rsidRDefault="001265EE" w:rsidP="00F43B0E">
            <w:pPr>
              <w:jc w:val="center"/>
            </w:pPr>
            <w:r w:rsidRPr="00663ABD">
              <w:t>-</w:t>
            </w:r>
          </w:p>
        </w:tc>
      </w:tr>
      <w:tr w:rsidR="00A74475" w:rsidRPr="00663ABD" w14:paraId="29B18096" w14:textId="77777777" w:rsidTr="0006029D">
        <w:trPr>
          <w:trHeight w:val="397"/>
        </w:trPr>
        <w:tc>
          <w:tcPr>
            <w:tcW w:w="674" w:type="dxa"/>
            <w:vAlign w:val="center"/>
          </w:tcPr>
          <w:p w14:paraId="329F2900" w14:textId="77777777" w:rsidR="00A74475" w:rsidRPr="00663ABD" w:rsidRDefault="00A74475" w:rsidP="000B625E">
            <w:pPr>
              <w:pStyle w:val="LeistungEbene2"/>
            </w:pPr>
          </w:p>
        </w:tc>
        <w:tc>
          <w:tcPr>
            <w:tcW w:w="7280" w:type="dxa"/>
            <w:vAlign w:val="center"/>
          </w:tcPr>
          <w:p w14:paraId="1EF4B4CD" w14:textId="77777777" w:rsidR="00A74475" w:rsidRPr="00663ABD" w:rsidRDefault="00A74475" w:rsidP="000B625E">
            <w:r w:rsidRPr="00663ABD">
              <w:t>Mesures concernant des ouvrages et des installations qui ne seront plus utilisés à l’avenir (désinvestissements, démantèlement)</w:t>
            </w:r>
          </w:p>
        </w:tc>
        <w:tc>
          <w:tcPr>
            <w:tcW w:w="673" w:type="dxa"/>
          </w:tcPr>
          <w:p w14:paraId="2CC8E11C" w14:textId="77777777" w:rsidR="00A74475" w:rsidRPr="00663ABD" w:rsidRDefault="00A74475" w:rsidP="000B625E">
            <w:pPr>
              <w:jc w:val="center"/>
            </w:pPr>
            <w:r w:rsidRPr="00663ABD">
              <w:t>X</w:t>
            </w:r>
          </w:p>
        </w:tc>
        <w:tc>
          <w:tcPr>
            <w:tcW w:w="673" w:type="dxa"/>
          </w:tcPr>
          <w:p w14:paraId="3170B156" w14:textId="77777777" w:rsidR="00A74475" w:rsidRPr="00663ABD" w:rsidRDefault="00A74475" w:rsidP="000B625E">
            <w:pPr>
              <w:jc w:val="center"/>
            </w:pPr>
            <w:r w:rsidRPr="00663ABD">
              <w:t>X</w:t>
            </w:r>
          </w:p>
        </w:tc>
        <w:tc>
          <w:tcPr>
            <w:tcW w:w="673" w:type="dxa"/>
          </w:tcPr>
          <w:p w14:paraId="4B4FF2A1" w14:textId="77777777" w:rsidR="00A74475" w:rsidRPr="00663ABD" w:rsidRDefault="00A74475" w:rsidP="000B625E">
            <w:pPr>
              <w:jc w:val="center"/>
            </w:pPr>
            <w:r w:rsidRPr="00663ABD">
              <w:t>(X)</w:t>
            </w:r>
          </w:p>
        </w:tc>
      </w:tr>
      <w:tr w:rsidR="0060287A" w:rsidRPr="00663ABD" w14:paraId="3D419C5C" w14:textId="77777777" w:rsidTr="0006029D">
        <w:trPr>
          <w:trHeight w:val="397"/>
        </w:trPr>
        <w:tc>
          <w:tcPr>
            <w:tcW w:w="674" w:type="dxa"/>
            <w:vAlign w:val="center"/>
          </w:tcPr>
          <w:p w14:paraId="0B3D8C6E" w14:textId="77777777" w:rsidR="0060287A" w:rsidRPr="00663ABD" w:rsidRDefault="0060287A" w:rsidP="00F43B0E">
            <w:pPr>
              <w:pStyle w:val="LeistungEbene2"/>
            </w:pPr>
          </w:p>
        </w:tc>
        <w:tc>
          <w:tcPr>
            <w:tcW w:w="7280" w:type="dxa"/>
            <w:vAlign w:val="center"/>
          </w:tcPr>
          <w:p w14:paraId="53410704" w14:textId="77777777" w:rsidR="0060287A" w:rsidRPr="00663ABD" w:rsidRDefault="0060287A" w:rsidP="00F43B0E">
            <w:r w:rsidRPr="00663ABD">
              <w:t>…</w:t>
            </w:r>
          </w:p>
        </w:tc>
        <w:tc>
          <w:tcPr>
            <w:tcW w:w="673" w:type="dxa"/>
          </w:tcPr>
          <w:p w14:paraId="00B700FE" w14:textId="77777777" w:rsidR="0060287A" w:rsidRPr="00663ABD" w:rsidRDefault="0060287A" w:rsidP="00F43B0E">
            <w:pPr>
              <w:jc w:val="center"/>
            </w:pPr>
          </w:p>
        </w:tc>
        <w:tc>
          <w:tcPr>
            <w:tcW w:w="673" w:type="dxa"/>
          </w:tcPr>
          <w:p w14:paraId="07ADD044" w14:textId="77777777" w:rsidR="0060287A" w:rsidRPr="00663ABD" w:rsidRDefault="0060287A" w:rsidP="00F43B0E">
            <w:pPr>
              <w:jc w:val="center"/>
            </w:pPr>
          </w:p>
        </w:tc>
        <w:tc>
          <w:tcPr>
            <w:tcW w:w="673" w:type="dxa"/>
          </w:tcPr>
          <w:p w14:paraId="321B78D4" w14:textId="77777777" w:rsidR="0060287A" w:rsidRPr="00663ABD" w:rsidRDefault="0060287A" w:rsidP="00F43B0E">
            <w:pPr>
              <w:jc w:val="center"/>
            </w:pPr>
          </w:p>
        </w:tc>
      </w:tr>
      <w:tr w:rsidR="0060287A" w:rsidRPr="00663ABD" w14:paraId="59750EA8" w14:textId="77777777" w:rsidTr="0006029D">
        <w:trPr>
          <w:trHeight w:val="397"/>
        </w:trPr>
        <w:tc>
          <w:tcPr>
            <w:tcW w:w="674" w:type="dxa"/>
            <w:vAlign w:val="center"/>
          </w:tcPr>
          <w:p w14:paraId="19185B54" w14:textId="77777777" w:rsidR="0060287A" w:rsidRPr="00663ABD" w:rsidRDefault="0060287A" w:rsidP="00435B06">
            <w:pPr>
              <w:pStyle w:val="LeistungEbene1"/>
              <w:numPr>
                <w:ilvl w:val="0"/>
                <w:numId w:val="13"/>
              </w:numPr>
            </w:pPr>
          </w:p>
        </w:tc>
        <w:tc>
          <w:tcPr>
            <w:tcW w:w="7280" w:type="dxa"/>
            <w:vAlign w:val="center"/>
          </w:tcPr>
          <w:p w14:paraId="56745A30" w14:textId="77777777" w:rsidR="0060287A" w:rsidRPr="00663ABD" w:rsidRDefault="0060287A" w:rsidP="00F43B0E">
            <w:pPr>
              <w:pStyle w:val="BVEFett"/>
            </w:pPr>
            <w:r w:rsidRPr="00663ABD">
              <w:t>Stations de pompage</w:t>
            </w:r>
          </w:p>
        </w:tc>
        <w:tc>
          <w:tcPr>
            <w:tcW w:w="673" w:type="dxa"/>
          </w:tcPr>
          <w:p w14:paraId="48B4D7E0" w14:textId="77777777" w:rsidR="0060287A" w:rsidRPr="00663ABD" w:rsidRDefault="0060287A" w:rsidP="00F43B0E">
            <w:pPr>
              <w:jc w:val="center"/>
            </w:pPr>
          </w:p>
        </w:tc>
        <w:tc>
          <w:tcPr>
            <w:tcW w:w="673" w:type="dxa"/>
          </w:tcPr>
          <w:p w14:paraId="5CCA908D" w14:textId="77777777" w:rsidR="0060287A" w:rsidRPr="00663ABD" w:rsidRDefault="0060287A" w:rsidP="00F43B0E">
            <w:pPr>
              <w:jc w:val="center"/>
            </w:pPr>
          </w:p>
        </w:tc>
        <w:tc>
          <w:tcPr>
            <w:tcW w:w="673" w:type="dxa"/>
          </w:tcPr>
          <w:p w14:paraId="62186BCE" w14:textId="77777777" w:rsidR="0060287A" w:rsidRPr="00663ABD" w:rsidRDefault="0060287A" w:rsidP="00F43B0E">
            <w:pPr>
              <w:jc w:val="center"/>
            </w:pPr>
          </w:p>
        </w:tc>
      </w:tr>
      <w:tr w:rsidR="0060287A" w:rsidRPr="00663ABD" w14:paraId="4C70873E" w14:textId="77777777" w:rsidTr="0006029D">
        <w:trPr>
          <w:trHeight w:val="397"/>
        </w:trPr>
        <w:tc>
          <w:tcPr>
            <w:tcW w:w="674" w:type="dxa"/>
            <w:vAlign w:val="center"/>
          </w:tcPr>
          <w:p w14:paraId="7AC01B85" w14:textId="77777777" w:rsidR="0060287A" w:rsidRPr="00663ABD" w:rsidRDefault="0060287A" w:rsidP="00F43B0E">
            <w:pPr>
              <w:pStyle w:val="LeistungEbene2"/>
            </w:pPr>
          </w:p>
        </w:tc>
        <w:tc>
          <w:tcPr>
            <w:tcW w:w="7280" w:type="dxa"/>
            <w:vAlign w:val="center"/>
          </w:tcPr>
          <w:p w14:paraId="36ECAB03" w14:textId="4E2C87DE" w:rsidR="0060287A" w:rsidRPr="00663ABD" w:rsidRDefault="0060287A" w:rsidP="00F43B0E">
            <w:r w:rsidRPr="00663ABD">
              <w:t>Mesures prévues sur les installations de pompage existantes</w:t>
            </w:r>
            <w:r w:rsidR="004417E7" w:rsidRPr="00663ABD">
              <w:fldChar w:fldCharType="begin"/>
            </w:r>
            <w:r w:rsidR="004417E7" w:rsidRPr="00663ABD">
              <w:instrText xml:space="preserve"> NOTEREF _Ref89683287 \f \h </w:instrText>
            </w:r>
            <w:r w:rsidR="004417E7" w:rsidRPr="00663ABD">
              <w:fldChar w:fldCharType="separate"/>
            </w:r>
            <w:r w:rsidR="0006029D" w:rsidRPr="0006029D">
              <w:rPr>
                <w:rStyle w:val="Funotenzeichen"/>
              </w:rPr>
              <w:t>12</w:t>
            </w:r>
            <w:r w:rsidR="004417E7" w:rsidRPr="00663ABD">
              <w:fldChar w:fldCharType="end"/>
            </w:r>
          </w:p>
        </w:tc>
        <w:tc>
          <w:tcPr>
            <w:tcW w:w="673" w:type="dxa"/>
          </w:tcPr>
          <w:p w14:paraId="306968EF" w14:textId="77777777" w:rsidR="0060287A" w:rsidRPr="00663ABD" w:rsidRDefault="0060287A" w:rsidP="00F43B0E">
            <w:pPr>
              <w:jc w:val="center"/>
            </w:pPr>
            <w:r w:rsidRPr="00663ABD">
              <w:t>X</w:t>
            </w:r>
          </w:p>
        </w:tc>
        <w:tc>
          <w:tcPr>
            <w:tcW w:w="673" w:type="dxa"/>
          </w:tcPr>
          <w:p w14:paraId="56EB604E" w14:textId="589B6CE1" w:rsidR="0060287A" w:rsidRPr="00663ABD" w:rsidRDefault="009763A1" w:rsidP="00F43B0E">
            <w:pPr>
              <w:jc w:val="center"/>
            </w:pPr>
            <w:r w:rsidRPr="00663ABD">
              <w:t>X</w:t>
            </w:r>
          </w:p>
        </w:tc>
        <w:tc>
          <w:tcPr>
            <w:tcW w:w="673" w:type="dxa"/>
          </w:tcPr>
          <w:p w14:paraId="1EDA751E" w14:textId="3A1B54DE" w:rsidR="0060287A" w:rsidRPr="00663ABD" w:rsidRDefault="009763A1" w:rsidP="00F43B0E">
            <w:pPr>
              <w:jc w:val="center"/>
            </w:pPr>
            <w:r w:rsidRPr="00663ABD">
              <w:t>-</w:t>
            </w:r>
          </w:p>
        </w:tc>
      </w:tr>
      <w:tr w:rsidR="0060287A" w:rsidRPr="00663ABD" w14:paraId="17D88210" w14:textId="77777777" w:rsidTr="0006029D">
        <w:trPr>
          <w:trHeight w:val="397"/>
        </w:trPr>
        <w:tc>
          <w:tcPr>
            <w:tcW w:w="674" w:type="dxa"/>
            <w:vAlign w:val="center"/>
          </w:tcPr>
          <w:p w14:paraId="14013416" w14:textId="77777777" w:rsidR="0060287A" w:rsidRPr="00663ABD" w:rsidRDefault="0060287A" w:rsidP="00F43B0E">
            <w:pPr>
              <w:pStyle w:val="LeistungEbene2"/>
            </w:pPr>
          </w:p>
        </w:tc>
        <w:tc>
          <w:tcPr>
            <w:tcW w:w="7280" w:type="dxa"/>
            <w:vAlign w:val="center"/>
          </w:tcPr>
          <w:p w14:paraId="0D37EC50" w14:textId="77777777" w:rsidR="0060287A" w:rsidRPr="00663ABD" w:rsidRDefault="0060287A" w:rsidP="00F43B0E">
            <w:r w:rsidRPr="00663ABD">
              <w:t>Nouvelles installations : données-clés techniques, capacité de production requise, ouvrages et installations, y compris équipement</w:t>
            </w:r>
          </w:p>
        </w:tc>
        <w:tc>
          <w:tcPr>
            <w:tcW w:w="673" w:type="dxa"/>
          </w:tcPr>
          <w:p w14:paraId="35717502" w14:textId="77777777" w:rsidR="0060287A" w:rsidRPr="00663ABD" w:rsidRDefault="0060287A" w:rsidP="00F43B0E">
            <w:pPr>
              <w:jc w:val="center"/>
            </w:pPr>
            <w:r w:rsidRPr="00663ABD">
              <w:t>X</w:t>
            </w:r>
          </w:p>
        </w:tc>
        <w:tc>
          <w:tcPr>
            <w:tcW w:w="673" w:type="dxa"/>
          </w:tcPr>
          <w:p w14:paraId="5CA28D30" w14:textId="1FAFFA8D" w:rsidR="0060287A" w:rsidRPr="00663ABD" w:rsidRDefault="009763A1" w:rsidP="00F43B0E">
            <w:pPr>
              <w:jc w:val="center"/>
            </w:pPr>
            <w:r w:rsidRPr="00663ABD">
              <w:t>X</w:t>
            </w:r>
          </w:p>
        </w:tc>
        <w:tc>
          <w:tcPr>
            <w:tcW w:w="673" w:type="dxa"/>
          </w:tcPr>
          <w:p w14:paraId="630F64DE" w14:textId="1BA8CEEB" w:rsidR="0060287A" w:rsidRPr="00663ABD" w:rsidRDefault="009763A1" w:rsidP="00F43B0E">
            <w:pPr>
              <w:jc w:val="center"/>
            </w:pPr>
            <w:r w:rsidRPr="00663ABD">
              <w:t>-</w:t>
            </w:r>
          </w:p>
        </w:tc>
      </w:tr>
      <w:tr w:rsidR="0060287A" w:rsidRPr="00663ABD" w14:paraId="056EC0B7" w14:textId="77777777" w:rsidTr="0006029D">
        <w:trPr>
          <w:trHeight w:val="397"/>
        </w:trPr>
        <w:tc>
          <w:tcPr>
            <w:tcW w:w="674" w:type="dxa"/>
            <w:vAlign w:val="center"/>
          </w:tcPr>
          <w:p w14:paraId="51645885" w14:textId="77777777" w:rsidR="0060287A" w:rsidRPr="00663ABD" w:rsidRDefault="0060287A" w:rsidP="00F43B0E">
            <w:pPr>
              <w:pStyle w:val="LeistungEbene2"/>
            </w:pPr>
          </w:p>
        </w:tc>
        <w:tc>
          <w:tcPr>
            <w:tcW w:w="7280" w:type="dxa"/>
            <w:vAlign w:val="center"/>
          </w:tcPr>
          <w:p w14:paraId="11A4C3E8" w14:textId="77777777" w:rsidR="0060287A" w:rsidRPr="00663ABD" w:rsidRDefault="0060287A" w:rsidP="00F43B0E">
            <w:r w:rsidRPr="00663ABD">
              <w:t>Mesures concernant des ouvrages et des installations qui ne seront plus utilisés à l’avenir (désinvestissements, démantèlement)</w:t>
            </w:r>
          </w:p>
        </w:tc>
        <w:tc>
          <w:tcPr>
            <w:tcW w:w="673" w:type="dxa"/>
          </w:tcPr>
          <w:p w14:paraId="78FC49BC" w14:textId="77777777" w:rsidR="0060287A" w:rsidRPr="00663ABD" w:rsidRDefault="0060287A" w:rsidP="00F43B0E">
            <w:pPr>
              <w:jc w:val="center"/>
            </w:pPr>
            <w:r w:rsidRPr="00663ABD">
              <w:t>X</w:t>
            </w:r>
          </w:p>
        </w:tc>
        <w:tc>
          <w:tcPr>
            <w:tcW w:w="673" w:type="dxa"/>
          </w:tcPr>
          <w:p w14:paraId="01A5A2D1" w14:textId="31E2DFBA" w:rsidR="0060287A" w:rsidRPr="00663ABD" w:rsidRDefault="009763A1" w:rsidP="00F43B0E">
            <w:pPr>
              <w:jc w:val="center"/>
            </w:pPr>
            <w:r w:rsidRPr="00663ABD">
              <w:t>X</w:t>
            </w:r>
          </w:p>
        </w:tc>
        <w:tc>
          <w:tcPr>
            <w:tcW w:w="673" w:type="dxa"/>
          </w:tcPr>
          <w:p w14:paraId="4A63E698" w14:textId="04F21725" w:rsidR="0060287A" w:rsidRPr="00663ABD" w:rsidRDefault="009763A1" w:rsidP="00F43B0E">
            <w:pPr>
              <w:jc w:val="center"/>
            </w:pPr>
            <w:r w:rsidRPr="00663ABD">
              <w:t>(X)</w:t>
            </w:r>
          </w:p>
        </w:tc>
      </w:tr>
      <w:tr w:rsidR="0060287A" w:rsidRPr="00663ABD" w14:paraId="2829194E" w14:textId="77777777" w:rsidTr="0006029D">
        <w:trPr>
          <w:trHeight w:val="397"/>
        </w:trPr>
        <w:tc>
          <w:tcPr>
            <w:tcW w:w="674" w:type="dxa"/>
            <w:vAlign w:val="center"/>
          </w:tcPr>
          <w:p w14:paraId="04E3F072" w14:textId="77777777" w:rsidR="0060287A" w:rsidRPr="00663ABD" w:rsidRDefault="0060287A" w:rsidP="00F43B0E">
            <w:pPr>
              <w:pStyle w:val="LeistungEbene2"/>
            </w:pPr>
          </w:p>
        </w:tc>
        <w:tc>
          <w:tcPr>
            <w:tcW w:w="7280" w:type="dxa"/>
            <w:vAlign w:val="center"/>
          </w:tcPr>
          <w:p w14:paraId="378BEF3A" w14:textId="77777777" w:rsidR="0060287A" w:rsidRPr="00663ABD" w:rsidRDefault="0060287A" w:rsidP="00F43B0E">
            <w:r w:rsidRPr="00663ABD">
              <w:t>…</w:t>
            </w:r>
          </w:p>
        </w:tc>
        <w:tc>
          <w:tcPr>
            <w:tcW w:w="673" w:type="dxa"/>
          </w:tcPr>
          <w:p w14:paraId="0E654530" w14:textId="77777777" w:rsidR="0060287A" w:rsidRPr="00663ABD" w:rsidRDefault="0060287A" w:rsidP="00F43B0E">
            <w:pPr>
              <w:jc w:val="center"/>
            </w:pPr>
          </w:p>
        </w:tc>
        <w:tc>
          <w:tcPr>
            <w:tcW w:w="673" w:type="dxa"/>
          </w:tcPr>
          <w:p w14:paraId="5E1BEFFE" w14:textId="77777777" w:rsidR="0060287A" w:rsidRPr="00663ABD" w:rsidRDefault="0060287A" w:rsidP="00F43B0E">
            <w:pPr>
              <w:jc w:val="center"/>
            </w:pPr>
          </w:p>
        </w:tc>
        <w:tc>
          <w:tcPr>
            <w:tcW w:w="673" w:type="dxa"/>
          </w:tcPr>
          <w:p w14:paraId="70D2CDE5" w14:textId="77777777" w:rsidR="0060287A" w:rsidRPr="00663ABD" w:rsidRDefault="0060287A" w:rsidP="00F43B0E">
            <w:pPr>
              <w:jc w:val="center"/>
            </w:pPr>
          </w:p>
        </w:tc>
      </w:tr>
      <w:tr w:rsidR="0060287A" w:rsidRPr="00663ABD" w14:paraId="46BF282D" w14:textId="77777777" w:rsidTr="0006029D">
        <w:trPr>
          <w:trHeight w:val="397"/>
        </w:trPr>
        <w:tc>
          <w:tcPr>
            <w:tcW w:w="674" w:type="dxa"/>
            <w:vAlign w:val="center"/>
          </w:tcPr>
          <w:p w14:paraId="4BBC8254" w14:textId="77777777" w:rsidR="0060287A" w:rsidRPr="00663ABD" w:rsidRDefault="0060287A" w:rsidP="00435B06">
            <w:pPr>
              <w:pStyle w:val="LeistungEbene1"/>
              <w:numPr>
                <w:ilvl w:val="0"/>
                <w:numId w:val="13"/>
              </w:numPr>
            </w:pPr>
          </w:p>
        </w:tc>
        <w:tc>
          <w:tcPr>
            <w:tcW w:w="7280" w:type="dxa"/>
            <w:vAlign w:val="center"/>
          </w:tcPr>
          <w:p w14:paraId="19E0A4D0" w14:textId="45040D6C" w:rsidR="0060287A" w:rsidRPr="00663ABD" w:rsidRDefault="00EB6979" w:rsidP="00F43B0E">
            <w:pPr>
              <w:pStyle w:val="BVEFett"/>
            </w:pPr>
            <w:r w:rsidRPr="00663ABD">
              <w:t>Réservoirs</w:t>
            </w:r>
          </w:p>
        </w:tc>
        <w:tc>
          <w:tcPr>
            <w:tcW w:w="673" w:type="dxa"/>
          </w:tcPr>
          <w:p w14:paraId="5A1F804D" w14:textId="77777777" w:rsidR="0060287A" w:rsidRPr="00663ABD" w:rsidRDefault="0060287A" w:rsidP="00F43B0E">
            <w:pPr>
              <w:jc w:val="center"/>
            </w:pPr>
          </w:p>
        </w:tc>
        <w:tc>
          <w:tcPr>
            <w:tcW w:w="673" w:type="dxa"/>
          </w:tcPr>
          <w:p w14:paraId="0589E16B" w14:textId="77777777" w:rsidR="0060287A" w:rsidRPr="00663ABD" w:rsidRDefault="0060287A" w:rsidP="00F43B0E">
            <w:pPr>
              <w:jc w:val="center"/>
            </w:pPr>
          </w:p>
        </w:tc>
        <w:tc>
          <w:tcPr>
            <w:tcW w:w="673" w:type="dxa"/>
          </w:tcPr>
          <w:p w14:paraId="15997860" w14:textId="77777777" w:rsidR="0060287A" w:rsidRPr="00663ABD" w:rsidRDefault="0060287A" w:rsidP="00F43B0E">
            <w:pPr>
              <w:jc w:val="center"/>
            </w:pPr>
          </w:p>
        </w:tc>
      </w:tr>
      <w:tr w:rsidR="0060287A" w:rsidRPr="00663ABD" w14:paraId="12850AF5" w14:textId="77777777" w:rsidTr="0006029D">
        <w:trPr>
          <w:trHeight w:val="397"/>
        </w:trPr>
        <w:tc>
          <w:tcPr>
            <w:tcW w:w="674" w:type="dxa"/>
            <w:vAlign w:val="center"/>
          </w:tcPr>
          <w:p w14:paraId="2E750FB4" w14:textId="77777777" w:rsidR="0060287A" w:rsidRPr="00663ABD" w:rsidRDefault="0060287A" w:rsidP="00F43B0E">
            <w:pPr>
              <w:pStyle w:val="LeistungEbene2"/>
            </w:pPr>
          </w:p>
        </w:tc>
        <w:tc>
          <w:tcPr>
            <w:tcW w:w="7280" w:type="dxa"/>
            <w:vAlign w:val="center"/>
          </w:tcPr>
          <w:p w14:paraId="5BE83F8F" w14:textId="1D653B79" w:rsidR="0060287A" w:rsidRPr="00663ABD" w:rsidRDefault="0060287A" w:rsidP="009763A1">
            <w:r w:rsidRPr="00663ABD">
              <w:t>Mesures prévues sur les réservoirs existants</w:t>
            </w:r>
            <w:r w:rsidR="004417E7" w:rsidRPr="00663ABD">
              <w:fldChar w:fldCharType="begin"/>
            </w:r>
            <w:r w:rsidR="004417E7" w:rsidRPr="00663ABD">
              <w:instrText xml:space="preserve"> NOTEREF _Ref89683287 \f \h </w:instrText>
            </w:r>
            <w:r w:rsidR="004417E7" w:rsidRPr="00663ABD">
              <w:fldChar w:fldCharType="separate"/>
            </w:r>
            <w:r w:rsidR="0006029D" w:rsidRPr="0006029D">
              <w:rPr>
                <w:rStyle w:val="Funotenzeichen"/>
              </w:rPr>
              <w:t>12</w:t>
            </w:r>
            <w:r w:rsidR="004417E7" w:rsidRPr="00663ABD">
              <w:fldChar w:fldCharType="end"/>
            </w:r>
          </w:p>
        </w:tc>
        <w:tc>
          <w:tcPr>
            <w:tcW w:w="673" w:type="dxa"/>
          </w:tcPr>
          <w:p w14:paraId="77DB429D" w14:textId="77777777" w:rsidR="0060287A" w:rsidRPr="00663ABD" w:rsidRDefault="0060287A" w:rsidP="00F43B0E">
            <w:pPr>
              <w:jc w:val="center"/>
            </w:pPr>
            <w:r w:rsidRPr="00663ABD">
              <w:t>X</w:t>
            </w:r>
          </w:p>
        </w:tc>
        <w:tc>
          <w:tcPr>
            <w:tcW w:w="673" w:type="dxa"/>
          </w:tcPr>
          <w:p w14:paraId="31976FEE" w14:textId="40963476" w:rsidR="0060287A" w:rsidRPr="00663ABD" w:rsidRDefault="009763A1" w:rsidP="00F43B0E">
            <w:pPr>
              <w:jc w:val="center"/>
            </w:pPr>
            <w:r w:rsidRPr="00663ABD">
              <w:t>X</w:t>
            </w:r>
          </w:p>
        </w:tc>
        <w:tc>
          <w:tcPr>
            <w:tcW w:w="673" w:type="dxa"/>
          </w:tcPr>
          <w:p w14:paraId="19ADD0B5" w14:textId="3C82D276" w:rsidR="0060287A" w:rsidRPr="00663ABD" w:rsidRDefault="009763A1" w:rsidP="00F43B0E">
            <w:pPr>
              <w:jc w:val="center"/>
            </w:pPr>
            <w:r w:rsidRPr="00663ABD">
              <w:t>-</w:t>
            </w:r>
          </w:p>
        </w:tc>
      </w:tr>
      <w:tr w:rsidR="0060287A" w:rsidRPr="00663ABD" w14:paraId="7B56E36F" w14:textId="77777777" w:rsidTr="0006029D">
        <w:trPr>
          <w:trHeight w:val="397"/>
        </w:trPr>
        <w:tc>
          <w:tcPr>
            <w:tcW w:w="674" w:type="dxa"/>
            <w:vAlign w:val="center"/>
          </w:tcPr>
          <w:p w14:paraId="15020643" w14:textId="77777777" w:rsidR="0060287A" w:rsidRPr="00663ABD" w:rsidRDefault="0060287A" w:rsidP="00F43B0E">
            <w:pPr>
              <w:pStyle w:val="LeistungEbene2"/>
            </w:pPr>
          </w:p>
        </w:tc>
        <w:tc>
          <w:tcPr>
            <w:tcW w:w="7280" w:type="dxa"/>
            <w:vAlign w:val="center"/>
          </w:tcPr>
          <w:p w14:paraId="09B70718" w14:textId="4FA7530B" w:rsidR="0060287A" w:rsidRPr="00663ABD" w:rsidRDefault="0060287A" w:rsidP="009763A1">
            <w:r w:rsidRPr="00663ABD">
              <w:t>Nouveaux réservoirs : données-clés techniques, dimensionnement, ouvrages et installations, mode de fonctionnement (p. ex. dispositif de compensation), équipement</w:t>
            </w:r>
          </w:p>
        </w:tc>
        <w:tc>
          <w:tcPr>
            <w:tcW w:w="673" w:type="dxa"/>
          </w:tcPr>
          <w:p w14:paraId="4D97D386" w14:textId="77777777" w:rsidR="0060287A" w:rsidRPr="00663ABD" w:rsidRDefault="0060287A" w:rsidP="00F43B0E">
            <w:pPr>
              <w:jc w:val="center"/>
            </w:pPr>
            <w:r w:rsidRPr="00663ABD">
              <w:t>X</w:t>
            </w:r>
          </w:p>
        </w:tc>
        <w:tc>
          <w:tcPr>
            <w:tcW w:w="673" w:type="dxa"/>
          </w:tcPr>
          <w:p w14:paraId="549A912C" w14:textId="22CA9FB7" w:rsidR="0060287A" w:rsidRPr="00663ABD" w:rsidRDefault="009763A1" w:rsidP="00F43B0E">
            <w:pPr>
              <w:jc w:val="center"/>
            </w:pPr>
            <w:r w:rsidRPr="00663ABD">
              <w:t>X</w:t>
            </w:r>
          </w:p>
        </w:tc>
        <w:tc>
          <w:tcPr>
            <w:tcW w:w="673" w:type="dxa"/>
          </w:tcPr>
          <w:p w14:paraId="48C0287D" w14:textId="5844BD81" w:rsidR="0060287A" w:rsidRPr="00663ABD" w:rsidRDefault="009763A1" w:rsidP="00F43B0E">
            <w:pPr>
              <w:jc w:val="center"/>
            </w:pPr>
            <w:r w:rsidRPr="00663ABD">
              <w:t>-</w:t>
            </w:r>
          </w:p>
        </w:tc>
      </w:tr>
      <w:tr w:rsidR="0060287A" w:rsidRPr="00663ABD" w14:paraId="0CB9B5AF" w14:textId="77777777" w:rsidTr="0006029D">
        <w:trPr>
          <w:trHeight w:val="397"/>
        </w:trPr>
        <w:tc>
          <w:tcPr>
            <w:tcW w:w="674" w:type="dxa"/>
            <w:vAlign w:val="center"/>
          </w:tcPr>
          <w:p w14:paraId="4F6017E1" w14:textId="77777777" w:rsidR="0060287A" w:rsidRPr="00663ABD" w:rsidRDefault="0060287A" w:rsidP="00F43B0E">
            <w:pPr>
              <w:pStyle w:val="LeistungEbene2"/>
            </w:pPr>
          </w:p>
        </w:tc>
        <w:tc>
          <w:tcPr>
            <w:tcW w:w="7280" w:type="dxa"/>
            <w:vAlign w:val="center"/>
          </w:tcPr>
          <w:p w14:paraId="3480E4A3" w14:textId="77777777" w:rsidR="0060287A" w:rsidRPr="00663ABD" w:rsidRDefault="0060287A" w:rsidP="00F43B0E">
            <w:r w:rsidRPr="00663ABD">
              <w:t>Mesures concernant des ouvrages et des installations qui ne seront plus utilisés à l’avenir (désinvestissements, démantèlement)</w:t>
            </w:r>
          </w:p>
        </w:tc>
        <w:tc>
          <w:tcPr>
            <w:tcW w:w="673" w:type="dxa"/>
          </w:tcPr>
          <w:p w14:paraId="4FD00925" w14:textId="77777777" w:rsidR="0060287A" w:rsidRPr="00663ABD" w:rsidRDefault="0060287A" w:rsidP="00F43B0E">
            <w:pPr>
              <w:jc w:val="center"/>
            </w:pPr>
            <w:r w:rsidRPr="00663ABD">
              <w:t>X</w:t>
            </w:r>
          </w:p>
        </w:tc>
        <w:tc>
          <w:tcPr>
            <w:tcW w:w="673" w:type="dxa"/>
          </w:tcPr>
          <w:p w14:paraId="7AFBB8AA" w14:textId="0B9E5E7E" w:rsidR="0060287A" w:rsidRPr="00663ABD" w:rsidRDefault="009763A1" w:rsidP="00F43B0E">
            <w:pPr>
              <w:jc w:val="center"/>
            </w:pPr>
            <w:r w:rsidRPr="00663ABD">
              <w:t>X</w:t>
            </w:r>
          </w:p>
        </w:tc>
        <w:tc>
          <w:tcPr>
            <w:tcW w:w="673" w:type="dxa"/>
          </w:tcPr>
          <w:p w14:paraId="25E84500" w14:textId="18C88A3A" w:rsidR="0060287A" w:rsidRPr="00663ABD" w:rsidRDefault="009763A1" w:rsidP="00F43B0E">
            <w:pPr>
              <w:jc w:val="center"/>
            </w:pPr>
            <w:r w:rsidRPr="00663ABD">
              <w:t>(X)</w:t>
            </w:r>
          </w:p>
        </w:tc>
      </w:tr>
      <w:tr w:rsidR="0060287A" w:rsidRPr="00663ABD" w14:paraId="5A7B0724" w14:textId="77777777" w:rsidTr="0006029D">
        <w:trPr>
          <w:trHeight w:val="397"/>
        </w:trPr>
        <w:tc>
          <w:tcPr>
            <w:tcW w:w="674" w:type="dxa"/>
            <w:vAlign w:val="center"/>
          </w:tcPr>
          <w:p w14:paraId="4B7BA61B" w14:textId="77777777" w:rsidR="0060287A" w:rsidRPr="00663ABD" w:rsidRDefault="0060287A" w:rsidP="00F43B0E">
            <w:pPr>
              <w:pStyle w:val="LeistungEbene2"/>
            </w:pPr>
          </w:p>
        </w:tc>
        <w:tc>
          <w:tcPr>
            <w:tcW w:w="7280" w:type="dxa"/>
            <w:vAlign w:val="center"/>
          </w:tcPr>
          <w:p w14:paraId="61A0481A" w14:textId="39D99496" w:rsidR="0060287A" w:rsidRPr="00663ABD" w:rsidRDefault="0060287A" w:rsidP="00DA52A7">
            <w:r w:rsidRPr="00663ABD">
              <w:t xml:space="preserve">… </w:t>
            </w:r>
          </w:p>
        </w:tc>
        <w:tc>
          <w:tcPr>
            <w:tcW w:w="673" w:type="dxa"/>
          </w:tcPr>
          <w:p w14:paraId="5CFAF5AB" w14:textId="77777777" w:rsidR="0060287A" w:rsidRPr="00663ABD" w:rsidRDefault="0060287A" w:rsidP="00F43B0E">
            <w:pPr>
              <w:jc w:val="center"/>
            </w:pPr>
          </w:p>
        </w:tc>
        <w:tc>
          <w:tcPr>
            <w:tcW w:w="673" w:type="dxa"/>
          </w:tcPr>
          <w:p w14:paraId="22AF945D" w14:textId="77777777" w:rsidR="0060287A" w:rsidRPr="00663ABD" w:rsidRDefault="0060287A" w:rsidP="00F43B0E">
            <w:pPr>
              <w:jc w:val="center"/>
            </w:pPr>
          </w:p>
        </w:tc>
        <w:tc>
          <w:tcPr>
            <w:tcW w:w="673" w:type="dxa"/>
          </w:tcPr>
          <w:p w14:paraId="44DB7533" w14:textId="77777777" w:rsidR="0060287A" w:rsidRPr="00663ABD" w:rsidRDefault="0060287A" w:rsidP="00F43B0E">
            <w:pPr>
              <w:jc w:val="center"/>
            </w:pPr>
          </w:p>
        </w:tc>
      </w:tr>
      <w:tr w:rsidR="00DA52A7" w:rsidRPr="00663ABD" w14:paraId="7AFB9936" w14:textId="77777777" w:rsidTr="0006029D">
        <w:trPr>
          <w:trHeight w:val="397"/>
        </w:trPr>
        <w:tc>
          <w:tcPr>
            <w:tcW w:w="674" w:type="dxa"/>
            <w:vAlign w:val="center"/>
          </w:tcPr>
          <w:p w14:paraId="6D3196E1" w14:textId="77777777" w:rsidR="00DA52A7" w:rsidRPr="00663ABD" w:rsidRDefault="00DA52A7" w:rsidP="00435B06">
            <w:pPr>
              <w:pStyle w:val="LeistungEbene1"/>
              <w:numPr>
                <w:ilvl w:val="0"/>
                <w:numId w:val="13"/>
              </w:numPr>
            </w:pPr>
          </w:p>
        </w:tc>
        <w:tc>
          <w:tcPr>
            <w:tcW w:w="7280" w:type="dxa"/>
            <w:vAlign w:val="center"/>
          </w:tcPr>
          <w:p w14:paraId="22761EA4" w14:textId="5842068F" w:rsidR="00DA52A7" w:rsidRPr="00663ABD" w:rsidRDefault="00DA52A7" w:rsidP="000B625E">
            <w:pPr>
              <w:pStyle w:val="BVEFett"/>
            </w:pPr>
            <w:r w:rsidRPr="00663ABD">
              <w:t>Chambres de mesure, de transfert et de réduction de pression</w:t>
            </w:r>
          </w:p>
        </w:tc>
        <w:tc>
          <w:tcPr>
            <w:tcW w:w="673" w:type="dxa"/>
          </w:tcPr>
          <w:p w14:paraId="28823872" w14:textId="77777777" w:rsidR="00DA52A7" w:rsidRPr="00663ABD" w:rsidRDefault="00DA52A7" w:rsidP="000B625E">
            <w:pPr>
              <w:jc w:val="center"/>
            </w:pPr>
          </w:p>
        </w:tc>
        <w:tc>
          <w:tcPr>
            <w:tcW w:w="673" w:type="dxa"/>
          </w:tcPr>
          <w:p w14:paraId="26BC301A" w14:textId="77777777" w:rsidR="00DA52A7" w:rsidRPr="00663ABD" w:rsidRDefault="00DA52A7" w:rsidP="000B625E">
            <w:pPr>
              <w:jc w:val="center"/>
            </w:pPr>
          </w:p>
        </w:tc>
        <w:tc>
          <w:tcPr>
            <w:tcW w:w="673" w:type="dxa"/>
          </w:tcPr>
          <w:p w14:paraId="1C8E2240" w14:textId="77777777" w:rsidR="00DA52A7" w:rsidRPr="00663ABD" w:rsidRDefault="00DA52A7" w:rsidP="000B625E">
            <w:pPr>
              <w:jc w:val="center"/>
            </w:pPr>
          </w:p>
        </w:tc>
      </w:tr>
      <w:tr w:rsidR="00DA52A7" w:rsidRPr="00663ABD" w14:paraId="7CE94E69" w14:textId="77777777" w:rsidTr="0006029D">
        <w:trPr>
          <w:trHeight w:val="397"/>
        </w:trPr>
        <w:tc>
          <w:tcPr>
            <w:tcW w:w="674" w:type="dxa"/>
            <w:vAlign w:val="center"/>
          </w:tcPr>
          <w:p w14:paraId="2131ACBF" w14:textId="77777777" w:rsidR="00DA52A7" w:rsidRPr="00663ABD" w:rsidRDefault="00DA52A7" w:rsidP="000B625E">
            <w:pPr>
              <w:pStyle w:val="LeistungEbene2"/>
            </w:pPr>
          </w:p>
        </w:tc>
        <w:tc>
          <w:tcPr>
            <w:tcW w:w="7280" w:type="dxa"/>
            <w:vAlign w:val="center"/>
          </w:tcPr>
          <w:p w14:paraId="09BCE63E" w14:textId="6129AEC7" w:rsidR="00DA52A7" w:rsidRPr="00663ABD" w:rsidRDefault="00DA52A7" w:rsidP="00DA52A7">
            <w:r w:rsidRPr="00663ABD">
              <w:t>Mesures prévues sur les chambres existantes</w:t>
            </w:r>
            <w:r w:rsidR="004417E7" w:rsidRPr="00663ABD">
              <w:fldChar w:fldCharType="begin"/>
            </w:r>
            <w:r w:rsidR="004417E7" w:rsidRPr="00663ABD">
              <w:instrText xml:space="preserve"> NOTEREF _Ref89683287 \f \h </w:instrText>
            </w:r>
            <w:r w:rsidR="004417E7" w:rsidRPr="00663ABD">
              <w:fldChar w:fldCharType="separate"/>
            </w:r>
            <w:r w:rsidR="0006029D" w:rsidRPr="0006029D">
              <w:rPr>
                <w:rStyle w:val="Funotenzeichen"/>
              </w:rPr>
              <w:t>12</w:t>
            </w:r>
            <w:r w:rsidR="004417E7" w:rsidRPr="00663ABD">
              <w:fldChar w:fldCharType="end"/>
            </w:r>
          </w:p>
        </w:tc>
        <w:tc>
          <w:tcPr>
            <w:tcW w:w="673" w:type="dxa"/>
          </w:tcPr>
          <w:p w14:paraId="2ED99D9C" w14:textId="77777777" w:rsidR="00DA52A7" w:rsidRPr="00663ABD" w:rsidRDefault="00DA52A7" w:rsidP="000B625E">
            <w:pPr>
              <w:jc w:val="center"/>
            </w:pPr>
            <w:r w:rsidRPr="00663ABD">
              <w:t>X</w:t>
            </w:r>
          </w:p>
        </w:tc>
        <w:tc>
          <w:tcPr>
            <w:tcW w:w="673" w:type="dxa"/>
          </w:tcPr>
          <w:p w14:paraId="6D802F47" w14:textId="77777777" w:rsidR="00DA52A7" w:rsidRPr="00663ABD" w:rsidRDefault="00DA52A7" w:rsidP="000B625E">
            <w:pPr>
              <w:jc w:val="center"/>
            </w:pPr>
            <w:r w:rsidRPr="00663ABD">
              <w:t>X</w:t>
            </w:r>
          </w:p>
        </w:tc>
        <w:tc>
          <w:tcPr>
            <w:tcW w:w="673" w:type="dxa"/>
          </w:tcPr>
          <w:p w14:paraId="69A2AD2D" w14:textId="5581DD87" w:rsidR="00DA52A7" w:rsidRPr="00663ABD" w:rsidRDefault="00DA52A7" w:rsidP="000B625E">
            <w:pPr>
              <w:jc w:val="center"/>
            </w:pPr>
            <w:r w:rsidRPr="00663ABD">
              <w:t>X</w:t>
            </w:r>
          </w:p>
        </w:tc>
      </w:tr>
      <w:tr w:rsidR="00DA52A7" w:rsidRPr="00663ABD" w14:paraId="315AB7D1" w14:textId="77777777" w:rsidTr="0006029D">
        <w:trPr>
          <w:trHeight w:val="397"/>
        </w:trPr>
        <w:tc>
          <w:tcPr>
            <w:tcW w:w="674" w:type="dxa"/>
            <w:vAlign w:val="center"/>
          </w:tcPr>
          <w:p w14:paraId="1D71FC05" w14:textId="77777777" w:rsidR="00DA52A7" w:rsidRPr="00663ABD" w:rsidRDefault="00DA52A7" w:rsidP="000B625E">
            <w:pPr>
              <w:pStyle w:val="LeistungEbene2"/>
            </w:pPr>
          </w:p>
        </w:tc>
        <w:tc>
          <w:tcPr>
            <w:tcW w:w="7280" w:type="dxa"/>
            <w:vAlign w:val="center"/>
          </w:tcPr>
          <w:p w14:paraId="38DE189E" w14:textId="18500341" w:rsidR="00DA52A7" w:rsidRPr="00663ABD" w:rsidRDefault="00DA52A7" w:rsidP="00DA52A7">
            <w:r w:rsidRPr="00663ABD">
              <w:t>Nouvelles chambres : données-clés techniques, dimensionnement, ouvrages et installations, mode de fonctionnement, équipement</w:t>
            </w:r>
          </w:p>
        </w:tc>
        <w:tc>
          <w:tcPr>
            <w:tcW w:w="673" w:type="dxa"/>
          </w:tcPr>
          <w:p w14:paraId="3B634635" w14:textId="77777777" w:rsidR="00DA52A7" w:rsidRPr="00663ABD" w:rsidRDefault="00DA52A7" w:rsidP="000B625E">
            <w:pPr>
              <w:jc w:val="center"/>
            </w:pPr>
            <w:r w:rsidRPr="00663ABD">
              <w:t>X</w:t>
            </w:r>
          </w:p>
        </w:tc>
        <w:tc>
          <w:tcPr>
            <w:tcW w:w="673" w:type="dxa"/>
          </w:tcPr>
          <w:p w14:paraId="6A892CCD" w14:textId="77777777" w:rsidR="00DA52A7" w:rsidRPr="00663ABD" w:rsidRDefault="00DA52A7" w:rsidP="000B625E">
            <w:pPr>
              <w:jc w:val="center"/>
            </w:pPr>
            <w:r w:rsidRPr="00663ABD">
              <w:t>X</w:t>
            </w:r>
          </w:p>
        </w:tc>
        <w:tc>
          <w:tcPr>
            <w:tcW w:w="673" w:type="dxa"/>
          </w:tcPr>
          <w:p w14:paraId="2B88B49A" w14:textId="1473E687" w:rsidR="00DA52A7" w:rsidRPr="00663ABD" w:rsidRDefault="00DA52A7" w:rsidP="000B625E">
            <w:pPr>
              <w:jc w:val="center"/>
            </w:pPr>
            <w:r w:rsidRPr="00663ABD">
              <w:t>X</w:t>
            </w:r>
          </w:p>
        </w:tc>
      </w:tr>
      <w:tr w:rsidR="00DA52A7" w:rsidRPr="00663ABD" w14:paraId="3E2717E7" w14:textId="77777777" w:rsidTr="0006029D">
        <w:trPr>
          <w:trHeight w:val="397"/>
        </w:trPr>
        <w:tc>
          <w:tcPr>
            <w:tcW w:w="674" w:type="dxa"/>
            <w:vAlign w:val="center"/>
          </w:tcPr>
          <w:p w14:paraId="004A9AC8" w14:textId="77777777" w:rsidR="00DA52A7" w:rsidRPr="00663ABD" w:rsidRDefault="00DA52A7" w:rsidP="000B625E">
            <w:pPr>
              <w:pStyle w:val="LeistungEbene2"/>
            </w:pPr>
          </w:p>
        </w:tc>
        <w:tc>
          <w:tcPr>
            <w:tcW w:w="7280" w:type="dxa"/>
            <w:vAlign w:val="center"/>
          </w:tcPr>
          <w:p w14:paraId="49209391" w14:textId="77777777" w:rsidR="00DA52A7" w:rsidRPr="00663ABD" w:rsidRDefault="00DA52A7" w:rsidP="000B625E">
            <w:r w:rsidRPr="00663ABD">
              <w:t>Mesures concernant des ouvrages et des installations qui ne seront plus utilisés à l’avenir (désinvestissements, démantèlement)</w:t>
            </w:r>
          </w:p>
        </w:tc>
        <w:tc>
          <w:tcPr>
            <w:tcW w:w="673" w:type="dxa"/>
          </w:tcPr>
          <w:p w14:paraId="01CA0244" w14:textId="77777777" w:rsidR="00DA52A7" w:rsidRPr="00663ABD" w:rsidRDefault="00DA52A7" w:rsidP="000B625E">
            <w:pPr>
              <w:jc w:val="center"/>
            </w:pPr>
            <w:r w:rsidRPr="00663ABD">
              <w:t>X</w:t>
            </w:r>
          </w:p>
        </w:tc>
        <w:tc>
          <w:tcPr>
            <w:tcW w:w="673" w:type="dxa"/>
          </w:tcPr>
          <w:p w14:paraId="3DC58B5F" w14:textId="77777777" w:rsidR="00DA52A7" w:rsidRPr="00663ABD" w:rsidRDefault="00DA52A7" w:rsidP="000B625E">
            <w:pPr>
              <w:jc w:val="center"/>
            </w:pPr>
            <w:r w:rsidRPr="00663ABD">
              <w:t>X</w:t>
            </w:r>
          </w:p>
        </w:tc>
        <w:tc>
          <w:tcPr>
            <w:tcW w:w="673" w:type="dxa"/>
          </w:tcPr>
          <w:p w14:paraId="5E809CD8" w14:textId="77777777" w:rsidR="00DA52A7" w:rsidRPr="00663ABD" w:rsidRDefault="00DA52A7" w:rsidP="000B625E">
            <w:pPr>
              <w:jc w:val="center"/>
            </w:pPr>
            <w:r w:rsidRPr="00663ABD">
              <w:t>(X)</w:t>
            </w:r>
          </w:p>
        </w:tc>
      </w:tr>
      <w:tr w:rsidR="00DA52A7" w:rsidRPr="00663ABD" w14:paraId="6A77D3D5" w14:textId="77777777" w:rsidTr="0006029D">
        <w:trPr>
          <w:trHeight w:val="397"/>
        </w:trPr>
        <w:tc>
          <w:tcPr>
            <w:tcW w:w="674" w:type="dxa"/>
            <w:vAlign w:val="center"/>
          </w:tcPr>
          <w:p w14:paraId="7CCCC711" w14:textId="77777777" w:rsidR="00DA52A7" w:rsidRPr="00663ABD" w:rsidRDefault="00DA52A7" w:rsidP="000B625E">
            <w:pPr>
              <w:pStyle w:val="LeistungEbene2"/>
            </w:pPr>
          </w:p>
        </w:tc>
        <w:tc>
          <w:tcPr>
            <w:tcW w:w="7280" w:type="dxa"/>
            <w:vAlign w:val="center"/>
          </w:tcPr>
          <w:p w14:paraId="56FDC252" w14:textId="202D9027" w:rsidR="00DA52A7" w:rsidRPr="00663ABD" w:rsidRDefault="00DA52A7" w:rsidP="00DA52A7">
            <w:r w:rsidRPr="00663ABD">
              <w:t>…</w:t>
            </w:r>
          </w:p>
        </w:tc>
        <w:tc>
          <w:tcPr>
            <w:tcW w:w="673" w:type="dxa"/>
          </w:tcPr>
          <w:p w14:paraId="6014BA66" w14:textId="77777777" w:rsidR="00DA52A7" w:rsidRPr="00663ABD" w:rsidRDefault="00DA52A7" w:rsidP="000B625E">
            <w:pPr>
              <w:jc w:val="center"/>
            </w:pPr>
          </w:p>
        </w:tc>
        <w:tc>
          <w:tcPr>
            <w:tcW w:w="673" w:type="dxa"/>
          </w:tcPr>
          <w:p w14:paraId="163FC980" w14:textId="77777777" w:rsidR="00DA52A7" w:rsidRPr="00663ABD" w:rsidRDefault="00DA52A7" w:rsidP="000B625E">
            <w:pPr>
              <w:jc w:val="center"/>
            </w:pPr>
          </w:p>
        </w:tc>
        <w:tc>
          <w:tcPr>
            <w:tcW w:w="673" w:type="dxa"/>
          </w:tcPr>
          <w:p w14:paraId="2822034D" w14:textId="77777777" w:rsidR="00DA52A7" w:rsidRPr="00663ABD" w:rsidRDefault="00DA52A7" w:rsidP="000B625E">
            <w:pPr>
              <w:jc w:val="center"/>
            </w:pPr>
          </w:p>
        </w:tc>
      </w:tr>
      <w:tr w:rsidR="0060287A" w:rsidRPr="00663ABD" w14:paraId="6D6318D1" w14:textId="77777777" w:rsidTr="0006029D">
        <w:trPr>
          <w:trHeight w:val="397"/>
        </w:trPr>
        <w:tc>
          <w:tcPr>
            <w:tcW w:w="674" w:type="dxa"/>
            <w:vAlign w:val="center"/>
          </w:tcPr>
          <w:p w14:paraId="3CCDDDA0" w14:textId="77777777" w:rsidR="0060287A" w:rsidRPr="00663ABD" w:rsidRDefault="0060287A" w:rsidP="00435B06">
            <w:pPr>
              <w:pStyle w:val="LeistungEbene1"/>
              <w:numPr>
                <w:ilvl w:val="0"/>
                <w:numId w:val="13"/>
              </w:numPr>
            </w:pPr>
          </w:p>
        </w:tc>
        <w:tc>
          <w:tcPr>
            <w:tcW w:w="7280" w:type="dxa"/>
            <w:vAlign w:val="center"/>
          </w:tcPr>
          <w:p w14:paraId="40BC0C08" w14:textId="77777777" w:rsidR="0060287A" w:rsidRPr="00663ABD" w:rsidRDefault="0060287A" w:rsidP="00F43B0E">
            <w:pPr>
              <w:pStyle w:val="BVEFett"/>
            </w:pPr>
            <w:r w:rsidRPr="00663ABD">
              <w:t>Réseau de conduites et hydrants</w:t>
            </w:r>
          </w:p>
        </w:tc>
        <w:tc>
          <w:tcPr>
            <w:tcW w:w="673" w:type="dxa"/>
          </w:tcPr>
          <w:p w14:paraId="09265EA2" w14:textId="77777777" w:rsidR="0060287A" w:rsidRPr="00663ABD" w:rsidRDefault="0060287A" w:rsidP="00F43B0E">
            <w:pPr>
              <w:jc w:val="center"/>
            </w:pPr>
          </w:p>
        </w:tc>
        <w:tc>
          <w:tcPr>
            <w:tcW w:w="673" w:type="dxa"/>
          </w:tcPr>
          <w:p w14:paraId="20092A85" w14:textId="77777777" w:rsidR="0060287A" w:rsidRPr="00663ABD" w:rsidRDefault="0060287A" w:rsidP="00F43B0E">
            <w:pPr>
              <w:jc w:val="center"/>
            </w:pPr>
          </w:p>
        </w:tc>
        <w:tc>
          <w:tcPr>
            <w:tcW w:w="673" w:type="dxa"/>
          </w:tcPr>
          <w:p w14:paraId="1AB0F69A" w14:textId="77777777" w:rsidR="0060287A" w:rsidRPr="00663ABD" w:rsidRDefault="0060287A" w:rsidP="00F43B0E">
            <w:pPr>
              <w:jc w:val="center"/>
            </w:pPr>
          </w:p>
        </w:tc>
      </w:tr>
      <w:tr w:rsidR="0060287A" w:rsidRPr="00663ABD" w14:paraId="0A377571" w14:textId="77777777" w:rsidTr="0006029D">
        <w:trPr>
          <w:trHeight w:val="397"/>
        </w:trPr>
        <w:tc>
          <w:tcPr>
            <w:tcW w:w="674" w:type="dxa"/>
            <w:vAlign w:val="center"/>
          </w:tcPr>
          <w:p w14:paraId="0DBBE976" w14:textId="77777777" w:rsidR="0060287A" w:rsidRPr="00663ABD" w:rsidRDefault="0060287A" w:rsidP="00F43B0E">
            <w:pPr>
              <w:pStyle w:val="LeistungEbene2"/>
            </w:pPr>
          </w:p>
        </w:tc>
        <w:tc>
          <w:tcPr>
            <w:tcW w:w="7280" w:type="dxa"/>
            <w:vAlign w:val="center"/>
          </w:tcPr>
          <w:p w14:paraId="7CF81E1E" w14:textId="1722E3B5" w:rsidR="0060287A" w:rsidRPr="00663ABD" w:rsidRDefault="0060287A" w:rsidP="00F43B0E">
            <w:r w:rsidRPr="00663ABD">
              <w:t>Mesures prévues (extension, maillage du réseau de conduites, nouvelle répartition des zones de pression, etc.)</w:t>
            </w:r>
          </w:p>
        </w:tc>
        <w:tc>
          <w:tcPr>
            <w:tcW w:w="673" w:type="dxa"/>
          </w:tcPr>
          <w:p w14:paraId="55A86553" w14:textId="77777777" w:rsidR="0060287A" w:rsidRPr="00663ABD" w:rsidRDefault="0060287A" w:rsidP="00F43B0E">
            <w:pPr>
              <w:jc w:val="center"/>
            </w:pPr>
            <w:r w:rsidRPr="00663ABD">
              <w:t>X</w:t>
            </w:r>
          </w:p>
        </w:tc>
        <w:tc>
          <w:tcPr>
            <w:tcW w:w="673" w:type="dxa"/>
          </w:tcPr>
          <w:p w14:paraId="384407E1" w14:textId="46EED0D8" w:rsidR="0060287A" w:rsidRPr="00663ABD" w:rsidRDefault="009763A1" w:rsidP="00F43B0E">
            <w:pPr>
              <w:jc w:val="center"/>
            </w:pPr>
            <w:r w:rsidRPr="00663ABD">
              <w:t>X</w:t>
            </w:r>
          </w:p>
        </w:tc>
        <w:tc>
          <w:tcPr>
            <w:tcW w:w="673" w:type="dxa"/>
          </w:tcPr>
          <w:p w14:paraId="24EF1DB4" w14:textId="394AF027" w:rsidR="0060287A" w:rsidRPr="00663ABD" w:rsidRDefault="009763A1" w:rsidP="00F43B0E">
            <w:pPr>
              <w:jc w:val="center"/>
            </w:pPr>
            <w:r w:rsidRPr="00663ABD">
              <w:t>X</w:t>
            </w:r>
          </w:p>
        </w:tc>
      </w:tr>
      <w:tr w:rsidR="0060287A" w:rsidRPr="00663ABD" w14:paraId="67142412" w14:textId="77777777" w:rsidTr="0006029D">
        <w:trPr>
          <w:trHeight w:val="397"/>
        </w:trPr>
        <w:tc>
          <w:tcPr>
            <w:tcW w:w="674" w:type="dxa"/>
            <w:vAlign w:val="center"/>
          </w:tcPr>
          <w:p w14:paraId="0CA11D89" w14:textId="77777777" w:rsidR="0060287A" w:rsidRPr="00663ABD" w:rsidRDefault="0060287A" w:rsidP="00F43B0E">
            <w:pPr>
              <w:pStyle w:val="LeistungEbene2"/>
            </w:pPr>
          </w:p>
        </w:tc>
        <w:tc>
          <w:tcPr>
            <w:tcW w:w="7280" w:type="dxa"/>
            <w:vAlign w:val="center"/>
          </w:tcPr>
          <w:p w14:paraId="1BF6CE10" w14:textId="77777777" w:rsidR="0060287A" w:rsidRPr="00663ABD" w:rsidRDefault="0060287A" w:rsidP="00F43B0E">
            <w:r w:rsidRPr="00663ABD">
              <w:t>Construction de nouvelles conduites, adaptations de diamètres nominaux</w:t>
            </w:r>
          </w:p>
        </w:tc>
        <w:tc>
          <w:tcPr>
            <w:tcW w:w="673" w:type="dxa"/>
          </w:tcPr>
          <w:p w14:paraId="664C059D" w14:textId="77777777" w:rsidR="0060287A" w:rsidRPr="00663ABD" w:rsidRDefault="0060287A" w:rsidP="00F43B0E">
            <w:pPr>
              <w:jc w:val="center"/>
            </w:pPr>
            <w:r w:rsidRPr="00663ABD">
              <w:t>X</w:t>
            </w:r>
          </w:p>
        </w:tc>
        <w:tc>
          <w:tcPr>
            <w:tcW w:w="673" w:type="dxa"/>
          </w:tcPr>
          <w:p w14:paraId="0D805505" w14:textId="3AA41624" w:rsidR="0060287A" w:rsidRPr="00663ABD" w:rsidRDefault="009763A1" w:rsidP="00F43B0E">
            <w:pPr>
              <w:jc w:val="center"/>
            </w:pPr>
            <w:r w:rsidRPr="00663ABD">
              <w:t>X</w:t>
            </w:r>
          </w:p>
        </w:tc>
        <w:tc>
          <w:tcPr>
            <w:tcW w:w="673" w:type="dxa"/>
          </w:tcPr>
          <w:p w14:paraId="0F4A5365" w14:textId="21A45111" w:rsidR="0060287A" w:rsidRPr="00663ABD" w:rsidRDefault="009763A1" w:rsidP="00F43B0E">
            <w:pPr>
              <w:jc w:val="center"/>
            </w:pPr>
            <w:r w:rsidRPr="00663ABD">
              <w:t>X</w:t>
            </w:r>
          </w:p>
        </w:tc>
      </w:tr>
      <w:tr w:rsidR="009763A1" w:rsidRPr="00663ABD" w14:paraId="69B528F5" w14:textId="77777777" w:rsidTr="0006029D">
        <w:trPr>
          <w:trHeight w:val="397"/>
        </w:trPr>
        <w:tc>
          <w:tcPr>
            <w:tcW w:w="674" w:type="dxa"/>
            <w:vAlign w:val="center"/>
          </w:tcPr>
          <w:p w14:paraId="06E215FB" w14:textId="77777777" w:rsidR="009763A1" w:rsidRPr="00663ABD" w:rsidRDefault="009763A1" w:rsidP="009763A1">
            <w:pPr>
              <w:pStyle w:val="LeistungEbene2"/>
            </w:pPr>
          </w:p>
        </w:tc>
        <w:tc>
          <w:tcPr>
            <w:tcW w:w="7280" w:type="dxa"/>
            <w:vAlign w:val="center"/>
          </w:tcPr>
          <w:p w14:paraId="2A71EAC4" w14:textId="7576D1C5" w:rsidR="009763A1" w:rsidRPr="00663ABD" w:rsidRDefault="009763A1" w:rsidP="009763A1">
            <w:r w:rsidRPr="00663ABD">
              <w:t xml:space="preserve">Conduites à supprimer </w:t>
            </w:r>
          </w:p>
        </w:tc>
        <w:tc>
          <w:tcPr>
            <w:tcW w:w="673" w:type="dxa"/>
          </w:tcPr>
          <w:p w14:paraId="6F483DF6" w14:textId="77777777" w:rsidR="009763A1" w:rsidRPr="00663ABD" w:rsidRDefault="009763A1" w:rsidP="009763A1">
            <w:pPr>
              <w:jc w:val="center"/>
            </w:pPr>
            <w:r w:rsidRPr="00663ABD">
              <w:t>X</w:t>
            </w:r>
          </w:p>
        </w:tc>
        <w:tc>
          <w:tcPr>
            <w:tcW w:w="673" w:type="dxa"/>
          </w:tcPr>
          <w:p w14:paraId="417E01A0" w14:textId="692A3971" w:rsidR="009763A1" w:rsidRPr="00663ABD" w:rsidRDefault="009763A1" w:rsidP="009763A1">
            <w:pPr>
              <w:jc w:val="center"/>
            </w:pPr>
            <w:r w:rsidRPr="00663ABD">
              <w:t>X</w:t>
            </w:r>
          </w:p>
        </w:tc>
        <w:tc>
          <w:tcPr>
            <w:tcW w:w="673" w:type="dxa"/>
          </w:tcPr>
          <w:p w14:paraId="1A112953" w14:textId="07B2B41F" w:rsidR="009763A1" w:rsidRPr="00663ABD" w:rsidRDefault="009763A1" w:rsidP="009763A1">
            <w:pPr>
              <w:jc w:val="center"/>
            </w:pPr>
            <w:r w:rsidRPr="00663ABD">
              <w:t>X</w:t>
            </w:r>
          </w:p>
        </w:tc>
      </w:tr>
      <w:tr w:rsidR="0060287A" w:rsidRPr="00663ABD" w14:paraId="2A3A1000" w14:textId="77777777" w:rsidTr="0006029D">
        <w:trPr>
          <w:trHeight w:val="397"/>
        </w:trPr>
        <w:tc>
          <w:tcPr>
            <w:tcW w:w="674" w:type="dxa"/>
            <w:vAlign w:val="center"/>
          </w:tcPr>
          <w:p w14:paraId="0AB8B6A3" w14:textId="77777777" w:rsidR="0060287A" w:rsidRPr="00663ABD" w:rsidRDefault="0060287A" w:rsidP="00F43B0E">
            <w:pPr>
              <w:pStyle w:val="LeistungEbene2"/>
            </w:pPr>
          </w:p>
        </w:tc>
        <w:tc>
          <w:tcPr>
            <w:tcW w:w="7280" w:type="dxa"/>
            <w:vAlign w:val="center"/>
          </w:tcPr>
          <w:p w14:paraId="6B43347F" w14:textId="394B322B" w:rsidR="0060287A" w:rsidRPr="00663ABD" w:rsidRDefault="0060287A" w:rsidP="009763A1">
            <w:r w:rsidRPr="00663ABD">
              <w:t>Hydrants à supprimer</w:t>
            </w:r>
          </w:p>
        </w:tc>
        <w:tc>
          <w:tcPr>
            <w:tcW w:w="673" w:type="dxa"/>
          </w:tcPr>
          <w:p w14:paraId="0C41EF90" w14:textId="77777777" w:rsidR="0060287A" w:rsidRPr="00663ABD" w:rsidRDefault="0060287A" w:rsidP="00F43B0E">
            <w:pPr>
              <w:jc w:val="center"/>
            </w:pPr>
            <w:r w:rsidRPr="00663ABD">
              <w:t>X</w:t>
            </w:r>
          </w:p>
        </w:tc>
        <w:tc>
          <w:tcPr>
            <w:tcW w:w="673" w:type="dxa"/>
          </w:tcPr>
          <w:p w14:paraId="589031DD" w14:textId="345536C2" w:rsidR="0060287A" w:rsidRPr="00663ABD" w:rsidRDefault="009763A1" w:rsidP="00F43B0E">
            <w:pPr>
              <w:jc w:val="center"/>
            </w:pPr>
            <w:r w:rsidRPr="00663ABD">
              <w:t>-</w:t>
            </w:r>
          </w:p>
        </w:tc>
        <w:tc>
          <w:tcPr>
            <w:tcW w:w="673" w:type="dxa"/>
          </w:tcPr>
          <w:p w14:paraId="2ED5E139" w14:textId="7DE8B54C" w:rsidR="0060287A" w:rsidRPr="00663ABD" w:rsidRDefault="009763A1" w:rsidP="00F43B0E">
            <w:pPr>
              <w:jc w:val="center"/>
            </w:pPr>
            <w:r w:rsidRPr="00663ABD">
              <w:t>X</w:t>
            </w:r>
          </w:p>
        </w:tc>
      </w:tr>
      <w:tr w:rsidR="0060287A" w:rsidRPr="00663ABD" w14:paraId="70E31B94" w14:textId="77777777" w:rsidTr="0006029D">
        <w:trPr>
          <w:trHeight w:val="397"/>
        </w:trPr>
        <w:tc>
          <w:tcPr>
            <w:tcW w:w="674" w:type="dxa"/>
            <w:vAlign w:val="center"/>
          </w:tcPr>
          <w:p w14:paraId="10849144" w14:textId="77777777" w:rsidR="0060287A" w:rsidRPr="00663ABD" w:rsidRDefault="0060287A" w:rsidP="00F43B0E">
            <w:pPr>
              <w:pStyle w:val="LeistungEbene2"/>
            </w:pPr>
          </w:p>
        </w:tc>
        <w:tc>
          <w:tcPr>
            <w:tcW w:w="7280" w:type="dxa"/>
            <w:vAlign w:val="center"/>
          </w:tcPr>
          <w:p w14:paraId="48C59932" w14:textId="77777777" w:rsidR="0060287A" w:rsidRPr="00663ABD" w:rsidRDefault="0060287A" w:rsidP="00F43B0E">
            <w:r w:rsidRPr="00663ABD">
              <w:t>Emplacements pour de nouveaux hydrants</w:t>
            </w:r>
          </w:p>
        </w:tc>
        <w:tc>
          <w:tcPr>
            <w:tcW w:w="673" w:type="dxa"/>
          </w:tcPr>
          <w:p w14:paraId="5F92F58B" w14:textId="77777777" w:rsidR="0060287A" w:rsidRPr="00663ABD" w:rsidRDefault="0060287A" w:rsidP="00F43B0E">
            <w:pPr>
              <w:jc w:val="center"/>
            </w:pPr>
            <w:r w:rsidRPr="00663ABD">
              <w:t>X</w:t>
            </w:r>
          </w:p>
        </w:tc>
        <w:tc>
          <w:tcPr>
            <w:tcW w:w="673" w:type="dxa"/>
          </w:tcPr>
          <w:p w14:paraId="23E2C24B" w14:textId="281A82EF" w:rsidR="0060287A" w:rsidRPr="00663ABD" w:rsidRDefault="009763A1" w:rsidP="00F43B0E">
            <w:pPr>
              <w:jc w:val="center"/>
            </w:pPr>
            <w:r w:rsidRPr="00663ABD">
              <w:t>-</w:t>
            </w:r>
          </w:p>
        </w:tc>
        <w:tc>
          <w:tcPr>
            <w:tcW w:w="673" w:type="dxa"/>
          </w:tcPr>
          <w:p w14:paraId="4D448732" w14:textId="4670F0CC" w:rsidR="0060287A" w:rsidRPr="00663ABD" w:rsidRDefault="009763A1" w:rsidP="00F43B0E">
            <w:pPr>
              <w:jc w:val="center"/>
            </w:pPr>
            <w:r w:rsidRPr="00663ABD">
              <w:t>X</w:t>
            </w:r>
          </w:p>
        </w:tc>
      </w:tr>
      <w:tr w:rsidR="0060287A" w:rsidRPr="00663ABD" w14:paraId="13DACDAB" w14:textId="77777777" w:rsidTr="0006029D">
        <w:trPr>
          <w:trHeight w:val="397"/>
        </w:trPr>
        <w:tc>
          <w:tcPr>
            <w:tcW w:w="674" w:type="dxa"/>
            <w:vAlign w:val="center"/>
          </w:tcPr>
          <w:p w14:paraId="53A5E644" w14:textId="77777777" w:rsidR="0060287A" w:rsidRPr="00663ABD" w:rsidRDefault="0060287A" w:rsidP="00F43B0E">
            <w:pPr>
              <w:pStyle w:val="LeistungEbene2"/>
            </w:pPr>
          </w:p>
        </w:tc>
        <w:tc>
          <w:tcPr>
            <w:tcW w:w="7280" w:type="dxa"/>
            <w:vAlign w:val="center"/>
          </w:tcPr>
          <w:p w14:paraId="1E7F8EF4" w14:textId="77777777" w:rsidR="0060287A" w:rsidRPr="00663ABD" w:rsidRDefault="0060287A" w:rsidP="00F43B0E">
            <w:r w:rsidRPr="00663ABD">
              <w:t>…</w:t>
            </w:r>
          </w:p>
        </w:tc>
        <w:tc>
          <w:tcPr>
            <w:tcW w:w="673" w:type="dxa"/>
          </w:tcPr>
          <w:p w14:paraId="1E9BEEB9" w14:textId="77777777" w:rsidR="0060287A" w:rsidRPr="00663ABD" w:rsidRDefault="0060287A" w:rsidP="00F43B0E">
            <w:pPr>
              <w:jc w:val="center"/>
            </w:pPr>
          </w:p>
        </w:tc>
        <w:tc>
          <w:tcPr>
            <w:tcW w:w="673" w:type="dxa"/>
          </w:tcPr>
          <w:p w14:paraId="5F21FF01" w14:textId="77777777" w:rsidR="0060287A" w:rsidRPr="00663ABD" w:rsidRDefault="0060287A" w:rsidP="00F43B0E">
            <w:pPr>
              <w:jc w:val="center"/>
            </w:pPr>
          </w:p>
        </w:tc>
        <w:tc>
          <w:tcPr>
            <w:tcW w:w="673" w:type="dxa"/>
          </w:tcPr>
          <w:p w14:paraId="3640B45D" w14:textId="77777777" w:rsidR="0060287A" w:rsidRPr="00663ABD" w:rsidRDefault="0060287A" w:rsidP="00F43B0E">
            <w:pPr>
              <w:jc w:val="center"/>
            </w:pPr>
          </w:p>
        </w:tc>
      </w:tr>
      <w:tr w:rsidR="0060287A" w:rsidRPr="00663ABD" w14:paraId="14984E3F" w14:textId="77777777" w:rsidTr="0006029D">
        <w:trPr>
          <w:trHeight w:val="397"/>
        </w:trPr>
        <w:tc>
          <w:tcPr>
            <w:tcW w:w="674" w:type="dxa"/>
          </w:tcPr>
          <w:p w14:paraId="4C10CA33" w14:textId="77777777" w:rsidR="0060287A" w:rsidRPr="00663ABD" w:rsidRDefault="0060287A" w:rsidP="00435B06">
            <w:pPr>
              <w:pStyle w:val="LeistungEbene1"/>
              <w:numPr>
                <w:ilvl w:val="0"/>
                <w:numId w:val="13"/>
              </w:numPr>
            </w:pPr>
          </w:p>
        </w:tc>
        <w:tc>
          <w:tcPr>
            <w:tcW w:w="7280" w:type="dxa"/>
          </w:tcPr>
          <w:p w14:paraId="3B29DF65" w14:textId="3998969A" w:rsidR="0060287A" w:rsidRPr="00663ABD" w:rsidRDefault="0060287A" w:rsidP="00F43B0E">
            <w:pPr>
              <w:pStyle w:val="BVEFett"/>
            </w:pPr>
            <w:r w:rsidRPr="00663ABD">
              <w:t>Technique de mesure, de commande et de régulation (MSR)</w:t>
            </w:r>
          </w:p>
        </w:tc>
        <w:tc>
          <w:tcPr>
            <w:tcW w:w="673" w:type="dxa"/>
          </w:tcPr>
          <w:p w14:paraId="506BE980" w14:textId="77777777" w:rsidR="0060287A" w:rsidRPr="00663ABD" w:rsidRDefault="0060287A" w:rsidP="00F43B0E">
            <w:pPr>
              <w:jc w:val="center"/>
            </w:pPr>
          </w:p>
        </w:tc>
        <w:tc>
          <w:tcPr>
            <w:tcW w:w="673" w:type="dxa"/>
          </w:tcPr>
          <w:p w14:paraId="56E9BC19" w14:textId="77777777" w:rsidR="0060287A" w:rsidRPr="00663ABD" w:rsidRDefault="0060287A" w:rsidP="00F43B0E">
            <w:pPr>
              <w:jc w:val="center"/>
            </w:pPr>
          </w:p>
        </w:tc>
        <w:tc>
          <w:tcPr>
            <w:tcW w:w="673" w:type="dxa"/>
          </w:tcPr>
          <w:p w14:paraId="5FE1FACC" w14:textId="77777777" w:rsidR="0060287A" w:rsidRPr="00663ABD" w:rsidRDefault="0060287A" w:rsidP="00F43B0E">
            <w:pPr>
              <w:jc w:val="center"/>
            </w:pPr>
          </w:p>
        </w:tc>
      </w:tr>
      <w:tr w:rsidR="0060287A" w:rsidRPr="00663ABD" w14:paraId="64E9663C" w14:textId="77777777" w:rsidTr="0006029D">
        <w:trPr>
          <w:trHeight w:val="397"/>
        </w:trPr>
        <w:tc>
          <w:tcPr>
            <w:tcW w:w="674" w:type="dxa"/>
            <w:vAlign w:val="center"/>
          </w:tcPr>
          <w:p w14:paraId="537EE3D3" w14:textId="77777777" w:rsidR="0060287A" w:rsidRPr="00663ABD" w:rsidRDefault="0060287A" w:rsidP="00F43B0E">
            <w:pPr>
              <w:pStyle w:val="LeistungEbene2"/>
            </w:pPr>
          </w:p>
        </w:tc>
        <w:tc>
          <w:tcPr>
            <w:tcW w:w="7280" w:type="dxa"/>
            <w:vAlign w:val="center"/>
          </w:tcPr>
          <w:p w14:paraId="45F6EBD2" w14:textId="58A76600" w:rsidR="0060287A" w:rsidRPr="00663ABD" w:rsidRDefault="00A74475" w:rsidP="009763A1">
            <w:r w:rsidRPr="00663ABD">
              <w:t>Besoin d’adapter la saisie, le transfert, la sauvegarde, l’archivage et l’évaluation des données, sécurité informatique</w:t>
            </w:r>
          </w:p>
        </w:tc>
        <w:tc>
          <w:tcPr>
            <w:tcW w:w="673" w:type="dxa"/>
          </w:tcPr>
          <w:p w14:paraId="2CC1ACC9" w14:textId="13D1FE8A" w:rsidR="0060287A" w:rsidRPr="00663ABD" w:rsidRDefault="0060287A" w:rsidP="00F43B0E">
            <w:pPr>
              <w:jc w:val="center"/>
            </w:pPr>
            <w:r w:rsidRPr="00663ABD">
              <w:t>X</w:t>
            </w:r>
          </w:p>
        </w:tc>
        <w:tc>
          <w:tcPr>
            <w:tcW w:w="673" w:type="dxa"/>
          </w:tcPr>
          <w:p w14:paraId="1D0E582A" w14:textId="335D9019" w:rsidR="0060287A" w:rsidRPr="00663ABD" w:rsidRDefault="009763A1" w:rsidP="00F43B0E">
            <w:pPr>
              <w:jc w:val="center"/>
            </w:pPr>
            <w:r w:rsidRPr="00663ABD">
              <w:t>X</w:t>
            </w:r>
          </w:p>
        </w:tc>
        <w:tc>
          <w:tcPr>
            <w:tcW w:w="673" w:type="dxa"/>
          </w:tcPr>
          <w:p w14:paraId="4A58FF20" w14:textId="0C8B308D" w:rsidR="0060287A" w:rsidRPr="00663ABD" w:rsidRDefault="009763A1" w:rsidP="00F43B0E">
            <w:pPr>
              <w:jc w:val="center"/>
            </w:pPr>
            <w:r w:rsidRPr="00663ABD">
              <w:t>X</w:t>
            </w:r>
          </w:p>
        </w:tc>
      </w:tr>
      <w:tr w:rsidR="0060287A" w:rsidRPr="00663ABD" w14:paraId="4D6D29F0" w14:textId="77777777" w:rsidTr="0006029D">
        <w:trPr>
          <w:trHeight w:val="397"/>
        </w:trPr>
        <w:tc>
          <w:tcPr>
            <w:tcW w:w="674" w:type="dxa"/>
            <w:vAlign w:val="center"/>
          </w:tcPr>
          <w:p w14:paraId="576BE2C8" w14:textId="77777777" w:rsidR="0060287A" w:rsidRPr="00663ABD" w:rsidRDefault="0060287A" w:rsidP="00F43B0E">
            <w:pPr>
              <w:pStyle w:val="LeistungEbene2"/>
            </w:pPr>
          </w:p>
        </w:tc>
        <w:tc>
          <w:tcPr>
            <w:tcW w:w="7280" w:type="dxa"/>
            <w:vAlign w:val="center"/>
          </w:tcPr>
          <w:p w14:paraId="60E803CC" w14:textId="2E4FE346" w:rsidR="0060287A" w:rsidRPr="00663ABD" w:rsidRDefault="0060287A" w:rsidP="00F43B0E">
            <w:r w:rsidRPr="00663ABD">
              <w:t xml:space="preserve">Mesures </w:t>
            </w:r>
            <w:r w:rsidRPr="0006029D">
              <w:t>MSR</w:t>
            </w:r>
            <w:r w:rsidRPr="00663ABD">
              <w:t>, en tenant compte de la situation dans les services des eaux voisins (coordination afin de garantir la compatibilité des signaux et des données à échanger)</w:t>
            </w:r>
          </w:p>
        </w:tc>
        <w:tc>
          <w:tcPr>
            <w:tcW w:w="673" w:type="dxa"/>
          </w:tcPr>
          <w:p w14:paraId="3FE6990D" w14:textId="1765A40E" w:rsidR="0060287A" w:rsidRPr="00663ABD" w:rsidRDefault="0060287A" w:rsidP="00F43B0E">
            <w:pPr>
              <w:jc w:val="center"/>
            </w:pPr>
            <w:r w:rsidRPr="00663ABD">
              <w:t>X</w:t>
            </w:r>
          </w:p>
        </w:tc>
        <w:tc>
          <w:tcPr>
            <w:tcW w:w="673" w:type="dxa"/>
          </w:tcPr>
          <w:p w14:paraId="0C8A6FCD" w14:textId="30911E0C" w:rsidR="0060287A" w:rsidRPr="00663ABD" w:rsidRDefault="009763A1" w:rsidP="00F43B0E">
            <w:pPr>
              <w:jc w:val="center"/>
            </w:pPr>
            <w:r w:rsidRPr="00663ABD">
              <w:t>X</w:t>
            </w:r>
          </w:p>
        </w:tc>
        <w:tc>
          <w:tcPr>
            <w:tcW w:w="673" w:type="dxa"/>
          </w:tcPr>
          <w:p w14:paraId="35EFCA6A" w14:textId="6445C206" w:rsidR="0060287A" w:rsidRPr="00663ABD" w:rsidRDefault="009763A1" w:rsidP="00F43B0E">
            <w:pPr>
              <w:jc w:val="center"/>
            </w:pPr>
            <w:r w:rsidRPr="00663ABD">
              <w:t>X</w:t>
            </w:r>
          </w:p>
        </w:tc>
      </w:tr>
      <w:tr w:rsidR="004A0DBA" w:rsidRPr="00663ABD" w14:paraId="6E518F6F" w14:textId="77777777" w:rsidTr="0006029D">
        <w:trPr>
          <w:trHeight w:val="397"/>
        </w:trPr>
        <w:tc>
          <w:tcPr>
            <w:tcW w:w="674" w:type="dxa"/>
            <w:vAlign w:val="center"/>
          </w:tcPr>
          <w:p w14:paraId="03A50F1F" w14:textId="77777777" w:rsidR="004A0DBA" w:rsidRPr="00663ABD" w:rsidRDefault="004A0DBA" w:rsidP="00F43B0E">
            <w:pPr>
              <w:pStyle w:val="LeistungEbene2"/>
            </w:pPr>
          </w:p>
        </w:tc>
        <w:tc>
          <w:tcPr>
            <w:tcW w:w="7280" w:type="dxa"/>
            <w:vAlign w:val="center"/>
          </w:tcPr>
          <w:p w14:paraId="6E9C1309" w14:textId="5EAE90B5" w:rsidR="004A0DBA" w:rsidRPr="00663ABD" w:rsidRDefault="004A0DBA" w:rsidP="00F43B0E">
            <w:pPr>
              <w:jc w:val="center"/>
            </w:pPr>
            <w:r w:rsidRPr="00663ABD">
              <w:t>…</w:t>
            </w:r>
          </w:p>
        </w:tc>
        <w:tc>
          <w:tcPr>
            <w:tcW w:w="673" w:type="dxa"/>
          </w:tcPr>
          <w:p w14:paraId="74932B7D" w14:textId="77777777" w:rsidR="004A0DBA" w:rsidRPr="00663ABD" w:rsidRDefault="004A0DBA" w:rsidP="00F43B0E">
            <w:pPr>
              <w:jc w:val="center"/>
            </w:pPr>
          </w:p>
        </w:tc>
        <w:tc>
          <w:tcPr>
            <w:tcW w:w="673" w:type="dxa"/>
          </w:tcPr>
          <w:p w14:paraId="05310B77" w14:textId="77777777" w:rsidR="004A0DBA" w:rsidRPr="00663ABD" w:rsidRDefault="004A0DBA" w:rsidP="00F43B0E">
            <w:pPr>
              <w:jc w:val="center"/>
            </w:pPr>
          </w:p>
        </w:tc>
        <w:tc>
          <w:tcPr>
            <w:tcW w:w="673" w:type="dxa"/>
          </w:tcPr>
          <w:p w14:paraId="4CF857EA" w14:textId="7910664A" w:rsidR="004A0DBA" w:rsidRPr="00663ABD" w:rsidRDefault="004A0DBA" w:rsidP="00F43B0E">
            <w:pPr>
              <w:jc w:val="center"/>
            </w:pPr>
          </w:p>
        </w:tc>
      </w:tr>
    </w:tbl>
    <w:p w14:paraId="6FEEBD5E" w14:textId="1D32C07D" w:rsidR="0060287A" w:rsidRPr="00663ABD" w:rsidRDefault="0060287A" w:rsidP="0060287A"/>
    <w:p w14:paraId="79BF55AE" w14:textId="77777777" w:rsidR="00926997" w:rsidRPr="00663ABD" w:rsidRDefault="00926997" w:rsidP="00926997">
      <w:pPr>
        <w:pStyle w:val="berschrift2"/>
      </w:pPr>
      <w:bookmarkStart w:id="107" w:name="_Toc94512964"/>
      <w:bookmarkStart w:id="108" w:name="_Toc201235112"/>
      <w:bookmarkStart w:id="109" w:name="_Toc95124890"/>
      <w:r w:rsidRPr="00663ABD">
        <w:t>Documents à remettre</w:t>
      </w:r>
      <w:bookmarkEnd w:id="107"/>
      <w:bookmarkEnd w:id="108"/>
      <w:bookmarkEnd w:id="109"/>
    </w:p>
    <w:p w14:paraId="5BEAB451" w14:textId="4BB8D957" w:rsidR="001B60D5" w:rsidRPr="00663ABD" w:rsidRDefault="001B60D5" w:rsidP="001B60D5">
      <w:pPr>
        <w:pStyle w:val="Aufzhlung1"/>
        <w:rPr>
          <w:rFonts w:ascii="Arial" w:hAnsi="Arial" w:cs="Arial"/>
        </w:rPr>
      </w:pPr>
      <w:r w:rsidRPr="00663ABD">
        <w:rPr>
          <w:rFonts w:ascii="Arial" w:hAnsi="Arial"/>
        </w:rPr>
        <w:t>Rapport relatif au module</w:t>
      </w:r>
    </w:p>
    <w:p w14:paraId="0D76BC58" w14:textId="49CECA86" w:rsidR="001B60D5" w:rsidRPr="00663ABD" w:rsidRDefault="001B60D5" w:rsidP="001B60D5">
      <w:pPr>
        <w:pStyle w:val="Aufzhlung1"/>
        <w:rPr>
          <w:rFonts w:ascii="Arial" w:hAnsi="Arial" w:cs="Arial"/>
        </w:rPr>
      </w:pPr>
      <w:r w:rsidRPr="00663ABD">
        <w:rPr>
          <w:rFonts w:ascii="Arial" w:hAnsi="Arial"/>
        </w:rPr>
        <w:t>Étude sur les variantes</w:t>
      </w:r>
    </w:p>
    <w:p w14:paraId="5614611D" w14:textId="105871A2" w:rsidR="001B60D5" w:rsidRPr="00663ABD" w:rsidRDefault="001B60D5" w:rsidP="001B60D5">
      <w:pPr>
        <w:pStyle w:val="Aufzhlung1"/>
        <w:rPr>
          <w:rFonts w:ascii="Arial" w:hAnsi="Arial" w:cs="Arial"/>
        </w:rPr>
      </w:pPr>
      <w:r w:rsidRPr="00663ABD">
        <w:rPr>
          <w:rFonts w:ascii="Arial" w:hAnsi="Arial"/>
        </w:rPr>
        <w:t>Données selon le modèle PGA Berne (le plan PGA doit être tiré du fichier INTERLIS)</w:t>
      </w:r>
    </w:p>
    <w:p w14:paraId="6CB512CE" w14:textId="01E5662D" w:rsidR="001B60D5" w:rsidRPr="00663ABD" w:rsidRDefault="001B60D5" w:rsidP="001B60D5">
      <w:pPr>
        <w:pStyle w:val="Aufzhlung1"/>
        <w:rPr>
          <w:rFonts w:ascii="Arial" w:hAnsi="Arial" w:cs="Arial"/>
        </w:rPr>
      </w:pPr>
      <w:r w:rsidRPr="00663ABD">
        <w:rPr>
          <w:rFonts w:ascii="Arial" w:hAnsi="Arial"/>
        </w:rPr>
        <w:t>Plan PGA : plan d’ensemble dans une échelle appropriée (1:5000 ou 1:10 000)</w:t>
      </w:r>
    </w:p>
    <w:p w14:paraId="22D13C93" w14:textId="2C37C385" w:rsidR="001B60D5" w:rsidRPr="00663ABD" w:rsidRDefault="001B60D5" w:rsidP="001B60D5">
      <w:pPr>
        <w:pStyle w:val="Aufzhlung1"/>
        <w:rPr>
          <w:rFonts w:ascii="Arial" w:hAnsi="Arial" w:cs="Arial"/>
        </w:rPr>
      </w:pPr>
      <w:r w:rsidRPr="00663ABD">
        <w:rPr>
          <w:rFonts w:ascii="Arial" w:hAnsi="Arial"/>
        </w:rPr>
        <w:t>Schéma fonctionnel</w:t>
      </w:r>
    </w:p>
    <w:p w14:paraId="64D87D2C" w14:textId="77777777" w:rsidR="00926997" w:rsidRPr="00663ABD" w:rsidRDefault="00926997" w:rsidP="0060287A"/>
    <w:p w14:paraId="6C9BB100" w14:textId="725480CF" w:rsidR="0060287A" w:rsidRPr="00663ABD" w:rsidRDefault="0060287A" w:rsidP="0060287A">
      <w:pPr>
        <w:pStyle w:val="berschrift1"/>
      </w:pPr>
      <w:bookmarkStart w:id="110" w:name="_Toc94512965"/>
      <w:bookmarkStart w:id="111" w:name="_Toc201235113"/>
      <w:bookmarkStart w:id="112" w:name="_Toc95124891"/>
      <w:r w:rsidRPr="00663ABD">
        <w:lastRenderedPageBreak/>
        <w:t>Module 8 : PLANIFICATION DU RENOUVELLEMENT ET MAINTENANCE</w:t>
      </w:r>
      <w:bookmarkEnd w:id="110"/>
      <w:bookmarkEnd w:id="111"/>
      <w:bookmarkEnd w:id="112"/>
    </w:p>
    <w:p w14:paraId="2BE23168" w14:textId="77777777" w:rsidR="0060287A" w:rsidRPr="00663ABD" w:rsidRDefault="0060287A" w:rsidP="0060287A">
      <w:pPr>
        <w:pStyle w:val="berschrift2"/>
      </w:pPr>
      <w:bookmarkStart w:id="113" w:name="_Toc94512966"/>
      <w:bookmarkStart w:id="114" w:name="_Toc201235114"/>
      <w:bookmarkStart w:id="115" w:name="_Toc95124892"/>
      <w:r w:rsidRPr="00663ABD">
        <w:t>Situation initiale et objectif</w:t>
      </w:r>
      <w:bookmarkEnd w:id="113"/>
      <w:bookmarkEnd w:id="114"/>
      <w:bookmarkEnd w:id="115"/>
    </w:p>
    <w:p w14:paraId="1F8E258B" w14:textId="145D2254" w:rsidR="0060287A" w:rsidRPr="00663ABD" w:rsidRDefault="0060287A" w:rsidP="0060287A">
      <w:r w:rsidRPr="00663ABD">
        <w:t>Pour assurer un approvisionnement économique, il est important de maintenir correctement l’infrastructure et de la renouveler adéquatement. Ce module garantit que le service des eaux arrête les conditions-cadres sous la forme d’une stratégie de maintenance et de remise en état. En outre, l’état des installations et des infrastructures existantes est évalué ; le besoin d’assainissement est déterminé ou le moment idéal d’un remplacement.</w:t>
      </w:r>
    </w:p>
    <w:p w14:paraId="2B431944" w14:textId="77777777" w:rsidR="0060287A" w:rsidRPr="00663ABD" w:rsidRDefault="0060287A" w:rsidP="0060287A">
      <w:pPr>
        <w:rPr>
          <w:highlight w:val="green"/>
        </w:rPr>
      </w:pPr>
    </w:p>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60287A" w:rsidRPr="00663ABD" w14:paraId="32C36110" w14:textId="77777777" w:rsidTr="25359010">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482D2264" w14:textId="77777777" w:rsidR="0060287A" w:rsidRPr="00663ABD" w:rsidRDefault="0060287A" w:rsidP="00F43B0E">
            <w:pPr>
              <w:pStyle w:val="AGOHervorhebung"/>
            </w:pPr>
            <w:r w:rsidRPr="00663ABD">
              <w:t>Objectif</w:t>
            </w:r>
          </w:p>
          <w:p w14:paraId="068D2442" w14:textId="5563170D" w:rsidR="0060287A" w:rsidRPr="00663ABD" w:rsidRDefault="0060287A" w:rsidP="00F43B0E">
            <w:pPr>
              <w:tabs>
                <w:tab w:val="left" w:pos="1418"/>
              </w:tabs>
            </w:pPr>
            <w:r w:rsidRPr="00663ABD">
              <w:t>Une planification du renouvellement poursuit les objectifs suivants :</w:t>
            </w:r>
          </w:p>
          <w:p w14:paraId="6FB4A7DA" w14:textId="5578411C" w:rsidR="0060287A" w:rsidRPr="00663ABD" w:rsidRDefault="0060287A" w:rsidP="00F43B0E">
            <w:pPr>
              <w:pStyle w:val="beAufzhlung1"/>
            </w:pPr>
            <w:r w:rsidRPr="00663ABD">
              <w:t>Réduire les interruptions de l’approvisionnement dues à des dégâts aux conduites ainsi que les dommages consécutifs</w:t>
            </w:r>
          </w:p>
          <w:p w14:paraId="00985906" w14:textId="0166C4E3" w:rsidR="0060287A" w:rsidRPr="00663ABD" w:rsidRDefault="0060287A" w:rsidP="00F43B0E">
            <w:pPr>
              <w:pStyle w:val="beAufzhlung1"/>
            </w:pPr>
            <w:r w:rsidRPr="00663ABD">
              <w:t>Éliminer les dégâts et les défauts dans un délai approprié</w:t>
            </w:r>
          </w:p>
          <w:p w14:paraId="6F9BF459" w14:textId="77777777" w:rsidR="0060287A" w:rsidRPr="00663ABD" w:rsidRDefault="0060287A" w:rsidP="00F43B0E">
            <w:pPr>
              <w:pStyle w:val="beAufzhlung1"/>
            </w:pPr>
            <w:r w:rsidRPr="00663ABD">
              <w:t>Optimiser la durée d’utilisation des installations existantes</w:t>
            </w:r>
          </w:p>
          <w:p w14:paraId="4CF9EAE0" w14:textId="77777777" w:rsidR="0060287A" w:rsidRPr="00663ABD" w:rsidRDefault="0060287A" w:rsidP="00F43B0E">
            <w:pPr>
              <w:pStyle w:val="beAufzhlung1"/>
            </w:pPr>
            <w:r w:rsidRPr="00663ABD">
              <w:t>Optimiser les coûts de maintenance, tout en respectant les normes en matière d’approvisionnement</w:t>
            </w:r>
          </w:p>
          <w:p w14:paraId="2AB47203" w14:textId="77777777" w:rsidR="0060287A" w:rsidRPr="00663ABD" w:rsidRDefault="0060287A" w:rsidP="00F43B0E">
            <w:pPr>
              <w:pStyle w:val="AGOHervorhebung"/>
            </w:pPr>
            <w:r w:rsidRPr="00663ABD">
              <w:t>Motivation</w:t>
            </w:r>
          </w:p>
          <w:p w14:paraId="6786A060" w14:textId="305D70C0" w:rsidR="0060287A" w:rsidRPr="00663ABD" w:rsidRDefault="0060287A" w:rsidP="009763A1">
            <w:r w:rsidRPr="00663ABD">
              <w:t xml:space="preserve">Les installations et le réseau ne peuvent atteindre leur durée de vie escomptée ou même la dépasser que s’ils sont entretenus régulièrement. La stratégie de maintenance et de remise en état constitue un fil conducteur pour traiter les assainissements planifiables et non planifiables. La planification globale des remplacements permet de mettre à disposition les moyens financiers nécessaires au maintien de la valeur. Elle prévient également le blocage des investissements. </w:t>
            </w:r>
          </w:p>
        </w:tc>
      </w:tr>
    </w:tbl>
    <w:p w14:paraId="0C6F62A8" w14:textId="77777777" w:rsidR="0060287A" w:rsidRPr="00663ABD" w:rsidRDefault="0060287A" w:rsidP="0060287A"/>
    <w:p w14:paraId="28287138" w14:textId="10C16C7B" w:rsidR="0060287A" w:rsidRPr="00663ABD" w:rsidRDefault="00247D01" w:rsidP="0060287A">
      <w:pPr>
        <w:pStyle w:val="berschrift2"/>
      </w:pPr>
      <w:bookmarkStart w:id="116" w:name="_Toc94512967"/>
      <w:bookmarkStart w:id="117" w:name="_Toc201235115"/>
      <w:bookmarkStart w:id="118" w:name="_Toc95124893"/>
      <w:r w:rsidRPr="00663ABD">
        <w:t>Prestations à fournir</w:t>
      </w:r>
      <w:bookmarkEnd w:id="116"/>
      <w:bookmarkEnd w:id="117"/>
      <w:bookmarkEnd w:id="118"/>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60287A" w:rsidRPr="00663ABD" w14:paraId="5A7895AE" w14:textId="77777777" w:rsidTr="003F71E1">
        <w:trPr>
          <w:trHeight w:val="397"/>
          <w:tblHeader/>
        </w:trPr>
        <w:tc>
          <w:tcPr>
            <w:tcW w:w="680" w:type="dxa"/>
            <w:vAlign w:val="center"/>
          </w:tcPr>
          <w:p w14:paraId="328C2EF0" w14:textId="20C5568F" w:rsidR="0060287A" w:rsidRPr="00663ABD" w:rsidRDefault="0060287A" w:rsidP="00F43B0E">
            <w:pPr>
              <w:pStyle w:val="BVEFett"/>
            </w:pPr>
            <w:r w:rsidRPr="00663ABD">
              <w:t>Nº</w:t>
            </w:r>
          </w:p>
        </w:tc>
        <w:tc>
          <w:tcPr>
            <w:tcW w:w="7253" w:type="dxa"/>
            <w:vAlign w:val="center"/>
          </w:tcPr>
          <w:p w14:paraId="46F16C80" w14:textId="77777777" w:rsidR="0060287A" w:rsidRPr="00663ABD" w:rsidRDefault="0060287A" w:rsidP="00F43B0E">
            <w:pPr>
              <w:pStyle w:val="BVEFett"/>
            </w:pPr>
            <w:r w:rsidRPr="00663ABD">
              <w:t>Thème</w:t>
            </w:r>
          </w:p>
        </w:tc>
        <w:tc>
          <w:tcPr>
            <w:tcW w:w="680" w:type="dxa"/>
            <w:vAlign w:val="center"/>
          </w:tcPr>
          <w:p w14:paraId="36DC56FF" w14:textId="4D96778D" w:rsidR="0060287A" w:rsidRPr="00663ABD" w:rsidRDefault="0060287A" w:rsidP="00F43B0E">
            <w:pPr>
              <w:pStyle w:val="BVEFett"/>
            </w:pPr>
            <w:r w:rsidRPr="00663ABD">
              <w:t>FC</w:t>
            </w:r>
          </w:p>
        </w:tc>
        <w:tc>
          <w:tcPr>
            <w:tcW w:w="680" w:type="dxa"/>
            <w:vAlign w:val="center"/>
          </w:tcPr>
          <w:p w14:paraId="3E024F13" w14:textId="207540A1" w:rsidR="0060287A" w:rsidRPr="00663ABD" w:rsidRDefault="0060287A" w:rsidP="00F43B0E">
            <w:pPr>
              <w:pStyle w:val="BVEFett"/>
            </w:pPr>
            <w:r w:rsidRPr="00663ABD">
              <w:t>FP</w:t>
            </w:r>
          </w:p>
        </w:tc>
        <w:tc>
          <w:tcPr>
            <w:tcW w:w="680" w:type="dxa"/>
            <w:vAlign w:val="center"/>
          </w:tcPr>
          <w:p w14:paraId="79A06EF4" w14:textId="4D3D2340" w:rsidR="0060287A" w:rsidRPr="00663ABD" w:rsidRDefault="0060287A" w:rsidP="00F43B0E">
            <w:pPr>
              <w:pStyle w:val="BVEFett"/>
            </w:pPr>
            <w:r w:rsidRPr="00663ABD">
              <w:t>FS</w:t>
            </w:r>
          </w:p>
        </w:tc>
      </w:tr>
      <w:tr w:rsidR="0060287A" w:rsidRPr="00663ABD" w14:paraId="440CC84B" w14:textId="77777777" w:rsidTr="003F71E1">
        <w:trPr>
          <w:trHeight w:val="397"/>
        </w:trPr>
        <w:tc>
          <w:tcPr>
            <w:tcW w:w="680" w:type="dxa"/>
            <w:vAlign w:val="center"/>
          </w:tcPr>
          <w:p w14:paraId="5F13111F" w14:textId="77777777" w:rsidR="0060287A" w:rsidRPr="00663ABD" w:rsidRDefault="0060287A" w:rsidP="00435B06">
            <w:pPr>
              <w:pStyle w:val="LeistungEbene1"/>
              <w:numPr>
                <w:ilvl w:val="0"/>
                <w:numId w:val="15"/>
              </w:numPr>
            </w:pPr>
          </w:p>
        </w:tc>
        <w:tc>
          <w:tcPr>
            <w:tcW w:w="7253" w:type="dxa"/>
            <w:vAlign w:val="center"/>
          </w:tcPr>
          <w:p w14:paraId="7984B517" w14:textId="3D7E2205" w:rsidR="0060287A" w:rsidRPr="00663ABD" w:rsidRDefault="0060287A" w:rsidP="00DA52A7">
            <w:pPr>
              <w:pStyle w:val="BVEFett"/>
            </w:pPr>
            <w:r w:rsidRPr="00663ABD">
              <w:t>Évaluation de l’état des installations de production d’eau existantes</w:t>
            </w:r>
          </w:p>
        </w:tc>
        <w:tc>
          <w:tcPr>
            <w:tcW w:w="680" w:type="dxa"/>
            <w:vAlign w:val="center"/>
          </w:tcPr>
          <w:p w14:paraId="73242398" w14:textId="77777777" w:rsidR="0060287A" w:rsidRPr="00663ABD" w:rsidRDefault="0060287A" w:rsidP="00F43B0E">
            <w:pPr>
              <w:jc w:val="center"/>
            </w:pPr>
          </w:p>
        </w:tc>
        <w:tc>
          <w:tcPr>
            <w:tcW w:w="680" w:type="dxa"/>
            <w:vAlign w:val="center"/>
          </w:tcPr>
          <w:p w14:paraId="4C768251" w14:textId="77777777" w:rsidR="0060287A" w:rsidRPr="00663ABD" w:rsidRDefault="0060287A" w:rsidP="00F43B0E">
            <w:pPr>
              <w:jc w:val="center"/>
            </w:pPr>
          </w:p>
        </w:tc>
        <w:tc>
          <w:tcPr>
            <w:tcW w:w="680" w:type="dxa"/>
            <w:vAlign w:val="center"/>
          </w:tcPr>
          <w:p w14:paraId="79724041" w14:textId="77777777" w:rsidR="0060287A" w:rsidRPr="00663ABD" w:rsidRDefault="0060287A" w:rsidP="00F43B0E">
            <w:pPr>
              <w:jc w:val="center"/>
            </w:pPr>
          </w:p>
        </w:tc>
      </w:tr>
      <w:tr w:rsidR="0060287A" w:rsidRPr="00663ABD" w14:paraId="16102D8A" w14:textId="77777777" w:rsidTr="003F71E1">
        <w:trPr>
          <w:trHeight w:val="397"/>
        </w:trPr>
        <w:tc>
          <w:tcPr>
            <w:tcW w:w="680" w:type="dxa"/>
            <w:vAlign w:val="center"/>
          </w:tcPr>
          <w:p w14:paraId="396CC801" w14:textId="77777777" w:rsidR="0060287A" w:rsidRPr="00663ABD" w:rsidRDefault="0060287A" w:rsidP="00F43B0E">
            <w:pPr>
              <w:pStyle w:val="LeistungEbene2"/>
            </w:pPr>
          </w:p>
        </w:tc>
        <w:tc>
          <w:tcPr>
            <w:tcW w:w="7253" w:type="dxa"/>
            <w:vAlign w:val="center"/>
          </w:tcPr>
          <w:p w14:paraId="1D419147" w14:textId="395C80CA" w:rsidR="0060287A" w:rsidRPr="00663ABD" w:rsidRDefault="0060287A" w:rsidP="00F43B0E">
            <w:r w:rsidRPr="00663ABD">
              <w:t xml:space="preserve">Évaluer l’état des constructions, en tenant compte des coupures et des pannes d’installations ; indiquer en particulier si des examens sous l’eau ont été réalisés </w:t>
            </w:r>
          </w:p>
        </w:tc>
        <w:tc>
          <w:tcPr>
            <w:tcW w:w="680" w:type="dxa"/>
            <w:vAlign w:val="center"/>
          </w:tcPr>
          <w:p w14:paraId="776F0C22" w14:textId="77777777" w:rsidR="0060287A" w:rsidRPr="00663ABD" w:rsidRDefault="0060287A" w:rsidP="00F43B0E">
            <w:pPr>
              <w:jc w:val="center"/>
            </w:pPr>
            <w:r w:rsidRPr="00663ABD">
              <w:t>X</w:t>
            </w:r>
          </w:p>
        </w:tc>
        <w:tc>
          <w:tcPr>
            <w:tcW w:w="680" w:type="dxa"/>
            <w:vAlign w:val="center"/>
          </w:tcPr>
          <w:p w14:paraId="7A316F28" w14:textId="312A5B0A" w:rsidR="0060287A" w:rsidRPr="00663ABD" w:rsidRDefault="00DA52A7" w:rsidP="00F43B0E">
            <w:pPr>
              <w:jc w:val="center"/>
            </w:pPr>
            <w:r w:rsidRPr="00663ABD">
              <w:t>X</w:t>
            </w:r>
          </w:p>
        </w:tc>
        <w:tc>
          <w:tcPr>
            <w:tcW w:w="680" w:type="dxa"/>
            <w:vAlign w:val="center"/>
          </w:tcPr>
          <w:p w14:paraId="558246A5" w14:textId="095EC71B" w:rsidR="0060287A" w:rsidRPr="00663ABD" w:rsidRDefault="00371CB3" w:rsidP="00F43B0E">
            <w:pPr>
              <w:jc w:val="center"/>
            </w:pPr>
            <w:r w:rsidRPr="00663ABD">
              <w:t>-</w:t>
            </w:r>
          </w:p>
        </w:tc>
      </w:tr>
      <w:tr w:rsidR="0060287A" w:rsidRPr="00663ABD" w14:paraId="2B48C930" w14:textId="77777777" w:rsidTr="003F71E1">
        <w:trPr>
          <w:trHeight w:val="397"/>
        </w:trPr>
        <w:tc>
          <w:tcPr>
            <w:tcW w:w="680" w:type="dxa"/>
            <w:vAlign w:val="center"/>
          </w:tcPr>
          <w:p w14:paraId="05AFC029" w14:textId="77777777" w:rsidR="0060287A" w:rsidRPr="00663ABD" w:rsidRDefault="0060287A" w:rsidP="00F43B0E">
            <w:pPr>
              <w:pStyle w:val="LeistungEbene2"/>
            </w:pPr>
          </w:p>
        </w:tc>
        <w:tc>
          <w:tcPr>
            <w:tcW w:w="7253" w:type="dxa"/>
            <w:vAlign w:val="center"/>
          </w:tcPr>
          <w:p w14:paraId="426B91C7" w14:textId="2CC59BA0" w:rsidR="0060287A" w:rsidRPr="00663ABD" w:rsidRDefault="0060287A" w:rsidP="00F43B0E">
            <w:r w:rsidRPr="00663ABD">
              <w:t>Évaluer la pertinence des installations</w:t>
            </w:r>
          </w:p>
        </w:tc>
        <w:tc>
          <w:tcPr>
            <w:tcW w:w="680" w:type="dxa"/>
            <w:vAlign w:val="center"/>
          </w:tcPr>
          <w:p w14:paraId="33C45191" w14:textId="77777777" w:rsidR="0060287A" w:rsidRPr="00663ABD" w:rsidRDefault="0060287A" w:rsidP="00F43B0E">
            <w:pPr>
              <w:jc w:val="center"/>
            </w:pPr>
            <w:r w:rsidRPr="00663ABD">
              <w:t>X</w:t>
            </w:r>
          </w:p>
        </w:tc>
        <w:tc>
          <w:tcPr>
            <w:tcW w:w="680" w:type="dxa"/>
            <w:vAlign w:val="center"/>
          </w:tcPr>
          <w:p w14:paraId="0D79EC17" w14:textId="33987FE3" w:rsidR="0060287A" w:rsidRPr="00663ABD" w:rsidRDefault="00DA52A7" w:rsidP="00F43B0E">
            <w:pPr>
              <w:jc w:val="center"/>
            </w:pPr>
            <w:r w:rsidRPr="00663ABD">
              <w:t>X</w:t>
            </w:r>
          </w:p>
        </w:tc>
        <w:tc>
          <w:tcPr>
            <w:tcW w:w="680" w:type="dxa"/>
            <w:vAlign w:val="center"/>
          </w:tcPr>
          <w:p w14:paraId="1962DB9D" w14:textId="367BF667" w:rsidR="0060287A" w:rsidRPr="00663ABD" w:rsidRDefault="00371CB3" w:rsidP="00F43B0E">
            <w:pPr>
              <w:jc w:val="center"/>
            </w:pPr>
            <w:r w:rsidRPr="00663ABD">
              <w:t>-</w:t>
            </w:r>
          </w:p>
        </w:tc>
      </w:tr>
      <w:tr w:rsidR="0060287A" w:rsidRPr="00663ABD" w14:paraId="6E55EEE9" w14:textId="77777777" w:rsidTr="003F71E1">
        <w:trPr>
          <w:trHeight w:val="397"/>
        </w:trPr>
        <w:tc>
          <w:tcPr>
            <w:tcW w:w="680" w:type="dxa"/>
            <w:vAlign w:val="center"/>
          </w:tcPr>
          <w:p w14:paraId="4A75AB58" w14:textId="77777777" w:rsidR="0060287A" w:rsidRPr="00663ABD" w:rsidRDefault="0060287A" w:rsidP="00F43B0E">
            <w:pPr>
              <w:pStyle w:val="LeistungEbene2"/>
            </w:pPr>
          </w:p>
        </w:tc>
        <w:tc>
          <w:tcPr>
            <w:tcW w:w="7253" w:type="dxa"/>
            <w:vAlign w:val="center"/>
          </w:tcPr>
          <w:p w14:paraId="1F3B309A" w14:textId="1EDECAE1" w:rsidR="0060287A" w:rsidRPr="00663ABD" w:rsidRDefault="0060287A" w:rsidP="006556CC">
            <w:r w:rsidRPr="00663ABD">
              <w:t>Évaluation par rapport à l’état de la technique / aux prescriptions sur les denrées alimentaires</w:t>
            </w:r>
          </w:p>
        </w:tc>
        <w:tc>
          <w:tcPr>
            <w:tcW w:w="680" w:type="dxa"/>
            <w:vAlign w:val="center"/>
          </w:tcPr>
          <w:p w14:paraId="3CC4516C" w14:textId="77777777" w:rsidR="0060287A" w:rsidRPr="00663ABD" w:rsidRDefault="0060287A" w:rsidP="00F43B0E">
            <w:pPr>
              <w:jc w:val="center"/>
            </w:pPr>
            <w:r w:rsidRPr="00663ABD">
              <w:t>X</w:t>
            </w:r>
          </w:p>
        </w:tc>
        <w:tc>
          <w:tcPr>
            <w:tcW w:w="680" w:type="dxa"/>
            <w:vAlign w:val="center"/>
          </w:tcPr>
          <w:p w14:paraId="52746F08" w14:textId="0A75EEFF" w:rsidR="0060287A" w:rsidRPr="00663ABD" w:rsidRDefault="00DA52A7" w:rsidP="00F43B0E">
            <w:pPr>
              <w:jc w:val="center"/>
            </w:pPr>
            <w:r w:rsidRPr="00663ABD">
              <w:t>X</w:t>
            </w:r>
          </w:p>
        </w:tc>
        <w:tc>
          <w:tcPr>
            <w:tcW w:w="680" w:type="dxa"/>
            <w:vAlign w:val="center"/>
          </w:tcPr>
          <w:p w14:paraId="57D454BB" w14:textId="61B49D16" w:rsidR="0060287A" w:rsidRPr="00663ABD" w:rsidRDefault="00371CB3" w:rsidP="00F43B0E">
            <w:pPr>
              <w:jc w:val="center"/>
            </w:pPr>
            <w:r w:rsidRPr="00663ABD">
              <w:t>-</w:t>
            </w:r>
          </w:p>
        </w:tc>
      </w:tr>
      <w:tr w:rsidR="0060287A" w:rsidRPr="00663ABD" w14:paraId="54F038CA" w14:textId="77777777" w:rsidTr="0006029D">
        <w:trPr>
          <w:trHeight w:val="397"/>
        </w:trPr>
        <w:tc>
          <w:tcPr>
            <w:tcW w:w="680" w:type="dxa"/>
            <w:vAlign w:val="center"/>
          </w:tcPr>
          <w:p w14:paraId="71BB4485" w14:textId="77777777" w:rsidR="0060287A" w:rsidRPr="00663ABD" w:rsidRDefault="0060287A" w:rsidP="00F43B0E">
            <w:pPr>
              <w:pStyle w:val="LeistungEbene2"/>
            </w:pPr>
          </w:p>
        </w:tc>
        <w:tc>
          <w:tcPr>
            <w:tcW w:w="7253" w:type="dxa"/>
            <w:vAlign w:val="center"/>
          </w:tcPr>
          <w:p w14:paraId="3840A777" w14:textId="77777777" w:rsidR="0060287A" w:rsidRPr="00663ABD" w:rsidRDefault="0060287A" w:rsidP="00F43B0E">
            <w:r w:rsidRPr="00663ABD">
              <w:t>…</w:t>
            </w:r>
          </w:p>
        </w:tc>
        <w:tc>
          <w:tcPr>
            <w:tcW w:w="680" w:type="dxa"/>
            <w:vAlign w:val="center"/>
          </w:tcPr>
          <w:p w14:paraId="23655188" w14:textId="77777777" w:rsidR="0060287A" w:rsidRPr="00663ABD" w:rsidRDefault="0060287A" w:rsidP="00F43B0E">
            <w:pPr>
              <w:jc w:val="center"/>
            </w:pPr>
          </w:p>
        </w:tc>
        <w:tc>
          <w:tcPr>
            <w:tcW w:w="680" w:type="dxa"/>
            <w:vAlign w:val="center"/>
          </w:tcPr>
          <w:p w14:paraId="00F584F5" w14:textId="77777777" w:rsidR="0060287A" w:rsidRPr="00663ABD" w:rsidRDefault="0060287A" w:rsidP="00F43B0E">
            <w:pPr>
              <w:jc w:val="center"/>
            </w:pPr>
          </w:p>
        </w:tc>
        <w:tc>
          <w:tcPr>
            <w:tcW w:w="680" w:type="dxa"/>
            <w:vAlign w:val="center"/>
          </w:tcPr>
          <w:p w14:paraId="65FA6778" w14:textId="77777777" w:rsidR="0060287A" w:rsidRPr="00663ABD" w:rsidRDefault="0060287A" w:rsidP="00F43B0E">
            <w:pPr>
              <w:jc w:val="center"/>
            </w:pPr>
          </w:p>
        </w:tc>
      </w:tr>
      <w:tr w:rsidR="00DA52A7" w:rsidRPr="00663ABD" w14:paraId="3442CAE2" w14:textId="77777777" w:rsidTr="003F71E1">
        <w:trPr>
          <w:trHeight w:val="397"/>
        </w:trPr>
        <w:tc>
          <w:tcPr>
            <w:tcW w:w="680" w:type="dxa"/>
            <w:vAlign w:val="center"/>
          </w:tcPr>
          <w:p w14:paraId="4190DACE" w14:textId="77777777" w:rsidR="00DA52A7" w:rsidRPr="00663ABD" w:rsidRDefault="00DA52A7" w:rsidP="00435B06">
            <w:pPr>
              <w:pStyle w:val="LeistungEbene1"/>
              <w:numPr>
                <w:ilvl w:val="0"/>
                <w:numId w:val="15"/>
              </w:numPr>
            </w:pPr>
          </w:p>
        </w:tc>
        <w:tc>
          <w:tcPr>
            <w:tcW w:w="7253" w:type="dxa"/>
            <w:vAlign w:val="center"/>
          </w:tcPr>
          <w:p w14:paraId="6D26E3DB" w14:textId="6419D5FB" w:rsidR="00DA52A7" w:rsidRPr="00663ABD" w:rsidRDefault="00DA52A7" w:rsidP="000B625E">
            <w:pPr>
              <w:pStyle w:val="BVEFett"/>
            </w:pPr>
            <w:r w:rsidRPr="00663ABD">
              <w:t>Évaluation de l’état des installations de traitement de l’eau existantes</w:t>
            </w:r>
          </w:p>
        </w:tc>
        <w:tc>
          <w:tcPr>
            <w:tcW w:w="680" w:type="dxa"/>
            <w:vAlign w:val="center"/>
          </w:tcPr>
          <w:p w14:paraId="08002C4B" w14:textId="77777777" w:rsidR="00DA52A7" w:rsidRPr="00663ABD" w:rsidRDefault="00DA52A7" w:rsidP="000B625E">
            <w:pPr>
              <w:jc w:val="center"/>
            </w:pPr>
          </w:p>
        </w:tc>
        <w:tc>
          <w:tcPr>
            <w:tcW w:w="680" w:type="dxa"/>
            <w:vAlign w:val="center"/>
          </w:tcPr>
          <w:p w14:paraId="09AFE3BC" w14:textId="77777777" w:rsidR="00DA52A7" w:rsidRPr="00663ABD" w:rsidRDefault="00DA52A7" w:rsidP="000B625E">
            <w:pPr>
              <w:jc w:val="center"/>
            </w:pPr>
          </w:p>
        </w:tc>
        <w:tc>
          <w:tcPr>
            <w:tcW w:w="680" w:type="dxa"/>
            <w:vAlign w:val="center"/>
          </w:tcPr>
          <w:p w14:paraId="3BC05666" w14:textId="77777777" w:rsidR="00DA52A7" w:rsidRPr="00663ABD" w:rsidRDefault="00DA52A7" w:rsidP="000B625E">
            <w:pPr>
              <w:jc w:val="center"/>
            </w:pPr>
          </w:p>
        </w:tc>
      </w:tr>
      <w:tr w:rsidR="00DA52A7" w:rsidRPr="00663ABD" w14:paraId="3F79D468" w14:textId="77777777" w:rsidTr="003F71E1">
        <w:trPr>
          <w:trHeight w:val="397"/>
        </w:trPr>
        <w:tc>
          <w:tcPr>
            <w:tcW w:w="680" w:type="dxa"/>
            <w:vAlign w:val="center"/>
          </w:tcPr>
          <w:p w14:paraId="016E0C75" w14:textId="77777777" w:rsidR="00DA52A7" w:rsidRPr="00663ABD" w:rsidRDefault="00DA52A7" w:rsidP="000B625E">
            <w:pPr>
              <w:pStyle w:val="LeistungEbene2"/>
            </w:pPr>
          </w:p>
        </w:tc>
        <w:tc>
          <w:tcPr>
            <w:tcW w:w="7253" w:type="dxa"/>
            <w:vAlign w:val="center"/>
          </w:tcPr>
          <w:p w14:paraId="75E09B80" w14:textId="4E32D985" w:rsidR="00DA52A7" w:rsidRPr="00663ABD" w:rsidRDefault="00DA52A7" w:rsidP="000B625E">
            <w:r w:rsidRPr="00663ABD">
              <w:t xml:space="preserve">Évaluer l’état des constructions, en tenant compte des dérangements et des pannes des installations </w:t>
            </w:r>
          </w:p>
        </w:tc>
        <w:tc>
          <w:tcPr>
            <w:tcW w:w="680" w:type="dxa"/>
            <w:vAlign w:val="center"/>
          </w:tcPr>
          <w:p w14:paraId="44BA63C7" w14:textId="77777777" w:rsidR="00DA52A7" w:rsidRPr="00663ABD" w:rsidRDefault="00DA52A7" w:rsidP="000B625E">
            <w:pPr>
              <w:jc w:val="center"/>
            </w:pPr>
            <w:r w:rsidRPr="00663ABD">
              <w:t>X</w:t>
            </w:r>
          </w:p>
        </w:tc>
        <w:tc>
          <w:tcPr>
            <w:tcW w:w="680" w:type="dxa"/>
            <w:vAlign w:val="center"/>
          </w:tcPr>
          <w:p w14:paraId="3D92AC6C" w14:textId="77777777" w:rsidR="00DA52A7" w:rsidRPr="00663ABD" w:rsidRDefault="00DA52A7" w:rsidP="000B625E">
            <w:pPr>
              <w:jc w:val="center"/>
            </w:pPr>
            <w:r w:rsidRPr="00663ABD">
              <w:t>X</w:t>
            </w:r>
          </w:p>
        </w:tc>
        <w:tc>
          <w:tcPr>
            <w:tcW w:w="680" w:type="dxa"/>
            <w:vAlign w:val="center"/>
          </w:tcPr>
          <w:p w14:paraId="3EED90FD" w14:textId="4E403261" w:rsidR="00DA52A7" w:rsidRPr="00663ABD" w:rsidRDefault="00371CB3" w:rsidP="000B625E">
            <w:pPr>
              <w:jc w:val="center"/>
            </w:pPr>
            <w:r w:rsidRPr="00663ABD">
              <w:t>-</w:t>
            </w:r>
          </w:p>
        </w:tc>
      </w:tr>
      <w:tr w:rsidR="00DA52A7" w:rsidRPr="00663ABD" w14:paraId="75B0968B" w14:textId="77777777" w:rsidTr="003F71E1">
        <w:trPr>
          <w:trHeight w:val="397"/>
        </w:trPr>
        <w:tc>
          <w:tcPr>
            <w:tcW w:w="680" w:type="dxa"/>
            <w:vAlign w:val="center"/>
          </w:tcPr>
          <w:p w14:paraId="3FD67D36" w14:textId="77777777" w:rsidR="00DA52A7" w:rsidRPr="00663ABD" w:rsidRDefault="00DA52A7" w:rsidP="000B625E">
            <w:pPr>
              <w:pStyle w:val="LeistungEbene2"/>
            </w:pPr>
          </w:p>
        </w:tc>
        <w:tc>
          <w:tcPr>
            <w:tcW w:w="7253" w:type="dxa"/>
            <w:vAlign w:val="center"/>
          </w:tcPr>
          <w:p w14:paraId="228E5BE2" w14:textId="0FCFAD45" w:rsidR="00DA52A7" w:rsidRPr="00663ABD" w:rsidRDefault="00DA52A7" w:rsidP="000B625E">
            <w:r w:rsidRPr="00663ABD">
              <w:t>Évaluer la pertinence des installations</w:t>
            </w:r>
          </w:p>
        </w:tc>
        <w:tc>
          <w:tcPr>
            <w:tcW w:w="680" w:type="dxa"/>
            <w:vAlign w:val="center"/>
          </w:tcPr>
          <w:p w14:paraId="4A67A9B8" w14:textId="77777777" w:rsidR="00DA52A7" w:rsidRPr="00663ABD" w:rsidRDefault="00DA52A7" w:rsidP="000B625E">
            <w:pPr>
              <w:jc w:val="center"/>
            </w:pPr>
            <w:r w:rsidRPr="00663ABD">
              <w:t>X</w:t>
            </w:r>
          </w:p>
        </w:tc>
        <w:tc>
          <w:tcPr>
            <w:tcW w:w="680" w:type="dxa"/>
            <w:vAlign w:val="center"/>
          </w:tcPr>
          <w:p w14:paraId="05E6CFAA" w14:textId="77777777" w:rsidR="00DA52A7" w:rsidRPr="00663ABD" w:rsidRDefault="00DA52A7" w:rsidP="000B625E">
            <w:pPr>
              <w:jc w:val="center"/>
            </w:pPr>
            <w:r w:rsidRPr="00663ABD">
              <w:t>X</w:t>
            </w:r>
          </w:p>
        </w:tc>
        <w:tc>
          <w:tcPr>
            <w:tcW w:w="680" w:type="dxa"/>
            <w:vAlign w:val="center"/>
          </w:tcPr>
          <w:p w14:paraId="02B95BBE" w14:textId="68ED5085" w:rsidR="00DA52A7" w:rsidRPr="00663ABD" w:rsidRDefault="00371CB3" w:rsidP="000B625E">
            <w:pPr>
              <w:jc w:val="center"/>
            </w:pPr>
            <w:r w:rsidRPr="00663ABD">
              <w:t>-</w:t>
            </w:r>
          </w:p>
        </w:tc>
      </w:tr>
      <w:tr w:rsidR="00DA52A7" w:rsidRPr="00663ABD" w14:paraId="286521AA" w14:textId="77777777" w:rsidTr="003F71E1">
        <w:trPr>
          <w:trHeight w:val="397"/>
        </w:trPr>
        <w:tc>
          <w:tcPr>
            <w:tcW w:w="680" w:type="dxa"/>
            <w:vAlign w:val="center"/>
          </w:tcPr>
          <w:p w14:paraId="128C479D" w14:textId="77777777" w:rsidR="00DA52A7" w:rsidRPr="00663ABD" w:rsidRDefault="00DA52A7" w:rsidP="000B625E">
            <w:pPr>
              <w:pStyle w:val="LeistungEbene2"/>
            </w:pPr>
          </w:p>
        </w:tc>
        <w:tc>
          <w:tcPr>
            <w:tcW w:w="7253" w:type="dxa"/>
            <w:vAlign w:val="center"/>
          </w:tcPr>
          <w:p w14:paraId="2AA401EA" w14:textId="2D36DD66" w:rsidR="00DA52A7" w:rsidRPr="00663ABD" w:rsidRDefault="00DA52A7" w:rsidP="000B625E">
            <w:r w:rsidRPr="00663ABD">
              <w:t>Évaluation par rapport à l’état de la technique / aux prescriptions sur les denrées alimentaires (technologie suffisante, judicieuse, sûre, etc.)</w:t>
            </w:r>
          </w:p>
        </w:tc>
        <w:tc>
          <w:tcPr>
            <w:tcW w:w="680" w:type="dxa"/>
            <w:vAlign w:val="center"/>
          </w:tcPr>
          <w:p w14:paraId="70EA4A77" w14:textId="77777777" w:rsidR="00DA52A7" w:rsidRPr="00663ABD" w:rsidRDefault="00DA52A7" w:rsidP="000B625E">
            <w:pPr>
              <w:jc w:val="center"/>
            </w:pPr>
            <w:r w:rsidRPr="00663ABD">
              <w:t>X</w:t>
            </w:r>
          </w:p>
        </w:tc>
        <w:tc>
          <w:tcPr>
            <w:tcW w:w="680" w:type="dxa"/>
            <w:vAlign w:val="center"/>
          </w:tcPr>
          <w:p w14:paraId="6737BCFA" w14:textId="4A260DDC" w:rsidR="00DA52A7" w:rsidRPr="00663ABD" w:rsidRDefault="00DA52A7" w:rsidP="000B625E">
            <w:pPr>
              <w:jc w:val="center"/>
            </w:pPr>
            <w:r w:rsidRPr="00663ABD">
              <w:t>X</w:t>
            </w:r>
          </w:p>
        </w:tc>
        <w:tc>
          <w:tcPr>
            <w:tcW w:w="680" w:type="dxa"/>
            <w:vAlign w:val="center"/>
          </w:tcPr>
          <w:p w14:paraId="6059A580" w14:textId="04DADA8D" w:rsidR="00DA52A7" w:rsidRPr="00663ABD" w:rsidRDefault="00371CB3" w:rsidP="000B625E">
            <w:pPr>
              <w:jc w:val="center"/>
            </w:pPr>
            <w:r w:rsidRPr="00663ABD">
              <w:t>-</w:t>
            </w:r>
          </w:p>
        </w:tc>
      </w:tr>
      <w:tr w:rsidR="00DA52A7" w:rsidRPr="00663ABD" w14:paraId="51376B4B" w14:textId="77777777" w:rsidTr="003F71E1">
        <w:trPr>
          <w:trHeight w:val="397"/>
        </w:trPr>
        <w:tc>
          <w:tcPr>
            <w:tcW w:w="680" w:type="dxa"/>
            <w:vAlign w:val="center"/>
          </w:tcPr>
          <w:p w14:paraId="4AC94AD4" w14:textId="77777777" w:rsidR="00DA52A7" w:rsidRPr="00663ABD" w:rsidRDefault="00DA52A7" w:rsidP="000B625E">
            <w:pPr>
              <w:pStyle w:val="LeistungEbene2"/>
            </w:pPr>
          </w:p>
        </w:tc>
        <w:tc>
          <w:tcPr>
            <w:tcW w:w="7253" w:type="dxa"/>
            <w:vAlign w:val="center"/>
          </w:tcPr>
          <w:p w14:paraId="27487937" w14:textId="77777777" w:rsidR="00DA52A7" w:rsidRPr="00663ABD" w:rsidRDefault="00DA52A7" w:rsidP="000B625E">
            <w:r w:rsidRPr="00663ABD">
              <w:t>…</w:t>
            </w:r>
          </w:p>
        </w:tc>
        <w:tc>
          <w:tcPr>
            <w:tcW w:w="680" w:type="dxa"/>
            <w:vAlign w:val="center"/>
          </w:tcPr>
          <w:p w14:paraId="225EF06C" w14:textId="77777777" w:rsidR="00DA52A7" w:rsidRPr="00663ABD" w:rsidRDefault="00DA52A7" w:rsidP="000B625E">
            <w:pPr>
              <w:jc w:val="center"/>
            </w:pPr>
          </w:p>
        </w:tc>
        <w:tc>
          <w:tcPr>
            <w:tcW w:w="680" w:type="dxa"/>
            <w:vAlign w:val="center"/>
          </w:tcPr>
          <w:p w14:paraId="2F3A36FA" w14:textId="77777777" w:rsidR="00DA52A7" w:rsidRPr="00663ABD" w:rsidRDefault="00DA52A7" w:rsidP="000B625E">
            <w:pPr>
              <w:jc w:val="center"/>
            </w:pPr>
          </w:p>
        </w:tc>
        <w:tc>
          <w:tcPr>
            <w:tcW w:w="680" w:type="dxa"/>
            <w:vAlign w:val="center"/>
          </w:tcPr>
          <w:p w14:paraId="675BE331" w14:textId="77777777" w:rsidR="00DA52A7" w:rsidRPr="00663ABD" w:rsidRDefault="00DA52A7" w:rsidP="000B625E">
            <w:pPr>
              <w:jc w:val="center"/>
            </w:pPr>
          </w:p>
        </w:tc>
      </w:tr>
      <w:tr w:rsidR="00DA52A7" w:rsidRPr="00663ABD" w14:paraId="01555F20" w14:textId="77777777" w:rsidTr="003F71E1">
        <w:trPr>
          <w:trHeight w:val="397"/>
        </w:trPr>
        <w:tc>
          <w:tcPr>
            <w:tcW w:w="680" w:type="dxa"/>
            <w:vAlign w:val="center"/>
          </w:tcPr>
          <w:p w14:paraId="69171DC3" w14:textId="77777777" w:rsidR="00DA52A7" w:rsidRPr="00663ABD" w:rsidRDefault="00DA52A7" w:rsidP="00435B06">
            <w:pPr>
              <w:pStyle w:val="LeistungEbene1"/>
              <w:numPr>
                <w:ilvl w:val="0"/>
                <w:numId w:val="15"/>
              </w:numPr>
            </w:pPr>
          </w:p>
        </w:tc>
        <w:tc>
          <w:tcPr>
            <w:tcW w:w="7253" w:type="dxa"/>
            <w:vAlign w:val="center"/>
          </w:tcPr>
          <w:p w14:paraId="36DDB47B" w14:textId="2CD867C6" w:rsidR="00DA52A7" w:rsidRPr="00663ABD" w:rsidRDefault="00DA52A7" w:rsidP="00371CB3">
            <w:pPr>
              <w:pStyle w:val="BVEFett"/>
            </w:pPr>
            <w:r w:rsidRPr="00663ABD">
              <w:t>Évaluation de l’état des stations de pompage existantes</w:t>
            </w:r>
          </w:p>
        </w:tc>
        <w:tc>
          <w:tcPr>
            <w:tcW w:w="680" w:type="dxa"/>
            <w:vAlign w:val="center"/>
          </w:tcPr>
          <w:p w14:paraId="7261A913" w14:textId="77777777" w:rsidR="00DA52A7" w:rsidRPr="00663ABD" w:rsidRDefault="00DA52A7" w:rsidP="000B625E">
            <w:pPr>
              <w:jc w:val="center"/>
            </w:pPr>
          </w:p>
        </w:tc>
        <w:tc>
          <w:tcPr>
            <w:tcW w:w="680" w:type="dxa"/>
            <w:vAlign w:val="center"/>
          </w:tcPr>
          <w:p w14:paraId="27A0284D" w14:textId="77777777" w:rsidR="00DA52A7" w:rsidRPr="00663ABD" w:rsidRDefault="00DA52A7" w:rsidP="000B625E">
            <w:pPr>
              <w:jc w:val="center"/>
            </w:pPr>
          </w:p>
        </w:tc>
        <w:tc>
          <w:tcPr>
            <w:tcW w:w="680" w:type="dxa"/>
            <w:vAlign w:val="center"/>
          </w:tcPr>
          <w:p w14:paraId="4636E91D" w14:textId="77777777" w:rsidR="00DA52A7" w:rsidRPr="00663ABD" w:rsidRDefault="00DA52A7" w:rsidP="000B625E">
            <w:pPr>
              <w:jc w:val="center"/>
            </w:pPr>
          </w:p>
        </w:tc>
      </w:tr>
      <w:tr w:rsidR="00DA52A7" w:rsidRPr="00663ABD" w14:paraId="4F673FC8" w14:textId="77777777" w:rsidTr="003F71E1">
        <w:trPr>
          <w:trHeight w:val="397"/>
        </w:trPr>
        <w:tc>
          <w:tcPr>
            <w:tcW w:w="680" w:type="dxa"/>
            <w:vAlign w:val="center"/>
          </w:tcPr>
          <w:p w14:paraId="432F0F5D" w14:textId="77777777" w:rsidR="00DA52A7" w:rsidRPr="00663ABD" w:rsidRDefault="00DA52A7" w:rsidP="000B625E">
            <w:pPr>
              <w:pStyle w:val="LeistungEbene2"/>
            </w:pPr>
          </w:p>
        </w:tc>
        <w:tc>
          <w:tcPr>
            <w:tcW w:w="7253" w:type="dxa"/>
            <w:vAlign w:val="center"/>
          </w:tcPr>
          <w:p w14:paraId="7F6D3A39" w14:textId="0511E8FB" w:rsidR="00DA52A7" w:rsidRPr="00663ABD" w:rsidRDefault="00DA52A7" w:rsidP="000B625E">
            <w:r w:rsidRPr="00663ABD">
              <w:t xml:space="preserve">Évaluer l’état des constructions, en tenant compte des dérangements et des pannes des installations </w:t>
            </w:r>
          </w:p>
        </w:tc>
        <w:tc>
          <w:tcPr>
            <w:tcW w:w="680" w:type="dxa"/>
            <w:vAlign w:val="center"/>
          </w:tcPr>
          <w:p w14:paraId="1C5FA767" w14:textId="77777777" w:rsidR="00DA52A7" w:rsidRPr="00663ABD" w:rsidRDefault="00DA52A7" w:rsidP="000B625E">
            <w:pPr>
              <w:jc w:val="center"/>
            </w:pPr>
            <w:r w:rsidRPr="00663ABD">
              <w:t>X</w:t>
            </w:r>
          </w:p>
        </w:tc>
        <w:tc>
          <w:tcPr>
            <w:tcW w:w="680" w:type="dxa"/>
            <w:vAlign w:val="center"/>
          </w:tcPr>
          <w:p w14:paraId="1CA5D64A" w14:textId="77777777" w:rsidR="00DA52A7" w:rsidRPr="00663ABD" w:rsidRDefault="00DA52A7" w:rsidP="000B625E">
            <w:pPr>
              <w:jc w:val="center"/>
            </w:pPr>
            <w:r w:rsidRPr="00663ABD">
              <w:t>X</w:t>
            </w:r>
          </w:p>
        </w:tc>
        <w:tc>
          <w:tcPr>
            <w:tcW w:w="680" w:type="dxa"/>
            <w:vAlign w:val="center"/>
          </w:tcPr>
          <w:p w14:paraId="211A8D62" w14:textId="74B999BD" w:rsidR="00DA52A7" w:rsidRPr="00663ABD" w:rsidRDefault="00371CB3" w:rsidP="000B625E">
            <w:pPr>
              <w:jc w:val="center"/>
            </w:pPr>
            <w:r w:rsidRPr="00663ABD">
              <w:t>-</w:t>
            </w:r>
          </w:p>
        </w:tc>
      </w:tr>
      <w:tr w:rsidR="00DA52A7" w:rsidRPr="00663ABD" w14:paraId="18840D74" w14:textId="77777777" w:rsidTr="003F71E1">
        <w:trPr>
          <w:trHeight w:val="397"/>
        </w:trPr>
        <w:tc>
          <w:tcPr>
            <w:tcW w:w="680" w:type="dxa"/>
            <w:vAlign w:val="center"/>
          </w:tcPr>
          <w:p w14:paraId="4706C2FB" w14:textId="77777777" w:rsidR="00DA52A7" w:rsidRPr="00663ABD" w:rsidRDefault="00DA52A7" w:rsidP="000B625E">
            <w:pPr>
              <w:pStyle w:val="LeistungEbene2"/>
            </w:pPr>
          </w:p>
        </w:tc>
        <w:tc>
          <w:tcPr>
            <w:tcW w:w="7253" w:type="dxa"/>
            <w:vAlign w:val="center"/>
          </w:tcPr>
          <w:p w14:paraId="69730387" w14:textId="1B2394B1" w:rsidR="00DA52A7" w:rsidRPr="00663ABD" w:rsidRDefault="00DA52A7" w:rsidP="000B625E">
            <w:r w:rsidRPr="00663ABD">
              <w:t>Évaluer la pertinence des installations</w:t>
            </w:r>
          </w:p>
        </w:tc>
        <w:tc>
          <w:tcPr>
            <w:tcW w:w="680" w:type="dxa"/>
            <w:vAlign w:val="center"/>
          </w:tcPr>
          <w:p w14:paraId="7C5B44E8" w14:textId="77777777" w:rsidR="00DA52A7" w:rsidRPr="00663ABD" w:rsidRDefault="00DA52A7" w:rsidP="000B625E">
            <w:pPr>
              <w:jc w:val="center"/>
            </w:pPr>
            <w:r w:rsidRPr="00663ABD">
              <w:t>X</w:t>
            </w:r>
          </w:p>
        </w:tc>
        <w:tc>
          <w:tcPr>
            <w:tcW w:w="680" w:type="dxa"/>
            <w:vAlign w:val="center"/>
          </w:tcPr>
          <w:p w14:paraId="546F6394" w14:textId="77777777" w:rsidR="00DA52A7" w:rsidRPr="00663ABD" w:rsidRDefault="00DA52A7" w:rsidP="000B625E">
            <w:pPr>
              <w:jc w:val="center"/>
            </w:pPr>
            <w:r w:rsidRPr="00663ABD">
              <w:t>X</w:t>
            </w:r>
          </w:p>
        </w:tc>
        <w:tc>
          <w:tcPr>
            <w:tcW w:w="680" w:type="dxa"/>
            <w:vAlign w:val="center"/>
          </w:tcPr>
          <w:p w14:paraId="504C02CD" w14:textId="6CE165E2" w:rsidR="00DA52A7" w:rsidRPr="00663ABD" w:rsidRDefault="00371CB3" w:rsidP="000B625E">
            <w:pPr>
              <w:jc w:val="center"/>
            </w:pPr>
            <w:r w:rsidRPr="00663ABD">
              <w:t>-</w:t>
            </w:r>
          </w:p>
        </w:tc>
      </w:tr>
      <w:tr w:rsidR="00DA52A7" w:rsidRPr="00663ABD" w14:paraId="15C73AE4" w14:textId="77777777" w:rsidTr="003F71E1">
        <w:trPr>
          <w:trHeight w:val="397"/>
        </w:trPr>
        <w:tc>
          <w:tcPr>
            <w:tcW w:w="680" w:type="dxa"/>
            <w:vAlign w:val="center"/>
          </w:tcPr>
          <w:p w14:paraId="7AC2319F" w14:textId="77777777" w:rsidR="00DA52A7" w:rsidRPr="00663ABD" w:rsidRDefault="00DA52A7" w:rsidP="000B625E">
            <w:pPr>
              <w:pStyle w:val="LeistungEbene2"/>
            </w:pPr>
          </w:p>
        </w:tc>
        <w:tc>
          <w:tcPr>
            <w:tcW w:w="7253" w:type="dxa"/>
            <w:vAlign w:val="center"/>
          </w:tcPr>
          <w:p w14:paraId="06F6A46A" w14:textId="3F0C03EC" w:rsidR="00DA52A7" w:rsidRPr="00663ABD" w:rsidRDefault="00DA52A7" w:rsidP="000B625E">
            <w:r w:rsidRPr="00663ABD">
              <w:t>Évaluation par rapport à l’état de la technique / aux prescriptions sur les denrées alimentaires</w:t>
            </w:r>
          </w:p>
        </w:tc>
        <w:tc>
          <w:tcPr>
            <w:tcW w:w="680" w:type="dxa"/>
            <w:vAlign w:val="center"/>
          </w:tcPr>
          <w:p w14:paraId="3F0E2F87" w14:textId="77777777" w:rsidR="00DA52A7" w:rsidRPr="00663ABD" w:rsidRDefault="00DA52A7" w:rsidP="000B625E">
            <w:pPr>
              <w:jc w:val="center"/>
            </w:pPr>
            <w:r w:rsidRPr="00663ABD">
              <w:t>X</w:t>
            </w:r>
          </w:p>
        </w:tc>
        <w:tc>
          <w:tcPr>
            <w:tcW w:w="680" w:type="dxa"/>
            <w:vAlign w:val="center"/>
          </w:tcPr>
          <w:p w14:paraId="1E4230A7" w14:textId="596C41E3" w:rsidR="00DA52A7" w:rsidRPr="00663ABD" w:rsidRDefault="00DA52A7" w:rsidP="000B625E">
            <w:pPr>
              <w:jc w:val="center"/>
            </w:pPr>
            <w:r w:rsidRPr="00663ABD">
              <w:t>X</w:t>
            </w:r>
          </w:p>
        </w:tc>
        <w:tc>
          <w:tcPr>
            <w:tcW w:w="680" w:type="dxa"/>
            <w:vAlign w:val="center"/>
          </w:tcPr>
          <w:p w14:paraId="6C512BA4" w14:textId="4C8658E8" w:rsidR="00DA52A7" w:rsidRPr="00663ABD" w:rsidRDefault="00371CB3" w:rsidP="000B625E">
            <w:pPr>
              <w:jc w:val="center"/>
            </w:pPr>
            <w:r w:rsidRPr="00663ABD">
              <w:t>-</w:t>
            </w:r>
          </w:p>
        </w:tc>
      </w:tr>
      <w:tr w:rsidR="00DA52A7" w:rsidRPr="00663ABD" w14:paraId="76132A48" w14:textId="77777777" w:rsidTr="003F71E1">
        <w:trPr>
          <w:trHeight w:val="397"/>
        </w:trPr>
        <w:tc>
          <w:tcPr>
            <w:tcW w:w="680" w:type="dxa"/>
            <w:vAlign w:val="center"/>
          </w:tcPr>
          <w:p w14:paraId="172AFA20" w14:textId="77777777" w:rsidR="00DA52A7" w:rsidRPr="00663ABD" w:rsidRDefault="00DA52A7" w:rsidP="000B625E">
            <w:pPr>
              <w:pStyle w:val="LeistungEbene2"/>
            </w:pPr>
          </w:p>
        </w:tc>
        <w:tc>
          <w:tcPr>
            <w:tcW w:w="7253" w:type="dxa"/>
            <w:vAlign w:val="center"/>
          </w:tcPr>
          <w:p w14:paraId="66CA4C91" w14:textId="77777777" w:rsidR="00DA52A7" w:rsidRPr="00663ABD" w:rsidRDefault="00DA52A7" w:rsidP="000B625E">
            <w:r w:rsidRPr="00663ABD">
              <w:t>…</w:t>
            </w:r>
          </w:p>
        </w:tc>
        <w:tc>
          <w:tcPr>
            <w:tcW w:w="680" w:type="dxa"/>
            <w:vAlign w:val="center"/>
          </w:tcPr>
          <w:p w14:paraId="79E83BF0" w14:textId="77777777" w:rsidR="00DA52A7" w:rsidRPr="00663ABD" w:rsidRDefault="00DA52A7" w:rsidP="000B625E">
            <w:pPr>
              <w:jc w:val="center"/>
            </w:pPr>
          </w:p>
        </w:tc>
        <w:tc>
          <w:tcPr>
            <w:tcW w:w="680" w:type="dxa"/>
            <w:vAlign w:val="center"/>
          </w:tcPr>
          <w:p w14:paraId="5D5065DD" w14:textId="77777777" w:rsidR="00DA52A7" w:rsidRPr="00663ABD" w:rsidRDefault="00DA52A7" w:rsidP="000B625E">
            <w:pPr>
              <w:jc w:val="center"/>
            </w:pPr>
          </w:p>
        </w:tc>
        <w:tc>
          <w:tcPr>
            <w:tcW w:w="680" w:type="dxa"/>
            <w:vAlign w:val="center"/>
          </w:tcPr>
          <w:p w14:paraId="7060BCE7" w14:textId="77777777" w:rsidR="00DA52A7" w:rsidRPr="00663ABD" w:rsidRDefault="00DA52A7" w:rsidP="000B625E">
            <w:pPr>
              <w:jc w:val="center"/>
            </w:pPr>
          </w:p>
        </w:tc>
      </w:tr>
      <w:tr w:rsidR="00DA52A7" w:rsidRPr="00663ABD" w14:paraId="57E8C4BB" w14:textId="77777777" w:rsidTr="003F71E1">
        <w:trPr>
          <w:trHeight w:val="397"/>
        </w:trPr>
        <w:tc>
          <w:tcPr>
            <w:tcW w:w="680" w:type="dxa"/>
            <w:vAlign w:val="center"/>
          </w:tcPr>
          <w:p w14:paraId="1FC939CA" w14:textId="77777777" w:rsidR="00DA52A7" w:rsidRPr="00663ABD" w:rsidRDefault="00DA52A7" w:rsidP="00435B06">
            <w:pPr>
              <w:pStyle w:val="LeistungEbene1"/>
              <w:numPr>
                <w:ilvl w:val="0"/>
                <w:numId w:val="15"/>
              </w:numPr>
            </w:pPr>
          </w:p>
        </w:tc>
        <w:tc>
          <w:tcPr>
            <w:tcW w:w="7253" w:type="dxa"/>
            <w:vAlign w:val="center"/>
          </w:tcPr>
          <w:p w14:paraId="05BAB967" w14:textId="4AFF425C" w:rsidR="00DA52A7" w:rsidRPr="00663ABD" w:rsidRDefault="00DA52A7" w:rsidP="00DA52A7">
            <w:pPr>
              <w:pStyle w:val="BVEFett"/>
            </w:pPr>
            <w:r w:rsidRPr="00663ABD">
              <w:t>Évaluation de l’état des réservoirs existants</w:t>
            </w:r>
          </w:p>
        </w:tc>
        <w:tc>
          <w:tcPr>
            <w:tcW w:w="680" w:type="dxa"/>
            <w:vAlign w:val="center"/>
          </w:tcPr>
          <w:p w14:paraId="67674EAD" w14:textId="77777777" w:rsidR="00DA52A7" w:rsidRPr="00663ABD" w:rsidRDefault="00DA52A7" w:rsidP="000B625E">
            <w:pPr>
              <w:jc w:val="center"/>
            </w:pPr>
          </w:p>
        </w:tc>
        <w:tc>
          <w:tcPr>
            <w:tcW w:w="680" w:type="dxa"/>
            <w:vAlign w:val="center"/>
          </w:tcPr>
          <w:p w14:paraId="01422DC6" w14:textId="77777777" w:rsidR="00DA52A7" w:rsidRPr="00663ABD" w:rsidRDefault="00DA52A7" w:rsidP="000B625E">
            <w:pPr>
              <w:jc w:val="center"/>
            </w:pPr>
          </w:p>
        </w:tc>
        <w:tc>
          <w:tcPr>
            <w:tcW w:w="680" w:type="dxa"/>
            <w:vAlign w:val="center"/>
          </w:tcPr>
          <w:p w14:paraId="62E2C01F" w14:textId="77777777" w:rsidR="00DA52A7" w:rsidRPr="00663ABD" w:rsidRDefault="00DA52A7" w:rsidP="000B625E">
            <w:pPr>
              <w:jc w:val="center"/>
            </w:pPr>
          </w:p>
        </w:tc>
      </w:tr>
      <w:tr w:rsidR="00DA52A7" w:rsidRPr="00663ABD" w14:paraId="4095BDA9" w14:textId="77777777" w:rsidTr="003F71E1">
        <w:trPr>
          <w:trHeight w:val="397"/>
        </w:trPr>
        <w:tc>
          <w:tcPr>
            <w:tcW w:w="680" w:type="dxa"/>
            <w:vAlign w:val="center"/>
          </w:tcPr>
          <w:p w14:paraId="17D026BB" w14:textId="77777777" w:rsidR="00DA52A7" w:rsidRPr="00663ABD" w:rsidRDefault="00DA52A7" w:rsidP="000B625E">
            <w:pPr>
              <w:pStyle w:val="LeistungEbene2"/>
            </w:pPr>
          </w:p>
        </w:tc>
        <w:tc>
          <w:tcPr>
            <w:tcW w:w="7253" w:type="dxa"/>
            <w:vAlign w:val="center"/>
          </w:tcPr>
          <w:p w14:paraId="276AA3E2" w14:textId="3DA1A428" w:rsidR="00DA52A7" w:rsidRPr="00663ABD" w:rsidRDefault="00DA52A7" w:rsidP="000B625E">
            <w:r w:rsidRPr="00663ABD">
              <w:t xml:space="preserve">Évaluer l’état des constructions, en tenant compte des dérangements et des pannes des installations </w:t>
            </w:r>
          </w:p>
        </w:tc>
        <w:tc>
          <w:tcPr>
            <w:tcW w:w="680" w:type="dxa"/>
            <w:vAlign w:val="center"/>
          </w:tcPr>
          <w:p w14:paraId="411DE7AC" w14:textId="77777777" w:rsidR="00DA52A7" w:rsidRPr="00663ABD" w:rsidRDefault="00DA52A7" w:rsidP="000B625E">
            <w:pPr>
              <w:jc w:val="center"/>
            </w:pPr>
            <w:r w:rsidRPr="00663ABD">
              <w:t>X</w:t>
            </w:r>
          </w:p>
        </w:tc>
        <w:tc>
          <w:tcPr>
            <w:tcW w:w="680" w:type="dxa"/>
            <w:vAlign w:val="center"/>
          </w:tcPr>
          <w:p w14:paraId="334D91C5" w14:textId="77777777" w:rsidR="00DA52A7" w:rsidRPr="00663ABD" w:rsidRDefault="00DA52A7" w:rsidP="000B625E">
            <w:pPr>
              <w:jc w:val="center"/>
            </w:pPr>
            <w:r w:rsidRPr="00663ABD">
              <w:t>X</w:t>
            </w:r>
          </w:p>
        </w:tc>
        <w:tc>
          <w:tcPr>
            <w:tcW w:w="680" w:type="dxa"/>
            <w:vAlign w:val="center"/>
          </w:tcPr>
          <w:p w14:paraId="41DDF5B4" w14:textId="6CACDCD1" w:rsidR="00DA52A7" w:rsidRPr="00663ABD" w:rsidRDefault="00371CB3" w:rsidP="000B625E">
            <w:pPr>
              <w:jc w:val="center"/>
            </w:pPr>
            <w:r w:rsidRPr="00663ABD">
              <w:t>-</w:t>
            </w:r>
          </w:p>
        </w:tc>
      </w:tr>
      <w:tr w:rsidR="00DA52A7" w:rsidRPr="00663ABD" w14:paraId="32629FB8" w14:textId="77777777" w:rsidTr="003F71E1">
        <w:trPr>
          <w:trHeight w:val="397"/>
        </w:trPr>
        <w:tc>
          <w:tcPr>
            <w:tcW w:w="680" w:type="dxa"/>
            <w:vAlign w:val="center"/>
          </w:tcPr>
          <w:p w14:paraId="4B99CC58" w14:textId="77777777" w:rsidR="00DA52A7" w:rsidRPr="00663ABD" w:rsidRDefault="00DA52A7" w:rsidP="000B625E">
            <w:pPr>
              <w:pStyle w:val="LeistungEbene2"/>
            </w:pPr>
          </w:p>
        </w:tc>
        <w:tc>
          <w:tcPr>
            <w:tcW w:w="7253" w:type="dxa"/>
            <w:vAlign w:val="center"/>
          </w:tcPr>
          <w:p w14:paraId="66411E8A" w14:textId="7D23591C" w:rsidR="00DA52A7" w:rsidRPr="00663ABD" w:rsidRDefault="00DA52A7" w:rsidP="000B625E">
            <w:r w:rsidRPr="00663ABD">
              <w:t>Évaluer la pertinence des installations</w:t>
            </w:r>
          </w:p>
        </w:tc>
        <w:tc>
          <w:tcPr>
            <w:tcW w:w="680" w:type="dxa"/>
            <w:vAlign w:val="center"/>
          </w:tcPr>
          <w:p w14:paraId="6B3D746A" w14:textId="77777777" w:rsidR="00DA52A7" w:rsidRPr="00663ABD" w:rsidRDefault="00DA52A7" w:rsidP="000B625E">
            <w:pPr>
              <w:jc w:val="center"/>
            </w:pPr>
            <w:r w:rsidRPr="00663ABD">
              <w:t>X</w:t>
            </w:r>
          </w:p>
        </w:tc>
        <w:tc>
          <w:tcPr>
            <w:tcW w:w="680" w:type="dxa"/>
            <w:vAlign w:val="center"/>
          </w:tcPr>
          <w:p w14:paraId="2FA7F002" w14:textId="77777777" w:rsidR="00DA52A7" w:rsidRPr="00663ABD" w:rsidRDefault="00DA52A7" w:rsidP="000B625E">
            <w:pPr>
              <w:jc w:val="center"/>
            </w:pPr>
            <w:r w:rsidRPr="00663ABD">
              <w:t>X</w:t>
            </w:r>
          </w:p>
        </w:tc>
        <w:tc>
          <w:tcPr>
            <w:tcW w:w="680" w:type="dxa"/>
            <w:vAlign w:val="center"/>
          </w:tcPr>
          <w:p w14:paraId="58AF4CF9" w14:textId="62471B60" w:rsidR="00DA52A7" w:rsidRPr="00663ABD" w:rsidRDefault="00371CB3" w:rsidP="000B625E">
            <w:pPr>
              <w:jc w:val="center"/>
            </w:pPr>
            <w:r w:rsidRPr="00663ABD">
              <w:t>-</w:t>
            </w:r>
          </w:p>
        </w:tc>
      </w:tr>
      <w:tr w:rsidR="00DA52A7" w:rsidRPr="00663ABD" w14:paraId="1DCF1508" w14:textId="77777777" w:rsidTr="003F71E1">
        <w:trPr>
          <w:trHeight w:val="397"/>
        </w:trPr>
        <w:tc>
          <w:tcPr>
            <w:tcW w:w="680" w:type="dxa"/>
            <w:vAlign w:val="center"/>
          </w:tcPr>
          <w:p w14:paraId="0C961A7B" w14:textId="77777777" w:rsidR="00DA52A7" w:rsidRPr="00663ABD" w:rsidRDefault="00DA52A7" w:rsidP="000B625E">
            <w:pPr>
              <w:pStyle w:val="LeistungEbene2"/>
            </w:pPr>
          </w:p>
        </w:tc>
        <w:tc>
          <w:tcPr>
            <w:tcW w:w="7253" w:type="dxa"/>
            <w:vAlign w:val="center"/>
          </w:tcPr>
          <w:p w14:paraId="7582A2D8" w14:textId="501E8B6B" w:rsidR="00DA52A7" w:rsidRPr="00663ABD" w:rsidRDefault="00DA52A7" w:rsidP="000B625E">
            <w:r w:rsidRPr="00663ABD">
              <w:t>Évaluation par rapport à l’état de la technique / aux prescriptions sur les denrées alimentaires</w:t>
            </w:r>
          </w:p>
        </w:tc>
        <w:tc>
          <w:tcPr>
            <w:tcW w:w="680" w:type="dxa"/>
            <w:vAlign w:val="center"/>
          </w:tcPr>
          <w:p w14:paraId="2FAE2138" w14:textId="77777777" w:rsidR="00DA52A7" w:rsidRPr="00663ABD" w:rsidRDefault="00DA52A7" w:rsidP="000B625E">
            <w:pPr>
              <w:jc w:val="center"/>
            </w:pPr>
            <w:r w:rsidRPr="00663ABD">
              <w:t>X</w:t>
            </w:r>
          </w:p>
        </w:tc>
        <w:tc>
          <w:tcPr>
            <w:tcW w:w="680" w:type="dxa"/>
            <w:vAlign w:val="center"/>
          </w:tcPr>
          <w:p w14:paraId="463D38C9" w14:textId="67B37C0A" w:rsidR="00DA52A7" w:rsidRPr="00663ABD" w:rsidRDefault="00DA52A7" w:rsidP="000B625E">
            <w:pPr>
              <w:jc w:val="center"/>
            </w:pPr>
            <w:r w:rsidRPr="00663ABD">
              <w:t>X</w:t>
            </w:r>
          </w:p>
        </w:tc>
        <w:tc>
          <w:tcPr>
            <w:tcW w:w="680" w:type="dxa"/>
            <w:vAlign w:val="center"/>
          </w:tcPr>
          <w:p w14:paraId="35B84FE3" w14:textId="001D8E25" w:rsidR="00DA52A7" w:rsidRPr="00663ABD" w:rsidRDefault="00371CB3" w:rsidP="000B625E">
            <w:pPr>
              <w:jc w:val="center"/>
            </w:pPr>
            <w:r w:rsidRPr="00663ABD">
              <w:t>-</w:t>
            </w:r>
          </w:p>
        </w:tc>
      </w:tr>
      <w:tr w:rsidR="00DA52A7" w:rsidRPr="00663ABD" w14:paraId="24B75E32" w14:textId="77777777" w:rsidTr="003F71E1">
        <w:trPr>
          <w:trHeight w:val="397"/>
        </w:trPr>
        <w:tc>
          <w:tcPr>
            <w:tcW w:w="680" w:type="dxa"/>
            <w:vAlign w:val="center"/>
          </w:tcPr>
          <w:p w14:paraId="2C669D43" w14:textId="77777777" w:rsidR="00DA52A7" w:rsidRPr="00663ABD" w:rsidRDefault="00DA52A7" w:rsidP="000B625E">
            <w:pPr>
              <w:pStyle w:val="LeistungEbene2"/>
            </w:pPr>
          </w:p>
        </w:tc>
        <w:tc>
          <w:tcPr>
            <w:tcW w:w="7253" w:type="dxa"/>
            <w:vAlign w:val="center"/>
          </w:tcPr>
          <w:p w14:paraId="77ABE682" w14:textId="77777777" w:rsidR="00DA52A7" w:rsidRPr="00663ABD" w:rsidRDefault="00DA52A7" w:rsidP="000B625E">
            <w:r w:rsidRPr="00663ABD">
              <w:t>…</w:t>
            </w:r>
          </w:p>
        </w:tc>
        <w:tc>
          <w:tcPr>
            <w:tcW w:w="680" w:type="dxa"/>
            <w:vAlign w:val="center"/>
          </w:tcPr>
          <w:p w14:paraId="18B6FAE5" w14:textId="77777777" w:rsidR="00DA52A7" w:rsidRPr="00663ABD" w:rsidRDefault="00DA52A7" w:rsidP="000B625E">
            <w:pPr>
              <w:jc w:val="center"/>
            </w:pPr>
          </w:p>
        </w:tc>
        <w:tc>
          <w:tcPr>
            <w:tcW w:w="680" w:type="dxa"/>
            <w:vAlign w:val="center"/>
          </w:tcPr>
          <w:p w14:paraId="3EC3EBCC" w14:textId="77777777" w:rsidR="00DA52A7" w:rsidRPr="00663ABD" w:rsidRDefault="00DA52A7" w:rsidP="000B625E">
            <w:pPr>
              <w:jc w:val="center"/>
            </w:pPr>
          </w:p>
        </w:tc>
        <w:tc>
          <w:tcPr>
            <w:tcW w:w="680" w:type="dxa"/>
            <w:vAlign w:val="center"/>
          </w:tcPr>
          <w:p w14:paraId="7D39CB52" w14:textId="77777777" w:rsidR="00DA52A7" w:rsidRPr="00663ABD" w:rsidRDefault="00DA52A7" w:rsidP="000B625E">
            <w:pPr>
              <w:jc w:val="center"/>
            </w:pPr>
          </w:p>
        </w:tc>
      </w:tr>
      <w:tr w:rsidR="00371CB3" w:rsidRPr="00663ABD" w14:paraId="70CE0E2A" w14:textId="77777777" w:rsidTr="003F71E1">
        <w:trPr>
          <w:trHeight w:val="397"/>
        </w:trPr>
        <w:tc>
          <w:tcPr>
            <w:tcW w:w="680" w:type="dxa"/>
            <w:vAlign w:val="center"/>
          </w:tcPr>
          <w:p w14:paraId="53598A62" w14:textId="77777777" w:rsidR="00371CB3" w:rsidRPr="00663ABD" w:rsidRDefault="00371CB3" w:rsidP="00435B06">
            <w:pPr>
              <w:pStyle w:val="LeistungEbene1"/>
              <w:numPr>
                <w:ilvl w:val="0"/>
                <w:numId w:val="15"/>
              </w:numPr>
            </w:pPr>
          </w:p>
        </w:tc>
        <w:tc>
          <w:tcPr>
            <w:tcW w:w="7253" w:type="dxa"/>
            <w:vAlign w:val="center"/>
          </w:tcPr>
          <w:p w14:paraId="2D1EB303" w14:textId="3ED778A3" w:rsidR="00371CB3" w:rsidRPr="00663ABD" w:rsidRDefault="00371CB3" w:rsidP="000B625E">
            <w:pPr>
              <w:pStyle w:val="BVEFett"/>
            </w:pPr>
            <w:r w:rsidRPr="00663ABD">
              <w:t>Évaluation de l’état des chambres de mesure, de transfert et de réduction de pression</w:t>
            </w:r>
          </w:p>
        </w:tc>
        <w:tc>
          <w:tcPr>
            <w:tcW w:w="680" w:type="dxa"/>
            <w:vAlign w:val="center"/>
          </w:tcPr>
          <w:p w14:paraId="0DC632AA" w14:textId="77777777" w:rsidR="00371CB3" w:rsidRPr="00663ABD" w:rsidRDefault="00371CB3" w:rsidP="000B625E">
            <w:pPr>
              <w:jc w:val="center"/>
            </w:pPr>
          </w:p>
        </w:tc>
        <w:tc>
          <w:tcPr>
            <w:tcW w:w="680" w:type="dxa"/>
            <w:vAlign w:val="center"/>
          </w:tcPr>
          <w:p w14:paraId="07925C8F" w14:textId="77777777" w:rsidR="00371CB3" w:rsidRPr="00663ABD" w:rsidRDefault="00371CB3" w:rsidP="000B625E">
            <w:pPr>
              <w:jc w:val="center"/>
            </w:pPr>
          </w:p>
        </w:tc>
        <w:tc>
          <w:tcPr>
            <w:tcW w:w="680" w:type="dxa"/>
            <w:vAlign w:val="center"/>
          </w:tcPr>
          <w:p w14:paraId="14F5814A" w14:textId="77777777" w:rsidR="00371CB3" w:rsidRPr="00663ABD" w:rsidRDefault="00371CB3" w:rsidP="000B625E">
            <w:pPr>
              <w:jc w:val="center"/>
            </w:pPr>
          </w:p>
        </w:tc>
      </w:tr>
      <w:tr w:rsidR="00371CB3" w:rsidRPr="00663ABD" w14:paraId="06B9DC1B" w14:textId="77777777" w:rsidTr="003F71E1">
        <w:trPr>
          <w:trHeight w:val="397"/>
        </w:trPr>
        <w:tc>
          <w:tcPr>
            <w:tcW w:w="680" w:type="dxa"/>
            <w:vAlign w:val="center"/>
          </w:tcPr>
          <w:p w14:paraId="2C0265E2" w14:textId="77777777" w:rsidR="00371CB3" w:rsidRPr="00663ABD" w:rsidRDefault="00371CB3" w:rsidP="000B625E">
            <w:pPr>
              <w:pStyle w:val="LeistungEbene2"/>
            </w:pPr>
          </w:p>
        </w:tc>
        <w:tc>
          <w:tcPr>
            <w:tcW w:w="7253" w:type="dxa"/>
            <w:vAlign w:val="center"/>
          </w:tcPr>
          <w:p w14:paraId="730B560E" w14:textId="6B3BED37" w:rsidR="00371CB3" w:rsidRPr="00663ABD" w:rsidRDefault="00371CB3" w:rsidP="000B625E">
            <w:r w:rsidRPr="00663ABD">
              <w:t xml:space="preserve">Évaluer l’état des constructions, en tenant compte des dérangements et des pannes des installations </w:t>
            </w:r>
          </w:p>
        </w:tc>
        <w:tc>
          <w:tcPr>
            <w:tcW w:w="680" w:type="dxa"/>
            <w:vAlign w:val="center"/>
          </w:tcPr>
          <w:p w14:paraId="14F157D1" w14:textId="77777777" w:rsidR="00371CB3" w:rsidRPr="00663ABD" w:rsidRDefault="00371CB3" w:rsidP="000B625E">
            <w:pPr>
              <w:jc w:val="center"/>
            </w:pPr>
            <w:r w:rsidRPr="00663ABD">
              <w:t>X</w:t>
            </w:r>
          </w:p>
        </w:tc>
        <w:tc>
          <w:tcPr>
            <w:tcW w:w="680" w:type="dxa"/>
            <w:vAlign w:val="center"/>
          </w:tcPr>
          <w:p w14:paraId="09C2A2CE" w14:textId="77777777" w:rsidR="00371CB3" w:rsidRPr="00663ABD" w:rsidRDefault="00371CB3" w:rsidP="000B625E">
            <w:pPr>
              <w:jc w:val="center"/>
            </w:pPr>
            <w:r w:rsidRPr="00663ABD">
              <w:t>X</w:t>
            </w:r>
          </w:p>
        </w:tc>
        <w:tc>
          <w:tcPr>
            <w:tcW w:w="680" w:type="dxa"/>
            <w:vAlign w:val="center"/>
          </w:tcPr>
          <w:p w14:paraId="0AEC5CF4" w14:textId="77777777" w:rsidR="00371CB3" w:rsidRPr="00663ABD" w:rsidRDefault="00371CB3" w:rsidP="000B625E">
            <w:pPr>
              <w:jc w:val="center"/>
            </w:pPr>
            <w:r w:rsidRPr="00663ABD">
              <w:t>X</w:t>
            </w:r>
          </w:p>
        </w:tc>
      </w:tr>
      <w:tr w:rsidR="00371CB3" w:rsidRPr="00663ABD" w14:paraId="604BFA47" w14:textId="77777777" w:rsidTr="003F71E1">
        <w:trPr>
          <w:trHeight w:val="397"/>
        </w:trPr>
        <w:tc>
          <w:tcPr>
            <w:tcW w:w="680" w:type="dxa"/>
            <w:vAlign w:val="center"/>
          </w:tcPr>
          <w:p w14:paraId="233D9F99" w14:textId="77777777" w:rsidR="00371CB3" w:rsidRPr="00663ABD" w:rsidRDefault="00371CB3" w:rsidP="000B625E">
            <w:pPr>
              <w:pStyle w:val="LeistungEbene2"/>
            </w:pPr>
          </w:p>
        </w:tc>
        <w:tc>
          <w:tcPr>
            <w:tcW w:w="7253" w:type="dxa"/>
            <w:vAlign w:val="center"/>
          </w:tcPr>
          <w:p w14:paraId="0E20755F" w14:textId="75083550" w:rsidR="00371CB3" w:rsidRPr="00663ABD" w:rsidRDefault="00371CB3" w:rsidP="000B625E">
            <w:r w:rsidRPr="00663ABD">
              <w:t>Évaluer la pertinence des installations</w:t>
            </w:r>
          </w:p>
        </w:tc>
        <w:tc>
          <w:tcPr>
            <w:tcW w:w="680" w:type="dxa"/>
            <w:vAlign w:val="center"/>
          </w:tcPr>
          <w:p w14:paraId="0E436740" w14:textId="77777777" w:rsidR="00371CB3" w:rsidRPr="00663ABD" w:rsidRDefault="00371CB3" w:rsidP="000B625E">
            <w:pPr>
              <w:jc w:val="center"/>
            </w:pPr>
            <w:r w:rsidRPr="00663ABD">
              <w:t>X</w:t>
            </w:r>
          </w:p>
        </w:tc>
        <w:tc>
          <w:tcPr>
            <w:tcW w:w="680" w:type="dxa"/>
            <w:vAlign w:val="center"/>
          </w:tcPr>
          <w:p w14:paraId="4ADCBC65" w14:textId="77777777" w:rsidR="00371CB3" w:rsidRPr="00663ABD" w:rsidRDefault="00371CB3" w:rsidP="000B625E">
            <w:pPr>
              <w:jc w:val="center"/>
            </w:pPr>
            <w:r w:rsidRPr="00663ABD">
              <w:t>X</w:t>
            </w:r>
          </w:p>
        </w:tc>
        <w:tc>
          <w:tcPr>
            <w:tcW w:w="680" w:type="dxa"/>
            <w:vAlign w:val="center"/>
          </w:tcPr>
          <w:p w14:paraId="113446BC" w14:textId="77777777" w:rsidR="00371CB3" w:rsidRPr="00663ABD" w:rsidRDefault="00371CB3" w:rsidP="000B625E">
            <w:pPr>
              <w:jc w:val="center"/>
            </w:pPr>
            <w:r w:rsidRPr="00663ABD">
              <w:t>X</w:t>
            </w:r>
          </w:p>
        </w:tc>
      </w:tr>
      <w:tr w:rsidR="00371CB3" w:rsidRPr="00663ABD" w14:paraId="0EF353AD" w14:textId="77777777" w:rsidTr="003F71E1">
        <w:trPr>
          <w:trHeight w:val="397"/>
        </w:trPr>
        <w:tc>
          <w:tcPr>
            <w:tcW w:w="680" w:type="dxa"/>
            <w:vAlign w:val="center"/>
          </w:tcPr>
          <w:p w14:paraId="5DCD6163" w14:textId="77777777" w:rsidR="00371CB3" w:rsidRPr="00663ABD" w:rsidRDefault="00371CB3" w:rsidP="000B625E">
            <w:pPr>
              <w:pStyle w:val="LeistungEbene2"/>
            </w:pPr>
          </w:p>
        </w:tc>
        <w:tc>
          <w:tcPr>
            <w:tcW w:w="7253" w:type="dxa"/>
            <w:vAlign w:val="center"/>
          </w:tcPr>
          <w:p w14:paraId="2B1E0CE0" w14:textId="56F23246" w:rsidR="00371CB3" w:rsidRPr="00663ABD" w:rsidRDefault="00371CB3" w:rsidP="000B625E">
            <w:r w:rsidRPr="00663ABD">
              <w:t>Évaluation par rapport à l’état de la technique / aux prescriptions sur les denrées alimentaires</w:t>
            </w:r>
          </w:p>
        </w:tc>
        <w:tc>
          <w:tcPr>
            <w:tcW w:w="680" w:type="dxa"/>
            <w:vAlign w:val="center"/>
          </w:tcPr>
          <w:p w14:paraId="3AE0B528" w14:textId="77777777" w:rsidR="00371CB3" w:rsidRPr="00663ABD" w:rsidRDefault="00371CB3" w:rsidP="000B625E">
            <w:pPr>
              <w:jc w:val="center"/>
            </w:pPr>
            <w:r w:rsidRPr="00663ABD">
              <w:t>X</w:t>
            </w:r>
          </w:p>
        </w:tc>
        <w:tc>
          <w:tcPr>
            <w:tcW w:w="680" w:type="dxa"/>
            <w:vAlign w:val="center"/>
          </w:tcPr>
          <w:p w14:paraId="599299D2" w14:textId="77777777" w:rsidR="00371CB3" w:rsidRPr="00663ABD" w:rsidRDefault="00371CB3" w:rsidP="000B625E">
            <w:pPr>
              <w:jc w:val="center"/>
            </w:pPr>
            <w:r w:rsidRPr="00663ABD">
              <w:t>X</w:t>
            </w:r>
          </w:p>
        </w:tc>
        <w:tc>
          <w:tcPr>
            <w:tcW w:w="680" w:type="dxa"/>
            <w:vAlign w:val="center"/>
          </w:tcPr>
          <w:p w14:paraId="6823E268" w14:textId="77777777" w:rsidR="00371CB3" w:rsidRPr="00663ABD" w:rsidRDefault="00371CB3" w:rsidP="000B625E">
            <w:pPr>
              <w:jc w:val="center"/>
            </w:pPr>
            <w:r w:rsidRPr="00663ABD">
              <w:t>X</w:t>
            </w:r>
          </w:p>
        </w:tc>
      </w:tr>
      <w:tr w:rsidR="00371CB3" w:rsidRPr="00663ABD" w14:paraId="64667245" w14:textId="77777777" w:rsidTr="003F71E1">
        <w:trPr>
          <w:trHeight w:val="397"/>
        </w:trPr>
        <w:tc>
          <w:tcPr>
            <w:tcW w:w="680" w:type="dxa"/>
            <w:vAlign w:val="center"/>
          </w:tcPr>
          <w:p w14:paraId="27DDCA79" w14:textId="77777777" w:rsidR="00371CB3" w:rsidRPr="00663ABD" w:rsidRDefault="00371CB3" w:rsidP="000B625E">
            <w:pPr>
              <w:pStyle w:val="LeistungEbene2"/>
            </w:pPr>
          </w:p>
        </w:tc>
        <w:tc>
          <w:tcPr>
            <w:tcW w:w="7253" w:type="dxa"/>
            <w:vAlign w:val="center"/>
          </w:tcPr>
          <w:p w14:paraId="02AD4766" w14:textId="77777777" w:rsidR="00371CB3" w:rsidRPr="00663ABD" w:rsidRDefault="00371CB3" w:rsidP="000B625E">
            <w:r w:rsidRPr="00663ABD">
              <w:t>…</w:t>
            </w:r>
          </w:p>
        </w:tc>
        <w:tc>
          <w:tcPr>
            <w:tcW w:w="680" w:type="dxa"/>
            <w:vAlign w:val="center"/>
          </w:tcPr>
          <w:p w14:paraId="4C98B373" w14:textId="77777777" w:rsidR="00371CB3" w:rsidRPr="00663ABD" w:rsidRDefault="00371CB3" w:rsidP="000B625E">
            <w:pPr>
              <w:jc w:val="center"/>
            </w:pPr>
          </w:p>
        </w:tc>
        <w:tc>
          <w:tcPr>
            <w:tcW w:w="680" w:type="dxa"/>
            <w:vAlign w:val="center"/>
          </w:tcPr>
          <w:p w14:paraId="192920BE" w14:textId="77777777" w:rsidR="00371CB3" w:rsidRPr="00663ABD" w:rsidRDefault="00371CB3" w:rsidP="000B625E">
            <w:pPr>
              <w:jc w:val="center"/>
            </w:pPr>
          </w:p>
        </w:tc>
        <w:tc>
          <w:tcPr>
            <w:tcW w:w="680" w:type="dxa"/>
            <w:vAlign w:val="center"/>
          </w:tcPr>
          <w:p w14:paraId="59D9DAF6" w14:textId="77777777" w:rsidR="00371CB3" w:rsidRPr="00663ABD" w:rsidRDefault="00371CB3" w:rsidP="000B625E">
            <w:pPr>
              <w:jc w:val="center"/>
            </w:pPr>
          </w:p>
        </w:tc>
      </w:tr>
      <w:tr w:rsidR="00371CB3" w:rsidRPr="00663ABD" w14:paraId="2C94B6CC" w14:textId="77777777" w:rsidTr="003F71E1">
        <w:trPr>
          <w:trHeight w:val="397"/>
        </w:trPr>
        <w:tc>
          <w:tcPr>
            <w:tcW w:w="680" w:type="dxa"/>
            <w:vAlign w:val="center"/>
          </w:tcPr>
          <w:p w14:paraId="4CE4F719" w14:textId="77777777" w:rsidR="00371CB3" w:rsidRPr="00663ABD" w:rsidRDefault="00371CB3" w:rsidP="00435B06">
            <w:pPr>
              <w:pStyle w:val="LeistungEbene1"/>
              <w:numPr>
                <w:ilvl w:val="0"/>
                <w:numId w:val="15"/>
              </w:numPr>
            </w:pPr>
          </w:p>
        </w:tc>
        <w:tc>
          <w:tcPr>
            <w:tcW w:w="7253" w:type="dxa"/>
            <w:vAlign w:val="center"/>
          </w:tcPr>
          <w:p w14:paraId="06E84790" w14:textId="247F9D25" w:rsidR="00371CB3" w:rsidRPr="00663ABD" w:rsidRDefault="00371CB3" w:rsidP="00371CB3">
            <w:pPr>
              <w:pStyle w:val="BVEFett"/>
            </w:pPr>
            <w:r w:rsidRPr="00663ABD">
              <w:t>Évaluation de l’état des dispositifs techniques de mesure, de commande et de régulation (MSR)</w:t>
            </w:r>
          </w:p>
        </w:tc>
        <w:tc>
          <w:tcPr>
            <w:tcW w:w="680" w:type="dxa"/>
            <w:vAlign w:val="center"/>
          </w:tcPr>
          <w:p w14:paraId="180E0BBF" w14:textId="77777777" w:rsidR="00371CB3" w:rsidRPr="00663ABD" w:rsidRDefault="00371CB3" w:rsidP="000B625E">
            <w:pPr>
              <w:jc w:val="center"/>
            </w:pPr>
          </w:p>
        </w:tc>
        <w:tc>
          <w:tcPr>
            <w:tcW w:w="680" w:type="dxa"/>
            <w:vAlign w:val="center"/>
          </w:tcPr>
          <w:p w14:paraId="6DE56D35" w14:textId="77777777" w:rsidR="00371CB3" w:rsidRPr="00663ABD" w:rsidRDefault="00371CB3" w:rsidP="000B625E">
            <w:pPr>
              <w:jc w:val="center"/>
            </w:pPr>
          </w:p>
        </w:tc>
        <w:tc>
          <w:tcPr>
            <w:tcW w:w="680" w:type="dxa"/>
            <w:vAlign w:val="center"/>
          </w:tcPr>
          <w:p w14:paraId="159B8DC2" w14:textId="77777777" w:rsidR="00371CB3" w:rsidRPr="00663ABD" w:rsidRDefault="00371CB3" w:rsidP="000B625E">
            <w:pPr>
              <w:jc w:val="center"/>
            </w:pPr>
          </w:p>
        </w:tc>
      </w:tr>
      <w:tr w:rsidR="00371CB3" w:rsidRPr="00663ABD" w14:paraId="1746BBDF" w14:textId="77777777" w:rsidTr="003F71E1">
        <w:trPr>
          <w:trHeight w:val="397"/>
        </w:trPr>
        <w:tc>
          <w:tcPr>
            <w:tcW w:w="680" w:type="dxa"/>
            <w:vAlign w:val="center"/>
          </w:tcPr>
          <w:p w14:paraId="60358AB2" w14:textId="77777777" w:rsidR="00371CB3" w:rsidRPr="00663ABD" w:rsidRDefault="00371CB3" w:rsidP="000B625E">
            <w:pPr>
              <w:pStyle w:val="LeistungEbene2"/>
            </w:pPr>
          </w:p>
        </w:tc>
        <w:tc>
          <w:tcPr>
            <w:tcW w:w="7253" w:type="dxa"/>
            <w:vAlign w:val="center"/>
          </w:tcPr>
          <w:p w14:paraId="0116BFA9" w14:textId="4EBC55A1" w:rsidR="00371CB3" w:rsidRPr="00663ABD" w:rsidRDefault="00371CB3" w:rsidP="006556CC">
            <w:r w:rsidRPr="00663ABD">
              <w:t xml:space="preserve">Évaluer l’état de ces dispositifs, en tenant compte des dérangements et des pannes des installations, de leur âge, de la disponibilité de pièces de rechange, etc. </w:t>
            </w:r>
          </w:p>
        </w:tc>
        <w:tc>
          <w:tcPr>
            <w:tcW w:w="680" w:type="dxa"/>
            <w:vAlign w:val="center"/>
          </w:tcPr>
          <w:p w14:paraId="60C36692" w14:textId="77777777" w:rsidR="00371CB3" w:rsidRPr="00663ABD" w:rsidRDefault="00371CB3" w:rsidP="000B625E">
            <w:pPr>
              <w:jc w:val="center"/>
            </w:pPr>
            <w:r w:rsidRPr="00663ABD">
              <w:t>X</w:t>
            </w:r>
          </w:p>
        </w:tc>
        <w:tc>
          <w:tcPr>
            <w:tcW w:w="680" w:type="dxa"/>
            <w:vAlign w:val="center"/>
          </w:tcPr>
          <w:p w14:paraId="4342E760" w14:textId="77777777" w:rsidR="00371CB3" w:rsidRPr="00663ABD" w:rsidRDefault="00371CB3" w:rsidP="000B625E">
            <w:pPr>
              <w:jc w:val="center"/>
            </w:pPr>
            <w:r w:rsidRPr="00663ABD">
              <w:t>X</w:t>
            </w:r>
          </w:p>
        </w:tc>
        <w:tc>
          <w:tcPr>
            <w:tcW w:w="680" w:type="dxa"/>
            <w:vAlign w:val="center"/>
          </w:tcPr>
          <w:p w14:paraId="78B3283C" w14:textId="77777777" w:rsidR="00371CB3" w:rsidRPr="00663ABD" w:rsidRDefault="00371CB3" w:rsidP="000B625E">
            <w:pPr>
              <w:jc w:val="center"/>
            </w:pPr>
            <w:r w:rsidRPr="00663ABD">
              <w:t>X</w:t>
            </w:r>
          </w:p>
        </w:tc>
      </w:tr>
      <w:tr w:rsidR="00371CB3" w:rsidRPr="00663ABD" w14:paraId="005CA549" w14:textId="77777777" w:rsidTr="003F71E1">
        <w:trPr>
          <w:trHeight w:val="397"/>
        </w:trPr>
        <w:tc>
          <w:tcPr>
            <w:tcW w:w="680" w:type="dxa"/>
            <w:vAlign w:val="center"/>
          </w:tcPr>
          <w:p w14:paraId="0FA20B78" w14:textId="77777777" w:rsidR="00371CB3" w:rsidRPr="00663ABD" w:rsidRDefault="00371CB3" w:rsidP="000B625E">
            <w:pPr>
              <w:pStyle w:val="LeistungEbene2"/>
            </w:pPr>
          </w:p>
        </w:tc>
        <w:tc>
          <w:tcPr>
            <w:tcW w:w="7253" w:type="dxa"/>
            <w:vAlign w:val="center"/>
          </w:tcPr>
          <w:p w14:paraId="569EA993" w14:textId="2A2DDC61" w:rsidR="00371CB3" w:rsidRPr="00663ABD" w:rsidRDefault="00371CB3" w:rsidP="006556CC">
            <w:r w:rsidRPr="00663ABD">
              <w:t>Évaluer l’actualité / les mises à jour des logiciels</w:t>
            </w:r>
          </w:p>
        </w:tc>
        <w:tc>
          <w:tcPr>
            <w:tcW w:w="680" w:type="dxa"/>
            <w:vAlign w:val="center"/>
          </w:tcPr>
          <w:p w14:paraId="1FDC41F9" w14:textId="77777777" w:rsidR="00371CB3" w:rsidRPr="00663ABD" w:rsidRDefault="00371CB3" w:rsidP="000B625E">
            <w:pPr>
              <w:jc w:val="center"/>
            </w:pPr>
            <w:r w:rsidRPr="00663ABD">
              <w:t>X</w:t>
            </w:r>
          </w:p>
        </w:tc>
        <w:tc>
          <w:tcPr>
            <w:tcW w:w="680" w:type="dxa"/>
            <w:vAlign w:val="center"/>
          </w:tcPr>
          <w:p w14:paraId="5FDBB191" w14:textId="77777777" w:rsidR="00371CB3" w:rsidRPr="00663ABD" w:rsidRDefault="00371CB3" w:rsidP="000B625E">
            <w:pPr>
              <w:jc w:val="center"/>
            </w:pPr>
            <w:r w:rsidRPr="00663ABD">
              <w:t>X</w:t>
            </w:r>
          </w:p>
        </w:tc>
        <w:tc>
          <w:tcPr>
            <w:tcW w:w="680" w:type="dxa"/>
            <w:vAlign w:val="center"/>
          </w:tcPr>
          <w:p w14:paraId="0A37E5CA" w14:textId="77777777" w:rsidR="00371CB3" w:rsidRPr="00663ABD" w:rsidRDefault="00371CB3" w:rsidP="000B625E">
            <w:pPr>
              <w:jc w:val="center"/>
            </w:pPr>
            <w:r w:rsidRPr="00663ABD">
              <w:t>X</w:t>
            </w:r>
          </w:p>
        </w:tc>
      </w:tr>
      <w:tr w:rsidR="00371CB3" w:rsidRPr="00663ABD" w14:paraId="48BB8235" w14:textId="77777777" w:rsidTr="0006029D">
        <w:trPr>
          <w:trHeight w:val="397"/>
        </w:trPr>
        <w:tc>
          <w:tcPr>
            <w:tcW w:w="680" w:type="dxa"/>
            <w:vAlign w:val="center"/>
          </w:tcPr>
          <w:p w14:paraId="6220155D" w14:textId="77777777" w:rsidR="00371CB3" w:rsidRPr="00663ABD" w:rsidRDefault="00371CB3" w:rsidP="000B625E">
            <w:pPr>
              <w:pStyle w:val="LeistungEbene2"/>
            </w:pPr>
          </w:p>
        </w:tc>
        <w:tc>
          <w:tcPr>
            <w:tcW w:w="7253" w:type="dxa"/>
            <w:vAlign w:val="center"/>
          </w:tcPr>
          <w:p w14:paraId="03E0702C" w14:textId="77777777" w:rsidR="00371CB3" w:rsidRPr="00663ABD" w:rsidRDefault="00371CB3" w:rsidP="000B625E">
            <w:r w:rsidRPr="00663ABD">
              <w:t>…</w:t>
            </w:r>
          </w:p>
        </w:tc>
        <w:tc>
          <w:tcPr>
            <w:tcW w:w="680" w:type="dxa"/>
            <w:vAlign w:val="center"/>
          </w:tcPr>
          <w:p w14:paraId="543C043A" w14:textId="77777777" w:rsidR="00371CB3" w:rsidRPr="00663ABD" w:rsidRDefault="00371CB3" w:rsidP="000B625E">
            <w:pPr>
              <w:jc w:val="center"/>
            </w:pPr>
          </w:p>
        </w:tc>
        <w:tc>
          <w:tcPr>
            <w:tcW w:w="680" w:type="dxa"/>
            <w:vAlign w:val="center"/>
          </w:tcPr>
          <w:p w14:paraId="1D7B0069" w14:textId="77777777" w:rsidR="00371CB3" w:rsidRPr="00663ABD" w:rsidRDefault="00371CB3" w:rsidP="000B625E">
            <w:pPr>
              <w:jc w:val="center"/>
            </w:pPr>
          </w:p>
        </w:tc>
        <w:tc>
          <w:tcPr>
            <w:tcW w:w="680" w:type="dxa"/>
            <w:vAlign w:val="center"/>
          </w:tcPr>
          <w:p w14:paraId="12CB7FBC" w14:textId="77777777" w:rsidR="00371CB3" w:rsidRPr="00663ABD" w:rsidRDefault="00371CB3" w:rsidP="000B625E">
            <w:pPr>
              <w:jc w:val="center"/>
            </w:pPr>
          </w:p>
        </w:tc>
      </w:tr>
      <w:tr w:rsidR="0060287A" w:rsidRPr="00663ABD" w14:paraId="77F384CC" w14:textId="77777777" w:rsidTr="0006029D">
        <w:trPr>
          <w:trHeight w:val="397"/>
        </w:trPr>
        <w:tc>
          <w:tcPr>
            <w:tcW w:w="680" w:type="dxa"/>
            <w:vAlign w:val="center"/>
          </w:tcPr>
          <w:p w14:paraId="1EBF908D" w14:textId="77777777" w:rsidR="0060287A" w:rsidRPr="00663ABD" w:rsidRDefault="0060287A" w:rsidP="00435B06">
            <w:pPr>
              <w:pStyle w:val="LeistungEbene1"/>
              <w:numPr>
                <w:ilvl w:val="0"/>
                <w:numId w:val="13"/>
              </w:numPr>
            </w:pPr>
          </w:p>
        </w:tc>
        <w:tc>
          <w:tcPr>
            <w:tcW w:w="7253" w:type="dxa"/>
            <w:vAlign w:val="center"/>
          </w:tcPr>
          <w:p w14:paraId="36192BAB" w14:textId="4BCBC1D6" w:rsidR="0060287A" w:rsidRPr="00663ABD" w:rsidRDefault="0060287A" w:rsidP="00E73593">
            <w:pPr>
              <w:pStyle w:val="BVEFett"/>
            </w:pPr>
            <w:r w:rsidRPr="00663ABD">
              <w:t>Planification du maintien de la valeur du réseau de conduites</w:t>
            </w:r>
          </w:p>
        </w:tc>
        <w:tc>
          <w:tcPr>
            <w:tcW w:w="680" w:type="dxa"/>
          </w:tcPr>
          <w:p w14:paraId="7EAD0CAB" w14:textId="77777777" w:rsidR="0060287A" w:rsidRPr="00663ABD" w:rsidRDefault="0060287A" w:rsidP="00F43B0E">
            <w:pPr>
              <w:jc w:val="center"/>
            </w:pPr>
          </w:p>
        </w:tc>
        <w:tc>
          <w:tcPr>
            <w:tcW w:w="680" w:type="dxa"/>
          </w:tcPr>
          <w:p w14:paraId="4FCBFC3F" w14:textId="77777777" w:rsidR="0060287A" w:rsidRPr="00663ABD" w:rsidRDefault="0060287A" w:rsidP="00F43B0E">
            <w:pPr>
              <w:jc w:val="center"/>
            </w:pPr>
          </w:p>
        </w:tc>
        <w:tc>
          <w:tcPr>
            <w:tcW w:w="680" w:type="dxa"/>
          </w:tcPr>
          <w:p w14:paraId="5F98EE1A" w14:textId="77777777" w:rsidR="0060287A" w:rsidRPr="00663ABD" w:rsidRDefault="0060287A" w:rsidP="00F43B0E">
            <w:pPr>
              <w:jc w:val="center"/>
            </w:pPr>
          </w:p>
        </w:tc>
      </w:tr>
      <w:tr w:rsidR="00DA52A7" w:rsidRPr="00663ABD" w14:paraId="3C5F3B77" w14:textId="77777777" w:rsidTr="0006029D">
        <w:trPr>
          <w:trHeight w:val="397"/>
        </w:trPr>
        <w:tc>
          <w:tcPr>
            <w:tcW w:w="680" w:type="dxa"/>
            <w:vAlign w:val="center"/>
          </w:tcPr>
          <w:p w14:paraId="75F3230C" w14:textId="77777777" w:rsidR="00DA52A7" w:rsidRPr="00663ABD" w:rsidRDefault="00DA52A7" w:rsidP="000B625E">
            <w:pPr>
              <w:pStyle w:val="LeistungEbene2"/>
            </w:pPr>
          </w:p>
        </w:tc>
        <w:tc>
          <w:tcPr>
            <w:tcW w:w="7253" w:type="dxa"/>
            <w:vAlign w:val="center"/>
          </w:tcPr>
          <w:p w14:paraId="0B9480F1" w14:textId="77777777" w:rsidR="00DA52A7" w:rsidRPr="00663ABD" w:rsidRDefault="00DA52A7" w:rsidP="000B625E">
            <w:r w:rsidRPr="00663ABD">
              <w:t>Analyser et évaluer les pertes dans le réseau</w:t>
            </w:r>
          </w:p>
        </w:tc>
        <w:tc>
          <w:tcPr>
            <w:tcW w:w="680" w:type="dxa"/>
            <w:vAlign w:val="center"/>
          </w:tcPr>
          <w:p w14:paraId="5B236182" w14:textId="2A76F1BA" w:rsidR="00DA52A7" w:rsidRPr="00663ABD" w:rsidRDefault="00DA52A7" w:rsidP="000B625E">
            <w:pPr>
              <w:jc w:val="center"/>
            </w:pPr>
            <w:r w:rsidRPr="00663ABD">
              <w:t>X</w:t>
            </w:r>
          </w:p>
        </w:tc>
        <w:tc>
          <w:tcPr>
            <w:tcW w:w="680" w:type="dxa"/>
            <w:vAlign w:val="center"/>
          </w:tcPr>
          <w:p w14:paraId="7760AEC3" w14:textId="5D0D0C7F" w:rsidR="00DA52A7" w:rsidRPr="00663ABD" w:rsidRDefault="00DA52A7" w:rsidP="000B625E">
            <w:pPr>
              <w:jc w:val="center"/>
            </w:pPr>
            <w:r w:rsidRPr="00663ABD">
              <w:t>X</w:t>
            </w:r>
          </w:p>
        </w:tc>
        <w:tc>
          <w:tcPr>
            <w:tcW w:w="680" w:type="dxa"/>
            <w:vAlign w:val="center"/>
          </w:tcPr>
          <w:p w14:paraId="531D5651" w14:textId="2AD6DA03" w:rsidR="00DA52A7" w:rsidRPr="00663ABD" w:rsidRDefault="00DA52A7" w:rsidP="000B625E">
            <w:pPr>
              <w:jc w:val="center"/>
            </w:pPr>
            <w:r w:rsidRPr="00663ABD">
              <w:t>X</w:t>
            </w:r>
          </w:p>
        </w:tc>
      </w:tr>
      <w:tr w:rsidR="00371CB3" w:rsidRPr="00663ABD" w14:paraId="1A833082" w14:textId="77777777" w:rsidTr="003F71E1">
        <w:trPr>
          <w:trHeight w:val="397"/>
        </w:trPr>
        <w:tc>
          <w:tcPr>
            <w:tcW w:w="680" w:type="dxa"/>
            <w:vAlign w:val="center"/>
          </w:tcPr>
          <w:p w14:paraId="78E4607B" w14:textId="77777777" w:rsidR="00371CB3" w:rsidRPr="00663ABD" w:rsidRDefault="00371CB3" w:rsidP="000B625E">
            <w:pPr>
              <w:pStyle w:val="LeistungEbene2"/>
            </w:pPr>
          </w:p>
        </w:tc>
        <w:tc>
          <w:tcPr>
            <w:tcW w:w="7253" w:type="dxa"/>
            <w:vAlign w:val="center"/>
          </w:tcPr>
          <w:p w14:paraId="6C5640A6" w14:textId="3C6C3561" w:rsidR="00371CB3" w:rsidRPr="00663ABD" w:rsidRDefault="00371CB3" w:rsidP="00371CB3">
            <w:r w:rsidRPr="00663ABD">
              <w:t xml:space="preserve">Évaluer l’état du réseau, en tenant compte de l’âge des conduites, des matériaux, de la situation, de l’hydraulique, de la fréquence des dommages, etc. </w:t>
            </w:r>
          </w:p>
        </w:tc>
        <w:tc>
          <w:tcPr>
            <w:tcW w:w="680" w:type="dxa"/>
          </w:tcPr>
          <w:p w14:paraId="43FB04C9" w14:textId="4BDEEC88" w:rsidR="00371CB3" w:rsidRPr="00663ABD" w:rsidRDefault="00371CB3" w:rsidP="000B625E">
            <w:pPr>
              <w:jc w:val="center"/>
            </w:pPr>
            <w:r w:rsidRPr="00663ABD">
              <w:t>(X)</w:t>
            </w:r>
          </w:p>
        </w:tc>
        <w:tc>
          <w:tcPr>
            <w:tcW w:w="680" w:type="dxa"/>
          </w:tcPr>
          <w:p w14:paraId="0FF35CD4" w14:textId="764D9D91" w:rsidR="00371CB3" w:rsidRPr="00663ABD" w:rsidRDefault="00371CB3" w:rsidP="000B625E">
            <w:pPr>
              <w:jc w:val="center"/>
            </w:pPr>
            <w:r w:rsidRPr="00663ABD">
              <w:t>(X)</w:t>
            </w:r>
          </w:p>
        </w:tc>
        <w:tc>
          <w:tcPr>
            <w:tcW w:w="680" w:type="dxa"/>
          </w:tcPr>
          <w:p w14:paraId="063CE146" w14:textId="36965359" w:rsidR="00371CB3" w:rsidRPr="00663ABD" w:rsidRDefault="00371CB3" w:rsidP="000B625E">
            <w:pPr>
              <w:jc w:val="center"/>
            </w:pPr>
            <w:r w:rsidRPr="00663ABD">
              <w:t>(X)</w:t>
            </w:r>
          </w:p>
        </w:tc>
      </w:tr>
      <w:tr w:rsidR="0060287A" w:rsidRPr="00663ABD" w14:paraId="7E9CD1E5" w14:textId="77777777" w:rsidTr="0006029D">
        <w:trPr>
          <w:trHeight w:val="397"/>
        </w:trPr>
        <w:tc>
          <w:tcPr>
            <w:tcW w:w="680" w:type="dxa"/>
            <w:vAlign w:val="center"/>
          </w:tcPr>
          <w:p w14:paraId="543A7C7F" w14:textId="77777777" w:rsidR="0060287A" w:rsidRPr="00663ABD" w:rsidRDefault="0060287A" w:rsidP="00F43B0E">
            <w:pPr>
              <w:pStyle w:val="LeistungEbene2"/>
            </w:pPr>
          </w:p>
        </w:tc>
        <w:tc>
          <w:tcPr>
            <w:tcW w:w="7253" w:type="dxa"/>
            <w:vAlign w:val="center"/>
          </w:tcPr>
          <w:p w14:paraId="62C6EDAD" w14:textId="68D154D5" w:rsidR="0060287A" w:rsidRPr="00663ABD" w:rsidRDefault="0060287A" w:rsidP="00371CB3">
            <w:r w:rsidRPr="00663ABD">
              <w:t xml:space="preserve">Stratégie de maintien de la valeur et de remise en état pour le réseau de conduites </w:t>
            </w:r>
          </w:p>
        </w:tc>
        <w:tc>
          <w:tcPr>
            <w:tcW w:w="680" w:type="dxa"/>
          </w:tcPr>
          <w:p w14:paraId="0498E203" w14:textId="6C71A7C2" w:rsidR="0060287A" w:rsidRPr="00663ABD" w:rsidRDefault="00371CB3" w:rsidP="00F43B0E">
            <w:pPr>
              <w:jc w:val="center"/>
            </w:pPr>
            <w:r w:rsidRPr="00663ABD">
              <w:t>(X)</w:t>
            </w:r>
          </w:p>
        </w:tc>
        <w:tc>
          <w:tcPr>
            <w:tcW w:w="680" w:type="dxa"/>
          </w:tcPr>
          <w:p w14:paraId="78235099" w14:textId="164EDFCC" w:rsidR="0060287A" w:rsidRPr="00663ABD" w:rsidRDefault="00371CB3" w:rsidP="00F43B0E">
            <w:pPr>
              <w:jc w:val="center"/>
            </w:pPr>
            <w:r w:rsidRPr="00663ABD">
              <w:t>(X)</w:t>
            </w:r>
          </w:p>
        </w:tc>
        <w:tc>
          <w:tcPr>
            <w:tcW w:w="680" w:type="dxa"/>
          </w:tcPr>
          <w:p w14:paraId="7DD7F0AB" w14:textId="5AC1CA0E" w:rsidR="0060287A" w:rsidRPr="00663ABD" w:rsidRDefault="00371CB3" w:rsidP="00F43B0E">
            <w:pPr>
              <w:jc w:val="center"/>
            </w:pPr>
            <w:r w:rsidRPr="00663ABD">
              <w:t>(X)</w:t>
            </w:r>
          </w:p>
        </w:tc>
      </w:tr>
      <w:tr w:rsidR="0060287A" w:rsidRPr="00663ABD" w14:paraId="5BE22762" w14:textId="77777777" w:rsidTr="0006029D">
        <w:trPr>
          <w:trHeight w:val="397"/>
        </w:trPr>
        <w:tc>
          <w:tcPr>
            <w:tcW w:w="680" w:type="dxa"/>
            <w:vAlign w:val="center"/>
          </w:tcPr>
          <w:p w14:paraId="20E4BB50" w14:textId="77777777" w:rsidR="0060287A" w:rsidRPr="00663ABD" w:rsidRDefault="0060287A" w:rsidP="00F43B0E">
            <w:pPr>
              <w:pStyle w:val="LeistungEbene2"/>
            </w:pPr>
          </w:p>
        </w:tc>
        <w:tc>
          <w:tcPr>
            <w:tcW w:w="7253" w:type="dxa"/>
            <w:vAlign w:val="center"/>
          </w:tcPr>
          <w:p w14:paraId="01F2AC35" w14:textId="77777777" w:rsidR="0060287A" w:rsidRPr="00663ABD" w:rsidRDefault="0060287A" w:rsidP="00F43B0E">
            <w:r w:rsidRPr="00663ABD">
              <w:t>Fixer les priorités pour les renouvellements</w:t>
            </w:r>
          </w:p>
        </w:tc>
        <w:tc>
          <w:tcPr>
            <w:tcW w:w="680" w:type="dxa"/>
          </w:tcPr>
          <w:p w14:paraId="55C50CF3" w14:textId="3CF82BB1" w:rsidR="0060287A" w:rsidRPr="00663ABD" w:rsidRDefault="00747E00" w:rsidP="00F43B0E">
            <w:pPr>
              <w:jc w:val="center"/>
            </w:pPr>
            <w:r w:rsidRPr="00663ABD">
              <w:t>(X)</w:t>
            </w:r>
          </w:p>
        </w:tc>
        <w:tc>
          <w:tcPr>
            <w:tcW w:w="680" w:type="dxa"/>
          </w:tcPr>
          <w:p w14:paraId="038E99C1" w14:textId="66162A5B" w:rsidR="0060287A" w:rsidRPr="00663ABD" w:rsidRDefault="00747E00" w:rsidP="00F43B0E">
            <w:pPr>
              <w:jc w:val="center"/>
            </w:pPr>
            <w:r w:rsidRPr="00663ABD">
              <w:t>(X)</w:t>
            </w:r>
          </w:p>
        </w:tc>
        <w:tc>
          <w:tcPr>
            <w:tcW w:w="680" w:type="dxa"/>
          </w:tcPr>
          <w:p w14:paraId="10AD3292" w14:textId="09215FC8" w:rsidR="0060287A" w:rsidRPr="00663ABD" w:rsidRDefault="00747E00" w:rsidP="00F43B0E">
            <w:pPr>
              <w:jc w:val="center"/>
            </w:pPr>
            <w:r w:rsidRPr="00663ABD">
              <w:t>(X)</w:t>
            </w:r>
          </w:p>
        </w:tc>
      </w:tr>
      <w:tr w:rsidR="0060287A" w:rsidRPr="00663ABD" w14:paraId="1105ED5B" w14:textId="77777777" w:rsidTr="003F71E1">
        <w:trPr>
          <w:trHeight w:val="397"/>
        </w:trPr>
        <w:tc>
          <w:tcPr>
            <w:tcW w:w="680" w:type="dxa"/>
            <w:vAlign w:val="center"/>
          </w:tcPr>
          <w:p w14:paraId="0E0DC514" w14:textId="77777777" w:rsidR="0060287A" w:rsidRPr="00663ABD" w:rsidRDefault="0060287A" w:rsidP="00F43B0E">
            <w:pPr>
              <w:pStyle w:val="LeistungEbene2"/>
            </w:pPr>
          </w:p>
        </w:tc>
        <w:tc>
          <w:tcPr>
            <w:tcW w:w="7253" w:type="dxa"/>
            <w:vAlign w:val="center"/>
          </w:tcPr>
          <w:p w14:paraId="27CFDDFD" w14:textId="77777777" w:rsidR="00371CB3" w:rsidRPr="00663ABD" w:rsidRDefault="0060287A" w:rsidP="00F43B0E">
            <w:r w:rsidRPr="00663ABD">
              <w:t xml:space="preserve">Planifier les remplacements sur l’ensemble du territoire. </w:t>
            </w:r>
          </w:p>
          <w:p w14:paraId="414E4803" w14:textId="20C10454" w:rsidR="0060287A" w:rsidRPr="00663ABD" w:rsidRDefault="00F05924" w:rsidP="00F43B0E">
            <w:r w:rsidRPr="00663ABD">
              <w:t>Si d’autres éléments sont connus (projets d’assainissement de routes, des canalisations, etc.), en tenir compte également</w:t>
            </w:r>
          </w:p>
        </w:tc>
        <w:tc>
          <w:tcPr>
            <w:tcW w:w="680" w:type="dxa"/>
          </w:tcPr>
          <w:p w14:paraId="732D7A52" w14:textId="074A24B1" w:rsidR="0060287A" w:rsidRPr="00663ABD" w:rsidRDefault="00371CB3" w:rsidP="00F43B0E">
            <w:pPr>
              <w:jc w:val="center"/>
            </w:pPr>
            <w:r w:rsidRPr="00663ABD">
              <w:t>(X)</w:t>
            </w:r>
          </w:p>
        </w:tc>
        <w:tc>
          <w:tcPr>
            <w:tcW w:w="680" w:type="dxa"/>
          </w:tcPr>
          <w:p w14:paraId="32BA96D3" w14:textId="4041C019" w:rsidR="0060287A" w:rsidRPr="00663ABD" w:rsidRDefault="00371CB3" w:rsidP="00F43B0E">
            <w:pPr>
              <w:jc w:val="center"/>
            </w:pPr>
            <w:r w:rsidRPr="00663ABD">
              <w:t>(X)</w:t>
            </w:r>
          </w:p>
        </w:tc>
        <w:tc>
          <w:tcPr>
            <w:tcW w:w="680" w:type="dxa"/>
          </w:tcPr>
          <w:p w14:paraId="3B38DA05" w14:textId="09948C4B" w:rsidR="0060287A" w:rsidRPr="00663ABD" w:rsidRDefault="00371CB3" w:rsidP="00F43B0E">
            <w:pPr>
              <w:jc w:val="center"/>
            </w:pPr>
            <w:r w:rsidRPr="00663ABD">
              <w:t>(X)</w:t>
            </w:r>
          </w:p>
        </w:tc>
      </w:tr>
      <w:tr w:rsidR="0060287A" w:rsidRPr="00663ABD" w14:paraId="3B88A76A" w14:textId="77777777" w:rsidTr="0006029D">
        <w:trPr>
          <w:trHeight w:val="397"/>
        </w:trPr>
        <w:tc>
          <w:tcPr>
            <w:tcW w:w="680" w:type="dxa"/>
            <w:vAlign w:val="center"/>
          </w:tcPr>
          <w:p w14:paraId="2B6F6F03" w14:textId="77777777" w:rsidR="0060287A" w:rsidRPr="00663ABD" w:rsidRDefault="0060287A" w:rsidP="00F43B0E">
            <w:pPr>
              <w:pStyle w:val="LeistungEbene2"/>
            </w:pPr>
          </w:p>
        </w:tc>
        <w:tc>
          <w:tcPr>
            <w:tcW w:w="7253" w:type="dxa"/>
            <w:vAlign w:val="center"/>
          </w:tcPr>
          <w:p w14:paraId="6D028D58" w14:textId="77777777" w:rsidR="0060287A" w:rsidRPr="00663ABD" w:rsidRDefault="0060287A" w:rsidP="00F43B0E">
            <w:r w:rsidRPr="00663ABD">
              <w:t>…</w:t>
            </w:r>
          </w:p>
        </w:tc>
        <w:tc>
          <w:tcPr>
            <w:tcW w:w="680" w:type="dxa"/>
          </w:tcPr>
          <w:p w14:paraId="15F55F35" w14:textId="5D936CB6" w:rsidR="0060287A" w:rsidRPr="00663ABD" w:rsidRDefault="0060287A" w:rsidP="00F43B0E">
            <w:pPr>
              <w:jc w:val="center"/>
            </w:pPr>
          </w:p>
        </w:tc>
        <w:tc>
          <w:tcPr>
            <w:tcW w:w="680" w:type="dxa"/>
          </w:tcPr>
          <w:p w14:paraId="01524003" w14:textId="77777777" w:rsidR="0060287A" w:rsidRPr="00663ABD" w:rsidRDefault="0060287A" w:rsidP="00F43B0E">
            <w:pPr>
              <w:jc w:val="center"/>
            </w:pPr>
          </w:p>
        </w:tc>
        <w:tc>
          <w:tcPr>
            <w:tcW w:w="680" w:type="dxa"/>
          </w:tcPr>
          <w:p w14:paraId="4B6E58B4" w14:textId="77777777" w:rsidR="0060287A" w:rsidRPr="00663ABD" w:rsidRDefault="0060287A" w:rsidP="00F43B0E">
            <w:pPr>
              <w:jc w:val="center"/>
            </w:pPr>
          </w:p>
        </w:tc>
      </w:tr>
      <w:tr w:rsidR="00371CB3" w:rsidRPr="00663ABD" w14:paraId="2180758F" w14:textId="77777777" w:rsidTr="0006029D">
        <w:trPr>
          <w:trHeight w:val="397"/>
        </w:trPr>
        <w:tc>
          <w:tcPr>
            <w:tcW w:w="680" w:type="dxa"/>
            <w:vAlign w:val="center"/>
          </w:tcPr>
          <w:p w14:paraId="093445D6" w14:textId="77777777" w:rsidR="00371CB3" w:rsidRPr="00663ABD" w:rsidRDefault="00371CB3" w:rsidP="00435B06">
            <w:pPr>
              <w:pStyle w:val="LeistungEbene1"/>
              <w:numPr>
                <w:ilvl w:val="0"/>
                <w:numId w:val="13"/>
              </w:numPr>
            </w:pPr>
          </w:p>
        </w:tc>
        <w:tc>
          <w:tcPr>
            <w:tcW w:w="7253" w:type="dxa"/>
            <w:vAlign w:val="center"/>
          </w:tcPr>
          <w:p w14:paraId="3567D1A6" w14:textId="1856DE10" w:rsidR="00371CB3" w:rsidRPr="00663ABD" w:rsidRDefault="00371CB3" w:rsidP="000B625E">
            <w:pPr>
              <w:pStyle w:val="BVEFett"/>
            </w:pPr>
            <w:r w:rsidRPr="00663ABD">
              <w:t>Bases de la planification de l’entretien</w:t>
            </w:r>
          </w:p>
        </w:tc>
        <w:tc>
          <w:tcPr>
            <w:tcW w:w="680" w:type="dxa"/>
          </w:tcPr>
          <w:p w14:paraId="6AE29BE7" w14:textId="77777777" w:rsidR="00371CB3" w:rsidRPr="00663ABD" w:rsidRDefault="00371CB3" w:rsidP="000B625E">
            <w:pPr>
              <w:jc w:val="center"/>
            </w:pPr>
          </w:p>
        </w:tc>
        <w:tc>
          <w:tcPr>
            <w:tcW w:w="680" w:type="dxa"/>
          </w:tcPr>
          <w:p w14:paraId="1283DB84" w14:textId="77777777" w:rsidR="00371CB3" w:rsidRPr="00663ABD" w:rsidRDefault="00371CB3" w:rsidP="000B625E">
            <w:pPr>
              <w:jc w:val="center"/>
            </w:pPr>
          </w:p>
        </w:tc>
        <w:tc>
          <w:tcPr>
            <w:tcW w:w="680" w:type="dxa"/>
          </w:tcPr>
          <w:p w14:paraId="67890E53" w14:textId="77777777" w:rsidR="00371CB3" w:rsidRPr="00663ABD" w:rsidRDefault="00371CB3" w:rsidP="000B625E">
            <w:pPr>
              <w:jc w:val="center"/>
            </w:pPr>
          </w:p>
        </w:tc>
      </w:tr>
      <w:tr w:rsidR="00371CB3" w:rsidRPr="00663ABD" w14:paraId="2CB1E584" w14:textId="77777777" w:rsidTr="0006029D">
        <w:trPr>
          <w:trHeight w:val="397"/>
        </w:trPr>
        <w:tc>
          <w:tcPr>
            <w:tcW w:w="680" w:type="dxa"/>
            <w:vAlign w:val="center"/>
          </w:tcPr>
          <w:p w14:paraId="582AAA4B" w14:textId="77777777" w:rsidR="00371CB3" w:rsidRPr="00663ABD" w:rsidRDefault="00371CB3" w:rsidP="000B625E">
            <w:pPr>
              <w:pStyle w:val="LeistungEbene2"/>
            </w:pPr>
          </w:p>
        </w:tc>
        <w:tc>
          <w:tcPr>
            <w:tcW w:w="7253" w:type="dxa"/>
            <w:vAlign w:val="center"/>
          </w:tcPr>
          <w:p w14:paraId="77D3D3B0" w14:textId="7BE65A7A" w:rsidR="00371CB3" w:rsidRPr="00663ABD" w:rsidRDefault="00371CB3" w:rsidP="000B625E">
            <w:r w:rsidRPr="00663ABD">
              <w:t>Plan de curage pour les tronçons de conduites à faible flux, spécialement les conduites en cul-de-sac peu utilisées ou les longues conduites d’hydrants</w:t>
            </w:r>
          </w:p>
        </w:tc>
        <w:tc>
          <w:tcPr>
            <w:tcW w:w="680" w:type="dxa"/>
            <w:vAlign w:val="center"/>
          </w:tcPr>
          <w:p w14:paraId="146CFBFA" w14:textId="7017DEB7" w:rsidR="00371CB3" w:rsidRPr="00663ABD" w:rsidRDefault="006556CC" w:rsidP="000B625E">
            <w:pPr>
              <w:jc w:val="center"/>
            </w:pPr>
            <w:r w:rsidRPr="00663ABD">
              <w:t>(X)</w:t>
            </w:r>
          </w:p>
        </w:tc>
        <w:tc>
          <w:tcPr>
            <w:tcW w:w="680" w:type="dxa"/>
            <w:vAlign w:val="center"/>
          </w:tcPr>
          <w:p w14:paraId="340B752C" w14:textId="33A3C070" w:rsidR="00371CB3" w:rsidRPr="00663ABD" w:rsidRDefault="006556CC" w:rsidP="000B625E">
            <w:pPr>
              <w:jc w:val="center"/>
            </w:pPr>
            <w:r w:rsidRPr="00663ABD">
              <w:t>(X)</w:t>
            </w:r>
          </w:p>
        </w:tc>
        <w:tc>
          <w:tcPr>
            <w:tcW w:w="680" w:type="dxa"/>
            <w:vAlign w:val="center"/>
          </w:tcPr>
          <w:p w14:paraId="369ADA2C" w14:textId="59BD4053" w:rsidR="00371CB3" w:rsidRPr="00663ABD" w:rsidRDefault="006556CC" w:rsidP="000B625E">
            <w:pPr>
              <w:jc w:val="center"/>
            </w:pPr>
            <w:r w:rsidRPr="00663ABD">
              <w:t>(X)</w:t>
            </w:r>
          </w:p>
        </w:tc>
      </w:tr>
      <w:tr w:rsidR="00371CB3" w:rsidRPr="00663ABD" w14:paraId="4ACB654B" w14:textId="77777777" w:rsidTr="0006029D">
        <w:trPr>
          <w:trHeight w:val="397"/>
        </w:trPr>
        <w:tc>
          <w:tcPr>
            <w:tcW w:w="680" w:type="dxa"/>
            <w:vAlign w:val="center"/>
          </w:tcPr>
          <w:p w14:paraId="3FBEBF03" w14:textId="77777777" w:rsidR="00371CB3" w:rsidRPr="00663ABD" w:rsidRDefault="00371CB3" w:rsidP="000B625E">
            <w:pPr>
              <w:pStyle w:val="LeistungEbene2"/>
            </w:pPr>
          </w:p>
        </w:tc>
        <w:tc>
          <w:tcPr>
            <w:tcW w:w="7253" w:type="dxa"/>
            <w:vAlign w:val="center"/>
          </w:tcPr>
          <w:p w14:paraId="13B2A990" w14:textId="37978498" w:rsidR="00371CB3" w:rsidRPr="00663ABD" w:rsidRDefault="006556CC" w:rsidP="000B625E">
            <w:r w:rsidRPr="00663ABD">
              <w:t>Plan de curage à appliquer en cas d’incident / de réparation</w:t>
            </w:r>
          </w:p>
        </w:tc>
        <w:tc>
          <w:tcPr>
            <w:tcW w:w="680" w:type="dxa"/>
          </w:tcPr>
          <w:p w14:paraId="481FBA20" w14:textId="77777777" w:rsidR="00371CB3" w:rsidRPr="00663ABD" w:rsidRDefault="00371CB3" w:rsidP="000B625E">
            <w:pPr>
              <w:jc w:val="center"/>
            </w:pPr>
            <w:r w:rsidRPr="00663ABD">
              <w:t>(X)</w:t>
            </w:r>
          </w:p>
        </w:tc>
        <w:tc>
          <w:tcPr>
            <w:tcW w:w="680" w:type="dxa"/>
          </w:tcPr>
          <w:p w14:paraId="04343C0A" w14:textId="77777777" w:rsidR="00371CB3" w:rsidRPr="00663ABD" w:rsidRDefault="00371CB3" w:rsidP="000B625E">
            <w:pPr>
              <w:jc w:val="center"/>
            </w:pPr>
            <w:r w:rsidRPr="00663ABD">
              <w:t>(X)</w:t>
            </w:r>
          </w:p>
        </w:tc>
        <w:tc>
          <w:tcPr>
            <w:tcW w:w="680" w:type="dxa"/>
          </w:tcPr>
          <w:p w14:paraId="62EFFA03" w14:textId="77777777" w:rsidR="00371CB3" w:rsidRPr="00663ABD" w:rsidRDefault="00371CB3" w:rsidP="000B625E">
            <w:pPr>
              <w:jc w:val="center"/>
            </w:pPr>
            <w:r w:rsidRPr="00663ABD">
              <w:t>(X)</w:t>
            </w:r>
          </w:p>
        </w:tc>
      </w:tr>
      <w:tr w:rsidR="00371CB3" w:rsidRPr="00663ABD" w14:paraId="1CEC8232" w14:textId="77777777" w:rsidTr="0006029D">
        <w:trPr>
          <w:trHeight w:val="397"/>
        </w:trPr>
        <w:tc>
          <w:tcPr>
            <w:tcW w:w="680" w:type="dxa"/>
            <w:vAlign w:val="center"/>
          </w:tcPr>
          <w:p w14:paraId="0F0E0DAE" w14:textId="77777777" w:rsidR="00371CB3" w:rsidRPr="00663ABD" w:rsidRDefault="00371CB3" w:rsidP="000B625E">
            <w:pPr>
              <w:pStyle w:val="LeistungEbene2"/>
            </w:pPr>
          </w:p>
        </w:tc>
        <w:tc>
          <w:tcPr>
            <w:tcW w:w="7253" w:type="dxa"/>
            <w:vAlign w:val="center"/>
          </w:tcPr>
          <w:p w14:paraId="292F804A" w14:textId="77777777" w:rsidR="00371CB3" w:rsidRPr="00663ABD" w:rsidRDefault="00371CB3" w:rsidP="000B625E">
            <w:r w:rsidRPr="00663ABD">
              <w:t>…</w:t>
            </w:r>
          </w:p>
        </w:tc>
        <w:tc>
          <w:tcPr>
            <w:tcW w:w="680" w:type="dxa"/>
          </w:tcPr>
          <w:p w14:paraId="1E595394" w14:textId="529F5301" w:rsidR="00371CB3" w:rsidRPr="00663ABD" w:rsidRDefault="00371CB3" w:rsidP="000B625E">
            <w:pPr>
              <w:jc w:val="center"/>
            </w:pPr>
          </w:p>
        </w:tc>
        <w:tc>
          <w:tcPr>
            <w:tcW w:w="680" w:type="dxa"/>
          </w:tcPr>
          <w:p w14:paraId="63E80D2F" w14:textId="77777777" w:rsidR="00371CB3" w:rsidRPr="00663ABD" w:rsidRDefault="00371CB3" w:rsidP="000B625E">
            <w:pPr>
              <w:jc w:val="center"/>
            </w:pPr>
          </w:p>
        </w:tc>
        <w:tc>
          <w:tcPr>
            <w:tcW w:w="680" w:type="dxa"/>
          </w:tcPr>
          <w:p w14:paraId="584EBBA9" w14:textId="77777777" w:rsidR="00371CB3" w:rsidRPr="00663ABD" w:rsidRDefault="00371CB3" w:rsidP="000B625E">
            <w:pPr>
              <w:jc w:val="center"/>
            </w:pPr>
          </w:p>
        </w:tc>
      </w:tr>
      <w:tr w:rsidR="0060287A" w:rsidRPr="00663ABD" w14:paraId="154E210F" w14:textId="77777777" w:rsidTr="0006029D">
        <w:trPr>
          <w:trHeight w:val="397"/>
        </w:trPr>
        <w:tc>
          <w:tcPr>
            <w:tcW w:w="680" w:type="dxa"/>
            <w:vAlign w:val="center"/>
          </w:tcPr>
          <w:p w14:paraId="048B5B23" w14:textId="77777777" w:rsidR="0060287A" w:rsidRPr="00663ABD" w:rsidRDefault="0060287A" w:rsidP="00435B06">
            <w:pPr>
              <w:pStyle w:val="LeistungEbene1"/>
              <w:numPr>
                <w:ilvl w:val="0"/>
                <w:numId w:val="13"/>
              </w:numPr>
            </w:pPr>
          </w:p>
        </w:tc>
        <w:tc>
          <w:tcPr>
            <w:tcW w:w="7253" w:type="dxa"/>
            <w:vAlign w:val="center"/>
          </w:tcPr>
          <w:p w14:paraId="71340815" w14:textId="6DB54B8E" w:rsidR="0060287A" w:rsidRPr="00663ABD" w:rsidRDefault="0060287A" w:rsidP="00F43B0E">
            <w:pPr>
              <w:pStyle w:val="BVEFett"/>
            </w:pPr>
            <w:r w:rsidRPr="00663ABD">
              <w:t>Besoin d’action et mesures</w:t>
            </w:r>
          </w:p>
        </w:tc>
        <w:tc>
          <w:tcPr>
            <w:tcW w:w="680" w:type="dxa"/>
          </w:tcPr>
          <w:p w14:paraId="7426FA92" w14:textId="77777777" w:rsidR="0060287A" w:rsidRPr="00663ABD" w:rsidRDefault="0060287A" w:rsidP="00F43B0E">
            <w:pPr>
              <w:jc w:val="center"/>
            </w:pPr>
          </w:p>
        </w:tc>
        <w:tc>
          <w:tcPr>
            <w:tcW w:w="680" w:type="dxa"/>
          </w:tcPr>
          <w:p w14:paraId="1667B771" w14:textId="77777777" w:rsidR="0060287A" w:rsidRPr="00663ABD" w:rsidRDefault="0060287A" w:rsidP="00F43B0E">
            <w:pPr>
              <w:jc w:val="center"/>
            </w:pPr>
          </w:p>
        </w:tc>
        <w:tc>
          <w:tcPr>
            <w:tcW w:w="680" w:type="dxa"/>
          </w:tcPr>
          <w:p w14:paraId="23F51C08" w14:textId="77777777" w:rsidR="0060287A" w:rsidRPr="00663ABD" w:rsidRDefault="0060287A" w:rsidP="00F43B0E">
            <w:pPr>
              <w:jc w:val="center"/>
            </w:pPr>
          </w:p>
        </w:tc>
      </w:tr>
      <w:tr w:rsidR="0060287A" w:rsidRPr="00663ABD" w14:paraId="78D7C574" w14:textId="77777777" w:rsidTr="003F71E1">
        <w:trPr>
          <w:trHeight w:val="397"/>
        </w:trPr>
        <w:tc>
          <w:tcPr>
            <w:tcW w:w="680" w:type="dxa"/>
            <w:vAlign w:val="center"/>
          </w:tcPr>
          <w:p w14:paraId="7157032E" w14:textId="77777777" w:rsidR="0060287A" w:rsidRPr="00663ABD" w:rsidRDefault="0060287A" w:rsidP="00F43B0E">
            <w:pPr>
              <w:pStyle w:val="LeistungEbene2"/>
            </w:pPr>
          </w:p>
        </w:tc>
        <w:tc>
          <w:tcPr>
            <w:tcW w:w="7253" w:type="dxa"/>
            <w:vAlign w:val="center"/>
          </w:tcPr>
          <w:p w14:paraId="3221E789" w14:textId="1E48904C" w:rsidR="0060287A" w:rsidRPr="00663ABD" w:rsidRDefault="0060287A" w:rsidP="00F43B0E">
            <w:r w:rsidRPr="00663ABD">
              <w:t xml:space="preserve">Mettre en évidence le besoin d’action et les mesures </w:t>
            </w:r>
            <w:r w:rsidR="00190261">
              <w:t xml:space="preserve">pour le </w:t>
            </w:r>
            <w:r w:rsidRPr="00663ABD">
              <w:t>module Planification du renouvellement et maintenance</w:t>
            </w:r>
          </w:p>
        </w:tc>
        <w:tc>
          <w:tcPr>
            <w:tcW w:w="680" w:type="dxa"/>
          </w:tcPr>
          <w:p w14:paraId="59BC34EE" w14:textId="77777777" w:rsidR="0060287A" w:rsidRPr="00663ABD" w:rsidRDefault="0060287A" w:rsidP="00F43B0E">
            <w:pPr>
              <w:jc w:val="center"/>
            </w:pPr>
            <w:r w:rsidRPr="00663ABD">
              <w:t>X</w:t>
            </w:r>
          </w:p>
        </w:tc>
        <w:tc>
          <w:tcPr>
            <w:tcW w:w="680" w:type="dxa"/>
          </w:tcPr>
          <w:p w14:paraId="24477736" w14:textId="078480D4" w:rsidR="0060287A" w:rsidRPr="00663ABD" w:rsidRDefault="006556CC" w:rsidP="00F43B0E">
            <w:pPr>
              <w:jc w:val="center"/>
            </w:pPr>
            <w:r w:rsidRPr="00663ABD">
              <w:t>X</w:t>
            </w:r>
          </w:p>
        </w:tc>
        <w:tc>
          <w:tcPr>
            <w:tcW w:w="680" w:type="dxa"/>
          </w:tcPr>
          <w:p w14:paraId="64B529E8" w14:textId="2C3A3157" w:rsidR="0060287A" w:rsidRPr="00663ABD" w:rsidRDefault="006556CC" w:rsidP="00F43B0E">
            <w:pPr>
              <w:jc w:val="center"/>
            </w:pPr>
            <w:r w:rsidRPr="00663ABD">
              <w:t>X</w:t>
            </w:r>
          </w:p>
        </w:tc>
      </w:tr>
    </w:tbl>
    <w:p w14:paraId="08BEDAFF" w14:textId="77777777" w:rsidR="0060287A" w:rsidRPr="00663ABD" w:rsidRDefault="0060287A" w:rsidP="0006029D"/>
    <w:p w14:paraId="76AB8B84" w14:textId="77777777" w:rsidR="00926997" w:rsidRPr="00663ABD" w:rsidRDefault="00926997" w:rsidP="00926997">
      <w:pPr>
        <w:pStyle w:val="berschrift2"/>
      </w:pPr>
      <w:bookmarkStart w:id="119" w:name="_Toc94512968"/>
      <w:bookmarkStart w:id="120" w:name="_Toc201235116"/>
      <w:r w:rsidRPr="00663ABD">
        <w:t>Documents à remettre</w:t>
      </w:r>
      <w:bookmarkEnd w:id="119"/>
      <w:bookmarkEnd w:id="120"/>
    </w:p>
    <w:p w14:paraId="29F9AF4B" w14:textId="77777777" w:rsidR="00926997" w:rsidRPr="00663ABD" w:rsidRDefault="00926997" w:rsidP="00926997">
      <w:pPr>
        <w:pStyle w:val="Aufzhlung1"/>
        <w:rPr>
          <w:rFonts w:ascii="Arial" w:hAnsi="Arial" w:cs="Arial"/>
        </w:rPr>
      </w:pPr>
      <w:r w:rsidRPr="00663ABD">
        <w:rPr>
          <w:rFonts w:ascii="Arial" w:hAnsi="Arial"/>
        </w:rPr>
        <w:t>Rapport relatif au module</w:t>
      </w:r>
    </w:p>
    <w:p w14:paraId="6AC69CD2" w14:textId="3C78478C" w:rsidR="00926997" w:rsidRPr="00663ABD" w:rsidRDefault="00926997" w:rsidP="00926997">
      <w:pPr>
        <w:pStyle w:val="Aufzhlung1"/>
        <w:rPr>
          <w:rFonts w:ascii="Arial" w:hAnsi="Arial" w:cs="Arial"/>
        </w:rPr>
      </w:pPr>
      <w:r w:rsidRPr="00663ABD">
        <w:rPr>
          <w:rFonts w:ascii="Arial" w:hAnsi="Arial"/>
        </w:rPr>
        <w:t>Données selon le modèle PGA Berne</w:t>
      </w:r>
    </w:p>
    <w:p w14:paraId="7CDDA43C" w14:textId="544EF171" w:rsidR="001B60D5" w:rsidRPr="00663ABD" w:rsidRDefault="001B60D5" w:rsidP="00926997">
      <w:pPr>
        <w:pStyle w:val="Aufzhlung1"/>
        <w:rPr>
          <w:rFonts w:ascii="Arial" w:hAnsi="Arial" w:cs="Arial"/>
        </w:rPr>
      </w:pPr>
      <w:r w:rsidRPr="00663ABD">
        <w:t>(Évaluation</w:t>
      </w:r>
      <w:r w:rsidRPr="00663ABD">
        <w:rPr>
          <w:rFonts w:ascii="Arial" w:hAnsi="Arial"/>
        </w:rPr>
        <w:t xml:space="preserve"> de l’état du réseau, avec un plan annexé)</w:t>
      </w:r>
    </w:p>
    <w:p w14:paraId="63B30882" w14:textId="49BCD484" w:rsidR="001B60D5" w:rsidRPr="00663ABD" w:rsidRDefault="001B60D5" w:rsidP="00926997">
      <w:pPr>
        <w:pStyle w:val="Aufzhlung1"/>
        <w:rPr>
          <w:rFonts w:ascii="Arial" w:hAnsi="Arial" w:cs="Arial"/>
        </w:rPr>
      </w:pPr>
      <w:r w:rsidRPr="00663ABD">
        <w:rPr>
          <w:rFonts w:ascii="Arial" w:hAnsi="Arial"/>
        </w:rPr>
        <w:t>(Stratégie de maintien de la valeur et de remise en état)</w:t>
      </w:r>
    </w:p>
    <w:p w14:paraId="6D5D91AF" w14:textId="1C88BD2D" w:rsidR="001B60D5" w:rsidRPr="00663ABD" w:rsidRDefault="001B60D5" w:rsidP="00926997">
      <w:pPr>
        <w:pStyle w:val="Aufzhlung1"/>
        <w:rPr>
          <w:rFonts w:ascii="Arial" w:hAnsi="Arial" w:cs="Arial"/>
        </w:rPr>
      </w:pPr>
      <w:r w:rsidRPr="00663ABD">
        <w:rPr>
          <w:rFonts w:ascii="Arial" w:hAnsi="Arial"/>
        </w:rPr>
        <w:t>(Planification des remplacements sur l’ensemble du territoire, avec un plan annexé)</w:t>
      </w:r>
    </w:p>
    <w:p w14:paraId="44CC2B8F" w14:textId="466E1E19" w:rsidR="001B60D5" w:rsidRPr="00663ABD" w:rsidRDefault="001B60D5" w:rsidP="00926997">
      <w:pPr>
        <w:pStyle w:val="Aufzhlung1"/>
        <w:rPr>
          <w:rFonts w:ascii="Arial" w:hAnsi="Arial" w:cs="Arial"/>
        </w:rPr>
      </w:pPr>
      <w:r w:rsidRPr="00663ABD">
        <w:rPr>
          <w:rFonts w:ascii="Arial" w:hAnsi="Arial"/>
        </w:rPr>
        <w:t>(Plans de curage)</w:t>
      </w:r>
    </w:p>
    <w:p w14:paraId="2A18B0C9" w14:textId="77777777" w:rsidR="00926997" w:rsidRPr="00663ABD" w:rsidRDefault="00926997" w:rsidP="0060287A">
      <w:pPr>
        <w:pStyle w:val="beLauftext"/>
      </w:pPr>
    </w:p>
    <w:p w14:paraId="7D8F2545" w14:textId="73915A75" w:rsidR="00E36BD9" w:rsidRPr="0093431D" w:rsidRDefault="00E36BD9" w:rsidP="00E36BD9">
      <w:pPr>
        <w:pStyle w:val="berschrift1"/>
      </w:pPr>
      <w:bookmarkStart w:id="121" w:name="_Toc94512969"/>
      <w:bookmarkStart w:id="122" w:name="_Toc201235117"/>
      <w:bookmarkStart w:id="123" w:name="_Toc95124895"/>
      <w:r w:rsidRPr="0093431D">
        <w:lastRenderedPageBreak/>
        <w:t>Module 9 : INFRASTRUCTURE DE L’EAU D’EXTINCTION</w:t>
      </w:r>
      <w:bookmarkEnd w:id="121"/>
      <w:bookmarkEnd w:id="122"/>
      <w:bookmarkEnd w:id="123"/>
      <w:r w:rsidRPr="0093431D">
        <w:t xml:space="preserve"> </w:t>
      </w:r>
    </w:p>
    <w:p w14:paraId="7795C5F1" w14:textId="77777777" w:rsidR="00E36BD9" w:rsidRPr="00663ABD" w:rsidRDefault="00E36BD9" w:rsidP="00E36BD9">
      <w:pPr>
        <w:pStyle w:val="berschrift2"/>
      </w:pPr>
      <w:bookmarkStart w:id="124" w:name="_Toc94512970"/>
      <w:bookmarkStart w:id="125" w:name="_Toc201235118"/>
      <w:bookmarkStart w:id="126" w:name="_Toc95124896"/>
      <w:r w:rsidRPr="00663ABD">
        <w:t>Situation initiale et objectif</w:t>
      </w:r>
      <w:bookmarkEnd w:id="124"/>
      <w:bookmarkEnd w:id="125"/>
      <w:bookmarkEnd w:id="126"/>
    </w:p>
    <w:p w14:paraId="47D7B4BF" w14:textId="2A48359D" w:rsidR="00E36BD9" w:rsidRPr="00663ABD" w:rsidRDefault="00E36BD9" w:rsidP="00E36BD9">
      <w:r w:rsidRPr="00663ABD">
        <w:t xml:space="preserve">Pour assurer un approvisionnement suffisant en eau d’extinction, il faut connaître les risques d’incendie dans un périmètre donné. Les réserves d’extinction, les pressions d’exploitation, la puissance et la densité des hydrants sont déterminés en fonction des risques d’incendie dans les différents secteurs bâtis. L’élément déterminant est la disponibilité d’une quantité suffisante d’eau d’extinction. Lorsqu’il y un risque d’incendie particulier, la mise en place d’installations de sprinkler est obligatoire. En dehors du secteur desservi par le service des eaux, c’est la commune qui doit assurer une protection adéquate contre les incendies. Celle-ci est généralement garantie par le biais d’installations d’eau d’extinction indépendantes du réseau (EEIR). </w:t>
      </w:r>
    </w:p>
    <w:p w14:paraId="393DE984" w14:textId="77777777" w:rsidR="00E36BD9" w:rsidRPr="00663ABD" w:rsidRDefault="00E36BD9" w:rsidP="00E36BD9"/>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E36BD9" w:rsidRPr="00663ABD" w14:paraId="4307386E" w14:textId="77777777" w:rsidTr="375FD3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17343689" w14:textId="77777777" w:rsidR="00E36BD9" w:rsidRPr="00663ABD" w:rsidRDefault="00E36BD9" w:rsidP="0058574B">
            <w:pPr>
              <w:pStyle w:val="AGOHervorhebung"/>
            </w:pPr>
            <w:r w:rsidRPr="00663ABD">
              <w:t>Objectif</w:t>
            </w:r>
          </w:p>
          <w:p w14:paraId="491CE77B" w14:textId="78D038BC" w:rsidR="00E36BD9" w:rsidRPr="00663ABD" w:rsidRDefault="00E36BD9" w:rsidP="0058574B">
            <w:pPr>
              <w:tabs>
                <w:tab w:val="left" w:pos="1418"/>
              </w:tabs>
            </w:pPr>
            <w:r w:rsidRPr="00663ABD">
              <w:t xml:space="preserve">Ce module vise à vérifier et à garantir que l’approvisionnement en eau d’extinction est assuré à tout moment par des hydrants au moins dans les zones avec obligation d’équipement et par des EEIR en dehors de ces zones. </w:t>
            </w:r>
          </w:p>
          <w:p w14:paraId="74E93EFC" w14:textId="77777777" w:rsidR="00E36BD9" w:rsidRPr="00663ABD" w:rsidRDefault="00E36BD9" w:rsidP="0058574B">
            <w:pPr>
              <w:pStyle w:val="AGOHervorhebung"/>
            </w:pPr>
            <w:r w:rsidRPr="00663ABD">
              <w:t>Motivation</w:t>
            </w:r>
          </w:p>
          <w:p w14:paraId="33223991" w14:textId="04A3E53E" w:rsidR="00E36BD9" w:rsidRPr="00663ABD" w:rsidRDefault="00E36BD9" w:rsidP="0058574B">
            <w:pPr>
              <w:tabs>
                <w:tab w:val="left" w:pos="1418"/>
              </w:tabs>
            </w:pPr>
            <w:r w:rsidRPr="00663ABD">
              <w:t>L’une des tâches importante</w:t>
            </w:r>
            <w:r w:rsidR="002C046D">
              <w:t>s</w:t>
            </w:r>
            <w:r w:rsidRPr="00663ABD">
              <w:t xml:space="preserve"> d’un service des eaux est de veiller à un approvisionnement suffisant des infrastructures avec de l’eau d’extinction et au placement adéquat des installations. Une vérification périodique des emplacements et leur optimisation garantissent la rentabilité des infrastructures.</w:t>
            </w:r>
          </w:p>
        </w:tc>
      </w:tr>
    </w:tbl>
    <w:p w14:paraId="070CBC1D" w14:textId="77777777" w:rsidR="00E36BD9" w:rsidRPr="00663ABD" w:rsidRDefault="00E36BD9" w:rsidP="00E36BD9"/>
    <w:p w14:paraId="0E996A72" w14:textId="34D44C4E" w:rsidR="00E36BD9" w:rsidRPr="00663ABD" w:rsidRDefault="00E36BD9" w:rsidP="00E36BD9">
      <w:pPr>
        <w:rPr>
          <w:rFonts w:asciiTheme="minorHAnsi" w:hAnsiTheme="minorHAnsi" w:cs="System"/>
        </w:rPr>
      </w:pPr>
      <w:r w:rsidRPr="00663ABD">
        <w:t>Le module Infrastructure de l’eau d’extinction met notamment en évidence la quantité d’eau nécessaire à cet effet par zone d’approvisionnement (plan de zones). La preuve est apportée dans le module Dimensionnement que ces quantités peuvent être mises à disposition.</w:t>
      </w:r>
    </w:p>
    <w:p w14:paraId="2E955CF3" w14:textId="77777777" w:rsidR="00E36BD9" w:rsidRPr="00663ABD" w:rsidRDefault="00E36BD9" w:rsidP="00E36BD9"/>
    <w:p w14:paraId="331B9F55" w14:textId="265AEF52" w:rsidR="00E36BD9" w:rsidRPr="00663ABD" w:rsidRDefault="00247D01" w:rsidP="00E36BD9">
      <w:pPr>
        <w:pStyle w:val="berschrift2"/>
      </w:pPr>
      <w:bookmarkStart w:id="127" w:name="_Toc94512971"/>
      <w:bookmarkStart w:id="128" w:name="_Toc201235119"/>
      <w:bookmarkStart w:id="129" w:name="_Toc95124897"/>
      <w:r w:rsidRPr="00663ABD">
        <w:t>Prestations à fournir</w:t>
      </w:r>
      <w:bookmarkEnd w:id="127"/>
      <w:bookmarkEnd w:id="128"/>
      <w:bookmarkEnd w:id="129"/>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E36BD9" w:rsidRPr="00663ABD" w14:paraId="45D7932B" w14:textId="77777777" w:rsidTr="003F71E1">
        <w:trPr>
          <w:trHeight w:val="397"/>
          <w:tblHeader/>
        </w:trPr>
        <w:tc>
          <w:tcPr>
            <w:tcW w:w="680" w:type="dxa"/>
            <w:vAlign w:val="center"/>
          </w:tcPr>
          <w:p w14:paraId="45BC5D8A" w14:textId="7E65AAA2" w:rsidR="00E36BD9" w:rsidRPr="00663ABD" w:rsidRDefault="00E36BD9" w:rsidP="0058574B">
            <w:pPr>
              <w:pStyle w:val="BVEFett"/>
            </w:pPr>
            <w:r w:rsidRPr="00663ABD">
              <w:t>Nº</w:t>
            </w:r>
          </w:p>
        </w:tc>
        <w:tc>
          <w:tcPr>
            <w:tcW w:w="7253" w:type="dxa"/>
            <w:vAlign w:val="center"/>
          </w:tcPr>
          <w:p w14:paraId="665D52EB" w14:textId="77777777" w:rsidR="00E36BD9" w:rsidRPr="00663ABD" w:rsidRDefault="00E36BD9" w:rsidP="0058574B">
            <w:pPr>
              <w:pStyle w:val="BVEFett"/>
            </w:pPr>
            <w:r w:rsidRPr="00663ABD">
              <w:t>Thème</w:t>
            </w:r>
          </w:p>
        </w:tc>
        <w:tc>
          <w:tcPr>
            <w:tcW w:w="680" w:type="dxa"/>
            <w:vAlign w:val="center"/>
          </w:tcPr>
          <w:p w14:paraId="2542EEC5" w14:textId="1D500AEE" w:rsidR="00E36BD9" w:rsidRPr="00663ABD" w:rsidRDefault="00E36BD9" w:rsidP="0058574B">
            <w:pPr>
              <w:pStyle w:val="BVEFett"/>
            </w:pPr>
            <w:r w:rsidRPr="00663ABD">
              <w:t>FC</w:t>
            </w:r>
          </w:p>
        </w:tc>
        <w:tc>
          <w:tcPr>
            <w:tcW w:w="680" w:type="dxa"/>
            <w:vAlign w:val="center"/>
          </w:tcPr>
          <w:p w14:paraId="13CEB68A" w14:textId="22C00C87" w:rsidR="00E36BD9" w:rsidRPr="00663ABD" w:rsidRDefault="00E36BD9" w:rsidP="0058574B">
            <w:pPr>
              <w:pStyle w:val="BVEFett"/>
            </w:pPr>
            <w:r w:rsidRPr="00663ABD">
              <w:t>FP</w:t>
            </w:r>
          </w:p>
        </w:tc>
        <w:tc>
          <w:tcPr>
            <w:tcW w:w="680" w:type="dxa"/>
            <w:vAlign w:val="center"/>
          </w:tcPr>
          <w:p w14:paraId="7C3D7DBB" w14:textId="3CAD5622" w:rsidR="00E36BD9" w:rsidRPr="00663ABD" w:rsidRDefault="00E36BD9" w:rsidP="0058574B">
            <w:pPr>
              <w:pStyle w:val="BVEFett"/>
            </w:pPr>
            <w:r w:rsidRPr="00663ABD">
              <w:t>FS</w:t>
            </w:r>
          </w:p>
        </w:tc>
      </w:tr>
      <w:tr w:rsidR="0029799C" w:rsidRPr="00663ABD" w14:paraId="4BFA962A" w14:textId="77777777" w:rsidTr="0006029D">
        <w:trPr>
          <w:trHeight w:val="397"/>
        </w:trPr>
        <w:tc>
          <w:tcPr>
            <w:tcW w:w="680" w:type="dxa"/>
            <w:vAlign w:val="center"/>
          </w:tcPr>
          <w:p w14:paraId="275D00F1" w14:textId="77777777" w:rsidR="0029799C" w:rsidRPr="00663ABD" w:rsidRDefault="0029799C" w:rsidP="00435B06">
            <w:pPr>
              <w:pStyle w:val="LeistungEbene1"/>
              <w:numPr>
                <w:ilvl w:val="0"/>
                <w:numId w:val="16"/>
              </w:numPr>
            </w:pPr>
          </w:p>
        </w:tc>
        <w:tc>
          <w:tcPr>
            <w:tcW w:w="7253" w:type="dxa"/>
            <w:vAlign w:val="center"/>
          </w:tcPr>
          <w:p w14:paraId="35F9E15D" w14:textId="722F75FC" w:rsidR="0029799C" w:rsidRPr="00663ABD" w:rsidRDefault="0029799C" w:rsidP="0029799C">
            <w:pPr>
              <w:pStyle w:val="BVEFett"/>
            </w:pPr>
            <w:r w:rsidRPr="00663ABD">
              <w:t>Collaboration avec les sapeurs-pompiers</w:t>
            </w:r>
          </w:p>
        </w:tc>
        <w:tc>
          <w:tcPr>
            <w:tcW w:w="680" w:type="dxa"/>
            <w:vAlign w:val="center"/>
          </w:tcPr>
          <w:p w14:paraId="4E476F05" w14:textId="77777777" w:rsidR="0029799C" w:rsidRPr="00663ABD" w:rsidRDefault="0029799C" w:rsidP="00DC31CB">
            <w:pPr>
              <w:jc w:val="center"/>
            </w:pPr>
          </w:p>
        </w:tc>
        <w:tc>
          <w:tcPr>
            <w:tcW w:w="680" w:type="dxa"/>
            <w:vAlign w:val="center"/>
          </w:tcPr>
          <w:p w14:paraId="257B0289" w14:textId="77777777" w:rsidR="0029799C" w:rsidRPr="00663ABD" w:rsidRDefault="0029799C" w:rsidP="00DC31CB">
            <w:pPr>
              <w:jc w:val="center"/>
            </w:pPr>
          </w:p>
        </w:tc>
        <w:tc>
          <w:tcPr>
            <w:tcW w:w="680" w:type="dxa"/>
            <w:vAlign w:val="center"/>
          </w:tcPr>
          <w:p w14:paraId="7B1D14F0" w14:textId="2E562ECF" w:rsidR="0029799C" w:rsidRPr="00663ABD" w:rsidRDefault="0029799C" w:rsidP="00DC31CB">
            <w:pPr>
              <w:jc w:val="center"/>
            </w:pPr>
          </w:p>
        </w:tc>
      </w:tr>
      <w:tr w:rsidR="0029799C" w:rsidRPr="00663ABD" w14:paraId="76597059" w14:textId="77777777" w:rsidTr="0006029D">
        <w:trPr>
          <w:trHeight w:val="397"/>
        </w:trPr>
        <w:tc>
          <w:tcPr>
            <w:tcW w:w="680" w:type="dxa"/>
            <w:vAlign w:val="center"/>
          </w:tcPr>
          <w:p w14:paraId="675FA378" w14:textId="77777777" w:rsidR="0029799C" w:rsidRPr="00663ABD" w:rsidRDefault="0029799C" w:rsidP="00DC31CB">
            <w:pPr>
              <w:pStyle w:val="LeistungEbene2"/>
            </w:pPr>
          </w:p>
        </w:tc>
        <w:tc>
          <w:tcPr>
            <w:tcW w:w="7253" w:type="dxa"/>
            <w:vAlign w:val="center"/>
          </w:tcPr>
          <w:p w14:paraId="5B0F271B" w14:textId="7D586E16" w:rsidR="0029799C" w:rsidRPr="00663ABD" w:rsidRDefault="0029799C" w:rsidP="0029799C">
            <w:r w:rsidRPr="00663ABD">
              <w:t xml:space="preserve">Sapeurs-pompiers compétents, description de la collaboration </w:t>
            </w:r>
          </w:p>
        </w:tc>
        <w:tc>
          <w:tcPr>
            <w:tcW w:w="680" w:type="dxa"/>
            <w:vAlign w:val="center"/>
          </w:tcPr>
          <w:p w14:paraId="6F5C21F4" w14:textId="77777777" w:rsidR="0029799C" w:rsidRPr="00663ABD" w:rsidRDefault="0029799C" w:rsidP="00DC31CB">
            <w:pPr>
              <w:jc w:val="center"/>
            </w:pPr>
            <w:r w:rsidRPr="00663ABD">
              <w:t>X</w:t>
            </w:r>
          </w:p>
        </w:tc>
        <w:tc>
          <w:tcPr>
            <w:tcW w:w="680" w:type="dxa"/>
            <w:vAlign w:val="center"/>
          </w:tcPr>
          <w:p w14:paraId="3C8F841A" w14:textId="77777777" w:rsidR="0029799C" w:rsidRPr="00663ABD" w:rsidRDefault="0029799C" w:rsidP="00DC31CB">
            <w:pPr>
              <w:jc w:val="center"/>
            </w:pPr>
            <w:r w:rsidRPr="00663ABD">
              <w:t>-</w:t>
            </w:r>
          </w:p>
        </w:tc>
        <w:tc>
          <w:tcPr>
            <w:tcW w:w="680" w:type="dxa"/>
            <w:vAlign w:val="center"/>
          </w:tcPr>
          <w:p w14:paraId="68CBBA07" w14:textId="77777777" w:rsidR="0029799C" w:rsidRPr="00663ABD" w:rsidRDefault="0029799C" w:rsidP="00DC31CB">
            <w:pPr>
              <w:jc w:val="center"/>
            </w:pPr>
            <w:r w:rsidRPr="00663ABD">
              <w:t>X</w:t>
            </w:r>
          </w:p>
        </w:tc>
      </w:tr>
      <w:tr w:rsidR="0029799C" w:rsidRPr="00663ABD" w14:paraId="63FD9FEB" w14:textId="77777777" w:rsidTr="003F71E1">
        <w:trPr>
          <w:trHeight w:val="397"/>
        </w:trPr>
        <w:tc>
          <w:tcPr>
            <w:tcW w:w="680" w:type="dxa"/>
            <w:vAlign w:val="center"/>
          </w:tcPr>
          <w:p w14:paraId="6037F646" w14:textId="77777777" w:rsidR="0029799C" w:rsidRPr="00663ABD" w:rsidRDefault="0029799C" w:rsidP="00DC31CB">
            <w:pPr>
              <w:pStyle w:val="LeistungEbene2"/>
            </w:pPr>
          </w:p>
        </w:tc>
        <w:tc>
          <w:tcPr>
            <w:tcW w:w="7253" w:type="dxa"/>
            <w:vAlign w:val="center"/>
          </w:tcPr>
          <w:p w14:paraId="5DEFC3A7" w14:textId="60CE2DF1" w:rsidR="0029799C" w:rsidRPr="00663ABD" w:rsidRDefault="0029799C" w:rsidP="0029799C">
            <w:r w:rsidRPr="00663ABD">
              <w:t>Infrastructure des sapeurs-pompiers : dresser la liste des fourgons pompe-tonne</w:t>
            </w:r>
          </w:p>
        </w:tc>
        <w:tc>
          <w:tcPr>
            <w:tcW w:w="680" w:type="dxa"/>
            <w:vAlign w:val="center"/>
          </w:tcPr>
          <w:p w14:paraId="5231D0E8" w14:textId="77777777" w:rsidR="0029799C" w:rsidRPr="00663ABD" w:rsidRDefault="0029799C" w:rsidP="00DC31CB">
            <w:pPr>
              <w:jc w:val="center"/>
            </w:pPr>
            <w:r w:rsidRPr="00663ABD">
              <w:t>X</w:t>
            </w:r>
          </w:p>
        </w:tc>
        <w:tc>
          <w:tcPr>
            <w:tcW w:w="680" w:type="dxa"/>
            <w:vAlign w:val="center"/>
          </w:tcPr>
          <w:p w14:paraId="5C283C0E" w14:textId="77777777" w:rsidR="0029799C" w:rsidRPr="00663ABD" w:rsidRDefault="0029799C" w:rsidP="00DC31CB">
            <w:pPr>
              <w:jc w:val="center"/>
            </w:pPr>
            <w:r w:rsidRPr="00663ABD">
              <w:t>-</w:t>
            </w:r>
          </w:p>
        </w:tc>
        <w:tc>
          <w:tcPr>
            <w:tcW w:w="680" w:type="dxa"/>
            <w:vAlign w:val="center"/>
          </w:tcPr>
          <w:p w14:paraId="0E94D4E2" w14:textId="77777777" w:rsidR="0029799C" w:rsidRPr="00663ABD" w:rsidRDefault="0029799C" w:rsidP="00DC31CB">
            <w:pPr>
              <w:jc w:val="center"/>
            </w:pPr>
            <w:r w:rsidRPr="00663ABD">
              <w:t>X</w:t>
            </w:r>
          </w:p>
        </w:tc>
      </w:tr>
      <w:tr w:rsidR="0029799C" w:rsidRPr="00663ABD" w14:paraId="0836CA71" w14:textId="77777777" w:rsidTr="0006029D">
        <w:trPr>
          <w:trHeight w:val="397"/>
        </w:trPr>
        <w:tc>
          <w:tcPr>
            <w:tcW w:w="680" w:type="dxa"/>
            <w:vAlign w:val="center"/>
          </w:tcPr>
          <w:p w14:paraId="13ECE9CB" w14:textId="77777777" w:rsidR="0029799C" w:rsidRPr="00663ABD" w:rsidRDefault="0029799C" w:rsidP="00DC31CB">
            <w:pPr>
              <w:pStyle w:val="LeistungEbene2"/>
            </w:pPr>
          </w:p>
        </w:tc>
        <w:tc>
          <w:tcPr>
            <w:tcW w:w="7253" w:type="dxa"/>
            <w:vAlign w:val="center"/>
          </w:tcPr>
          <w:p w14:paraId="02D1C80C" w14:textId="67BFD29E" w:rsidR="0029799C" w:rsidRPr="00663ABD" w:rsidRDefault="00D7040D" w:rsidP="00DC31CB">
            <w:r w:rsidRPr="00663ABD">
              <w:t>Vérifier si les sapeurs-pompiers disposent de plans d’intervention pour les secteurs de la commune sans approvisionnement direct en eau d’extinction, et les indiquer (pas d’évaluation de ces plans)</w:t>
            </w:r>
          </w:p>
        </w:tc>
        <w:tc>
          <w:tcPr>
            <w:tcW w:w="680" w:type="dxa"/>
            <w:vAlign w:val="center"/>
          </w:tcPr>
          <w:p w14:paraId="44F429C9" w14:textId="77777777" w:rsidR="0029799C" w:rsidRPr="00663ABD" w:rsidRDefault="0029799C" w:rsidP="00DC31CB">
            <w:pPr>
              <w:jc w:val="center"/>
            </w:pPr>
            <w:r w:rsidRPr="00663ABD">
              <w:t>X</w:t>
            </w:r>
          </w:p>
        </w:tc>
        <w:tc>
          <w:tcPr>
            <w:tcW w:w="680" w:type="dxa"/>
            <w:vAlign w:val="center"/>
          </w:tcPr>
          <w:p w14:paraId="65F3CB0D" w14:textId="77777777" w:rsidR="0029799C" w:rsidRPr="00663ABD" w:rsidRDefault="0029799C" w:rsidP="00DC31CB">
            <w:pPr>
              <w:jc w:val="center"/>
            </w:pPr>
            <w:r w:rsidRPr="00663ABD">
              <w:t>-</w:t>
            </w:r>
          </w:p>
        </w:tc>
        <w:tc>
          <w:tcPr>
            <w:tcW w:w="680" w:type="dxa"/>
            <w:vAlign w:val="center"/>
          </w:tcPr>
          <w:p w14:paraId="54C1AA0E" w14:textId="77777777" w:rsidR="0029799C" w:rsidRPr="00663ABD" w:rsidRDefault="0029799C" w:rsidP="00DC31CB">
            <w:pPr>
              <w:jc w:val="center"/>
            </w:pPr>
            <w:r w:rsidRPr="00663ABD">
              <w:t>X</w:t>
            </w:r>
          </w:p>
        </w:tc>
      </w:tr>
      <w:tr w:rsidR="0029799C" w:rsidRPr="00663ABD" w14:paraId="2AB1C993" w14:textId="77777777" w:rsidTr="0006029D">
        <w:trPr>
          <w:trHeight w:val="397"/>
        </w:trPr>
        <w:tc>
          <w:tcPr>
            <w:tcW w:w="680" w:type="dxa"/>
            <w:vAlign w:val="center"/>
          </w:tcPr>
          <w:p w14:paraId="3900F7F0" w14:textId="77777777" w:rsidR="0029799C" w:rsidRPr="00663ABD" w:rsidRDefault="0029799C" w:rsidP="00DC31CB">
            <w:pPr>
              <w:pStyle w:val="LeistungEbene2"/>
            </w:pPr>
          </w:p>
        </w:tc>
        <w:tc>
          <w:tcPr>
            <w:tcW w:w="7253" w:type="dxa"/>
            <w:vAlign w:val="center"/>
          </w:tcPr>
          <w:p w14:paraId="75349670" w14:textId="77777777" w:rsidR="0029799C" w:rsidRPr="00663ABD" w:rsidRDefault="0029799C" w:rsidP="00DC31CB">
            <w:r w:rsidRPr="00663ABD">
              <w:t>…</w:t>
            </w:r>
          </w:p>
        </w:tc>
        <w:tc>
          <w:tcPr>
            <w:tcW w:w="680" w:type="dxa"/>
            <w:vAlign w:val="center"/>
          </w:tcPr>
          <w:p w14:paraId="7D7C483C" w14:textId="77777777" w:rsidR="0029799C" w:rsidRPr="00663ABD" w:rsidRDefault="0029799C" w:rsidP="00DC31CB">
            <w:pPr>
              <w:jc w:val="center"/>
            </w:pPr>
          </w:p>
        </w:tc>
        <w:tc>
          <w:tcPr>
            <w:tcW w:w="680" w:type="dxa"/>
            <w:vAlign w:val="center"/>
          </w:tcPr>
          <w:p w14:paraId="23EC2840" w14:textId="77777777" w:rsidR="0029799C" w:rsidRPr="00663ABD" w:rsidRDefault="0029799C" w:rsidP="00DC31CB">
            <w:pPr>
              <w:jc w:val="center"/>
            </w:pPr>
          </w:p>
        </w:tc>
        <w:tc>
          <w:tcPr>
            <w:tcW w:w="680" w:type="dxa"/>
            <w:vAlign w:val="center"/>
          </w:tcPr>
          <w:p w14:paraId="35D0DBDE" w14:textId="77777777" w:rsidR="0029799C" w:rsidRPr="00663ABD" w:rsidRDefault="0029799C" w:rsidP="00DC31CB">
            <w:pPr>
              <w:jc w:val="center"/>
            </w:pPr>
          </w:p>
        </w:tc>
      </w:tr>
      <w:tr w:rsidR="00E36BD9" w:rsidRPr="00663ABD" w14:paraId="1D242076" w14:textId="77777777" w:rsidTr="0006029D">
        <w:trPr>
          <w:trHeight w:val="397"/>
        </w:trPr>
        <w:tc>
          <w:tcPr>
            <w:tcW w:w="680" w:type="dxa"/>
            <w:vAlign w:val="center"/>
          </w:tcPr>
          <w:p w14:paraId="7A35A472" w14:textId="77777777" w:rsidR="00E36BD9" w:rsidRPr="00663ABD" w:rsidRDefault="00E36BD9" w:rsidP="00435B06">
            <w:pPr>
              <w:pStyle w:val="LeistungEbene1"/>
              <w:numPr>
                <w:ilvl w:val="0"/>
                <w:numId w:val="16"/>
              </w:numPr>
            </w:pPr>
          </w:p>
        </w:tc>
        <w:tc>
          <w:tcPr>
            <w:tcW w:w="7253" w:type="dxa"/>
            <w:vAlign w:val="center"/>
          </w:tcPr>
          <w:p w14:paraId="76F2A2B8" w14:textId="2A2CBCF2" w:rsidR="00E36BD9" w:rsidRPr="00663ABD" w:rsidRDefault="00E825F6" w:rsidP="0058574B">
            <w:pPr>
              <w:pStyle w:val="BVEFett"/>
            </w:pPr>
            <w:r w:rsidRPr="00663ABD">
              <w:t>Risques d’incendie et installations sprinkler</w:t>
            </w:r>
            <w:r w:rsidRPr="00663ABD">
              <w:rPr>
                <w:rStyle w:val="Funotenzeichen"/>
              </w:rPr>
              <w:footnoteReference w:id="14"/>
            </w:r>
          </w:p>
        </w:tc>
        <w:tc>
          <w:tcPr>
            <w:tcW w:w="680" w:type="dxa"/>
            <w:vAlign w:val="center"/>
          </w:tcPr>
          <w:p w14:paraId="5559700B" w14:textId="77777777" w:rsidR="00E36BD9" w:rsidRPr="00663ABD" w:rsidRDefault="00E36BD9" w:rsidP="0058574B">
            <w:pPr>
              <w:jc w:val="center"/>
            </w:pPr>
          </w:p>
        </w:tc>
        <w:tc>
          <w:tcPr>
            <w:tcW w:w="680" w:type="dxa"/>
            <w:vAlign w:val="center"/>
          </w:tcPr>
          <w:p w14:paraId="632C31EE" w14:textId="77777777" w:rsidR="00E36BD9" w:rsidRPr="00663ABD" w:rsidRDefault="00E36BD9" w:rsidP="0058574B">
            <w:pPr>
              <w:jc w:val="center"/>
            </w:pPr>
          </w:p>
        </w:tc>
        <w:tc>
          <w:tcPr>
            <w:tcW w:w="680" w:type="dxa"/>
            <w:vAlign w:val="center"/>
          </w:tcPr>
          <w:p w14:paraId="318472CB" w14:textId="00DF1C88" w:rsidR="00E36BD9" w:rsidRPr="00663ABD" w:rsidRDefault="00E36BD9" w:rsidP="0058574B">
            <w:pPr>
              <w:jc w:val="center"/>
            </w:pPr>
          </w:p>
        </w:tc>
      </w:tr>
      <w:tr w:rsidR="00E36BD9" w:rsidRPr="00663ABD" w14:paraId="25D8C7C9" w14:textId="77777777" w:rsidTr="0006029D">
        <w:trPr>
          <w:trHeight w:val="397"/>
        </w:trPr>
        <w:tc>
          <w:tcPr>
            <w:tcW w:w="680" w:type="dxa"/>
            <w:vAlign w:val="center"/>
          </w:tcPr>
          <w:p w14:paraId="0DFE04BE" w14:textId="77777777" w:rsidR="00E36BD9" w:rsidRPr="00663ABD" w:rsidRDefault="00E36BD9" w:rsidP="0058574B">
            <w:pPr>
              <w:pStyle w:val="LeistungEbene2"/>
            </w:pPr>
          </w:p>
        </w:tc>
        <w:tc>
          <w:tcPr>
            <w:tcW w:w="7253" w:type="dxa"/>
            <w:vAlign w:val="center"/>
          </w:tcPr>
          <w:p w14:paraId="6508B780" w14:textId="0407C5B4" w:rsidR="00E36BD9" w:rsidRPr="00663ABD" w:rsidRDefault="00C74A2E" w:rsidP="0058574B">
            <w:r w:rsidRPr="00663ABD">
              <w:t xml:space="preserve">Risques d’incendie dans le périmètre </w:t>
            </w:r>
          </w:p>
        </w:tc>
        <w:tc>
          <w:tcPr>
            <w:tcW w:w="680" w:type="dxa"/>
            <w:vAlign w:val="center"/>
          </w:tcPr>
          <w:p w14:paraId="1A749879" w14:textId="4ABABBBB" w:rsidR="00E36BD9" w:rsidRPr="00663ABD" w:rsidRDefault="000B625E" w:rsidP="0058574B">
            <w:pPr>
              <w:jc w:val="center"/>
            </w:pPr>
            <w:r w:rsidRPr="00663ABD">
              <w:t>X</w:t>
            </w:r>
          </w:p>
        </w:tc>
        <w:tc>
          <w:tcPr>
            <w:tcW w:w="680" w:type="dxa"/>
            <w:vAlign w:val="center"/>
          </w:tcPr>
          <w:p w14:paraId="060A0DD0" w14:textId="77DC6771" w:rsidR="00E36BD9" w:rsidRPr="00663ABD" w:rsidRDefault="000B625E" w:rsidP="0058574B">
            <w:pPr>
              <w:jc w:val="center"/>
            </w:pPr>
            <w:r w:rsidRPr="00663ABD">
              <w:t>-</w:t>
            </w:r>
          </w:p>
        </w:tc>
        <w:tc>
          <w:tcPr>
            <w:tcW w:w="680" w:type="dxa"/>
            <w:vAlign w:val="center"/>
          </w:tcPr>
          <w:p w14:paraId="4AC08C59" w14:textId="078171D6" w:rsidR="00E36BD9" w:rsidRPr="00663ABD" w:rsidRDefault="000B625E" w:rsidP="0058574B">
            <w:pPr>
              <w:jc w:val="center"/>
            </w:pPr>
            <w:r w:rsidRPr="00663ABD">
              <w:t>X</w:t>
            </w:r>
          </w:p>
        </w:tc>
      </w:tr>
      <w:tr w:rsidR="00E36BD9" w:rsidRPr="00663ABD" w14:paraId="786BE764" w14:textId="77777777" w:rsidTr="0006029D">
        <w:trPr>
          <w:trHeight w:val="397"/>
        </w:trPr>
        <w:tc>
          <w:tcPr>
            <w:tcW w:w="680" w:type="dxa"/>
            <w:vAlign w:val="center"/>
          </w:tcPr>
          <w:p w14:paraId="0875242B" w14:textId="77777777" w:rsidR="00E36BD9" w:rsidRPr="00663ABD" w:rsidRDefault="00E36BD9" w:rsidP="0058574B">
            <w:pPr>
              <w:pStyle w:val="LeistungEbene2"/>
            </w:pPr>
          </w:p>
        </w:tc>
        <w:tc>
          <w:tcPr>
            <w:tcW w:w="7253" w:type="dxa"/>
            <w:vAlign w:val="center"/>
          </w:tcPr>
          <w:p w14:paraId="10F9374D" w14:textId="71343979" w:rsidR="00E36BD9" w:rsidRPr="00663ABD" w:rsidRDefault="00E36BD9" w:rsidP="004B6AE9">
            <w:r w:rsidRPr="00663ABD">
              <w:t>Bâtiments et installations équipés de sprinklers et/ou besoins particuliers en eau d’extinction</w:t>
            </w:r>
          </w:p>
        </w:tc>
        <w:tc>
          <w:tcPr>
            <w:tcW w:w="680" w:type="dxa"/>
            <w:vAlign w:val="center"/>
          </w:tcPr>
          <w:p w14:paraId="43CB48DC" w14:textId="00D35262" w:rsidR="00E36BD9" w:rsidRPr="00663ABD" w:rsidRDefault="000B625E" w:rsidP="0058574B">
            <w:pPr>
              <w:jc w:val="center"/>
            </w:pPr>
            <w:r w:rsidRPr="00663ABD">
              <w:t>X</w:t>
            </w:r>
          </w:p>
        </w:tc>
        <w:tc>
          <w:tcPr>
            <w:tcW w:w="680" w:type="dxa"/>
            <w:vAlign w:val="center"/>
          </w:tcPr>
          <w:p w14:paraId="68B6E920" w14:textId="239BA9A4" w:rsidR="00E36BD9" w:rsidRPr="00663ABD" w:rsidRDefault="000B625E" w:rsidP="0058574B">
            <w:pPr>
              <w:jc w:val="center"/>
            </w:pPr>
            <w:r w:rsidRPr="00663ABD">
              <w:t>-</w:t>
            </w:r>
          </w:p>
        </w:tc>
        <w:tc>
          <w:tcPr>
            <w:tcW w:w="680" w:type="dxa"/>
            <w:vAlign w:val="center"/>
          </w:tcPr>
          <w:p w14:paraId="4C1A5C39" w14:textId="2ED3D89F" w:rsidR="00E36BD9" w:rsidRPr="00663ABD" w:rsidRDefault="000B625E" w:rsidP="0058574B">
            <w:pPr>
              <w:jc w:val="center"/>
            </w:pPr>
            <w:r w:rsidRPr="00663ABD">
              <w:t>X</w:t>
            </w:r>
          </w:p>
        </w:tc>
      </w:tr>
      <w:tr w:rsidR="008B1426" w:rsidRPr="00663ABD" w14:paraId="68D56602" w14:textId="77777777" w:rsidTr="0006029D">
        <w:trPr>
          <w:trHeight w:val="397"/>
        </w:trPr>
        <w:tc>
          <w:tcPr>
            <w:tcW w:w="680" w:type="dxa"/>
            <w:vAlign w:val="center"/>
          </w:tcPr>
          <w:p w14:paraId="39DB3DA7" w14:textId="77777777" w:rsidR="008B1426" w:rsidRPr="00663ABD" w:rsidRDefault="008B1426" w:rsidP="0058574B">
            <w:pPr>
              <w:pStyle w:val="LeistungEbene2"/>
            </w:pPr>
          </w:p>
        </w:tc>
        <w:tc>
          <w:tcPr>
            <w:tcW w:w="7253" w:type="dxa"/>
            <w:vAlign w:val="center"/>
          </w:tcPr>
          <w:p w14:paraId="2AD908FC" w14:textId="51A3560E" w:rsidR="008B1426" w:rsidRPr="00663ABD" w:rsidRDefault="008B1426" w:rsidP="00C74A2E">
            <w:r w:rsidRPr="00663ABD">
              <w:t>Futurs risques d’incendie potentiels (surtout dans des zones de travail non bâties)</w:t>
            </w:r>
          </w:p>
        </w:tc>
        <w:tc>
          <w:tcPr>
            <w:tcW w:w="680" w:type="dxa"/>
            <w:vAlign w:val="center"/>
          </w:tcPr>
          <w:p w14:paraId="633A72CD" w14:textId="13AEB71D" w:rsidR="008B1426" w:rsidRPr="00663ABD" w:rsidRDefault="008B1426" w:rsidP="0058574B">
            <w:pPr>
              <w:jc w:val="center"/>
            </w:pPr>
            <w:r w:rsidRPr="00663ABD">
              <w:t>X</w:t>
            </w:r>
          </w:p>
        </w:tc>
        <w:tc>
          <w:tcPr>
            <w:tcW w:w="680" w:type="dxa"/>
            <w:vAlign w:val="center"/>
          </w:tcPr>
          <w:p w14:paraId="545318B5" w14:textId="69428883" w:rsidR="008B1426" w:rsidRPr="00663ABD" w:rsidRDefault="008B1426" w:rsidP="0058574B">
            <w:pPr>
              <w:jc w:val="center"/>
            </w:pPr>
            <w:r w:rsidRPr="00663ABD">
              <w:t>-</w:t>
            </w:r>
          </w:p>
        </w:tc>
        <w:tc>
          <w:tcPr>
            <w:tcW w:w="680" w:type="dxa"/>
            <w:vAlign w:val="center"/>
          </w:tcPr>
          <w:p w14:paraId="12E7C9B9" w14:textId="4FB96083" w:rsidR="008B1426" w:rsidRPr="00663ABD" w:rsidRDefault="008B1426" w:rsidP="0058574B">
            <w:pPr>
              <w:jc w:val="center"/>
            </w:pPr>
            <w:r w:rsidRPr="00663ABD">
              <w:t>X</w:t>
            </w:r>
          </w:p>
        </w:tc>
      </w:tr>
      <w:tr w:rsidR="008B1426" w:rsidRPr="00663ABD" w14:paraId="0F5FF88D" w14:textId="77777777" w:rsidTr="0006029D">
        <w:trPr>
          <w:trHeight w:val="397"/>
        </w:trPr>
        <w:tc>
          <w:tcPr>
            <w:tcW w:w="680" w:type="dxa"/>
            <w:vAlign w:val="center"/>
          </w:tcPr>
          <w:p w14:paraId="73563AA3" w14:textId="77777777" w:rsidR="008B1426" w:rsidRPr="00663ABD" w:rsidRDefault="008B1426" w:rsidP="0058574B">
            <w:pPr>
              <w:pStyle w:val="LeistungEbene2"/>
            </w:pPr>
          </w:p>
        </w:tc>
        <w:tc>
          <w:tcPr>
            <w:tcW w:w="7253" w:type="dxa"/>
            <w:vAlign w:val="center"/>
          </w:tcPr>
          <w:p w14:paraId="4E1469D6" w14:textId="69AB111C" w:rsidR="008B1426" w:rsidRPr="00663ABD" w:rsidRDefault="008B1426" w:rsidP="0058574B">
            <w:r w:rsidRPr="00663ABD">
              <w:t>…</w:t>
            </w:r>
          </w:p>
        </w:tc>
        <w:tc>
          <w:tcPr>
            <w:tcW w:w="680" w:type="dxa"/>
            <w:vAlign w:val="center"/>
          </w:tcPr>
          <w:p w14:paraId="002D22DE" w14:textId="77777777" w:rsidR="008B1426" w:rsidRPr="00663ABD" w:rsidRDefault="008B1426" w:rsidP="0058574B">
            <w:pPr>
              <w:jc w:val="center"/>
            </w:pPr>
          </w:p>
        </w:tc>
        <w:tc>
          <w:tcPr>
            <w:tcW w:w="680" w:type="dxa"/>
            <w:vAlign w:val="center"/>
          </w:tcPr>
          <w:p w14:paraId="5E9F563E" w14:textId="77777777" w:rsidR="008B1426" w:rsidRPr="00663ABD" w:rsidRDefault="008B1426" w:rsidP="0058574B">
            <w:pPr>
              <w:jc w:val="center"/>
            </w:pPr>
          </w:p>
        </w:tc>
        <w:tc>
          <w:tcPr>
            <w:tcW w:w="680" w:type="dxa"/>
            <w:vAlign w:val="center"/>
          </w:tcPr>
          <w:p w14:paraId="21BC8030" w14:textId="77777777" w:rsidR="008B1426" w:rsidRPr="00663ABD" w:rsidRDefault="008B1426" w:rsidP="0058574B">
            <w:pPr>
              <w:jc w:val="center"/>
            </w:pPr>
          </w:p>
        </w:tc>
      </w:tr>
      <w:tr w:rsidR="008B1426" w:rsidRPr="00663ABD" w14:paraId="7B222065" w14:textId="77777777" w:rsidTr="003F71E1">
        <w:trPr>
          <w:trHeight w:val="397"/>
        </w:trPr>
        <w:tc>
          <w:tcPr>
            <w:tcW w:w="680" w:type="dxa"/>
            <w:vAlign w:val="center"/>
          </w:tcPr>
          <w:p w14:paraId="3371E709" w14:textId="77777777" w:rsidR="008B1426" w:rsidRPr="00663ABD" w:rsidRDefault="008B1426" w:rsidP="00435B06">
            <w:pPr>
              <w:pStyle w:val="LeistungEbene1"/>
              <w:numPr>
                <w:ilvl w:val="0"/>
                <w:numId w:val="16"/>
              </w:numPr>
            </w:pPr>
          </w:p>
        </w:tc>
        <w:tc>
          <w:tcPr>
            <w:tcW w:w="7253" w:type="dxa"/>
            <w:vAlign w:val="center"/>
          </w:tcPr>
          <w:p w14:paraId="33B906BC" w14:textId="60C55D5A" w:rsidR="008B1426" w:rsidRPr="00663ABD" w:rsidRDefault="008B1426" w:rsidP="00CE7A64">
            <w:pPr>
              <w:pStyle w:val="BVEFett"/>
            </w:pPr>
            <w:r w:rsidRPr="00663ABD">
              <w:t>Réserve d’incendie</w:t>
            </w:r>
          </w:p>
        </w:tc>
        <w:tc>
          <w:tcPr>
            <w:tcW w:w="680" w:type="dxa"/>
            <w:vAlign w:val="center"/>
          </w:tcPr>
          <w:p w14:paraId="5C442932" w14:textId="77777777" w:rsidR="008B1426" w:rsidRPr="00663ABD" w:rsidRDefault="008B1426" w:rsidP="00CE7A64">
            <w:pPr>
              <w:jc w:val="center"/>
            </w:pPr>
          </w:p>
        </w:tc>
        <w:tc>
          <w:tcPr>
            <w:tcW w:w="680" w:type="dxa"/>
            <w:vAlign w:val="center"/>
          </w:tcPr>
          <w:p w14:paraId="3DED4745" w14:textId="77777777" w:rsidR="008B1426" w:rsidRPr="00663ABD" w:rsidRDefault="008B1426" w:rsidP="00CE7A64">
            <w:pPr>
              <w:jc w:val="center"/>
            </w:pPr>
          </w:p>
        </w:tc>
        <w:tc>
          <w:tcPr>
            <w:tcW w:w="680" w:type="dxa"/>
            <w:vAlign w:val="center"/>
          </w:tcPr>
          <w:p w14:paraId="52D3EF51" w14:textId="77777777" w:rsidR="008B1426" w:rsidRPr="00663ABD" w:rsidRDefault="008B1426" w:rsidP="00CE7A64">
            <w:pPr>
              <w:jc w:val="center"/>
            </w:pPr>
          </w:p>
        </w:tc>
      </w:tr>
      <w:tr w:rsidR="008B1426" w:rsidRPr="00663ABD" w14:paraId="065CE52E" w14:textId="77777777" w:rsidTr="003F71E1">
        <w:trPr>
          <w:trHeight w:val="397"/>
        </w:trPr>
        <w:tc>
          <w:tcPr>
            <w:tcW w:w="680" w:type="dxa"/>
            <w:vAlign w:val="center"/>
          </w:tcPr>
          <w:p w14:paraId="288EC05A" w14:textId="77777777" w:rsidR="008B1426" w:rsidRPr="00663ABD" w:rsidRDefault="008B1426" w:rsidP="00CE7A64">
            <w:pPr>
              <w:pStyle w:val="LeistungEbene2"/>
            </w:pPr>
          </w:p>
        </w:tc>
        <w:tc>
          <w:tcPr>
            <w:tcW w:w="7253" w:type="dxa"/>
            <w:vAlign w:val="center"/>
          </w:tcPr>
          <w:p w14:paraId="077614AA" w14:textId="1DF4B741" w:rsidR="008B1426" w:rsidRPr="00663ABD" w:rsidRDefault="008B1426" w:rsidP="00C74A2E">
            <w:r w:rsidRPr="00663ABD">
              <w:t>Réserves d’incendie, existantes et requises (si connues suite au module 6 Dimensionnement), en précisant éventuellement dans combien de zones de pression elles sont mises à disposition</w:t>
            </w:r>
          </w:p>
        </w:tc>
        <w:tc>
          <w:tcPr>
            <w:tcW w:w="680" w:type="dxa"/>
            <w:vAlign w:val="center"/>
          </w:tcPr>
          <w:p w14:paraId="58037AAC" w14:textId="77777777" w:rsidR="008B1426" w:rsidRPr="00663ABD" w:rsidRDefault="008B1426" w:rsidP="00CE7A64">
            <w:pPr>
              <w:jc w:val="center"/>
            </w:pPr>
            <w:r w:rsidRPr="00663ABD">
              <w:t>X</w:t>
            </w:r>
          </w:p>
        </w:tc>
        <w:tc>
          <w:tcPr>
            <w:tcW w:w="680" w:type="dxa"/>
            <w:vAlign w:val="center"/>
          </w:tcPr>
          <w:p w14:paraId="18860C2D" w14:textId="7D52A5BE" w:rsidR="008B1426" w:rsidRPr="00663ABD" w:rsidRDefault="008B1426" w:rsidP="00CE7A64">
            <w:pPr>
              <w:jc w:val="center"/>
            </w:pPr>
            <w:r w:rsidRPr="00663ABD">
              <w:t>-</w:t>
            </w:r>
          </w:p>
        </w:tc>
        <w:tc>
          <w:tcPr>
            <w:tcW w:w="680" w:type="dxa"/>
            <w:vAlign w:val="center"/>
          </w:tcPr>
          <w:p w14:paraId="698DDF34" w14:textId="77777777" w:rsidR="008B1426" w:rsidRPr="00663ABD" w:rsidRDefault="008B1426" w:rsidP="00CE7A64">
            <w:pPr>
              <w:jc w:val="center"/>
            </w:pPr>
            <w:r w:rsidRPr="00663ABD">
              <w:t>X</w:t>
            </w:r>
          </w:p>
        </w:tc>
      </w:tr>
      <w:tr w:rsidR="00E36BD9" w:rsidRPr="00663ABD" w14:paraId="67B15240" w14:textId="77777777" w:rsidTr="003F71E1">
        <w:trPr>
          <w:trHeight w:val="397"/>
        </w:trPr>
        <w:tc>
          <w:tcPr>
            <w:tcW w:w="680" w:type="dxa"/>
            <w:vAlign w:val="center"/>
          </w:tcPr>
          <w:p w14:paraId="5E98E7FA" w14:textId="77777777" w:rsidR="00E36BD9" w:rsidRPr="00663ABD" w:rsidRDefault="00E36BD9" w:rsidP="0058574B">
            <w:pPr>
              <w:pStyle w:val="LeistungEbene2"/>
            </w:pPr>
          </w:p>
        </w:tc>
        <w:tc>
          <w:tcPr>
            <w:tcW w:w="7253" w:type="dxa"/>
            <w:vAlign w:val="center"/>
          </w:tcPr>
          <w:p w14:paraId="2B085D61" w14:textId="5026E844" w:rsidR="00E36BD9" w:rsidRPr="00663ABD" w:rsidRDefault="00E36BD9" w:rsidP="008B1426">
            <w:r w:rsidRPr="00663ABD">
              <w:t>Déclenchement de la réserve d’incendie</w:t>
            </w:r>
          </w:p>
        </w:tc>
        <w:tc>
          <w:tcPr>
            <w:tcW w:w="680" w:type="dxa"/>
            <w:vAlign w:val="center"/>
          </w:tcPr>
          <w:p w14:paraId="7AF319DE" w14:textId="07D9282F" w:rsidR="00E36BD9" w:rsidRPr="00663ABD" w:rsidRDefault="000B625E" w:rsidP="0058574B">
            <w:pPr>
              <w:jc w:val="center"/>
            </w:pPr>
            <w:r w:rsidRPr="00663ABD">
              <w:t>X</w:t>
            </w:r>
          </w:p>
        </w:tc>
        <w:tc>
          <w:tcPr>
            <w:tcW w:w="680" w:type="dxa"/>
            <w:vAlign w:val="center"/>
          </w:tcPr>
          <w:p w14:paraId="5B344C5D" w14:textId="5035BB57" w:rsidR="00E36BD9" w:rsidRPr="00663ABD" w:rsidRDefault="008B1426" w:rsidP="0058574B">
            <w:pPr>
              <w:jc w:val="center"/>
            </w:pPr>
            <w:r w:rsidRPr="00663ABD">
              <w:t>-</w:t>
            </w:r>
          </w:p>
        </w:tc>
        <w:tc>
          <w:tcPr>
            <w:tcW w:w="680" w:type="dxa"/>
            <w:vAlign w:val="center"/>
          </w:tcPr>
          <w:p w14:paraId="0062693A" w14:textId="5757C2E7" w:rsidR="00E36BD9" w:rsidRPr="00663ABD" w:rsidRDefault="000B625E" w:rsidP="0058574B">
            <w:pPr>
              <w:jc w:val="center"/>
            </w:pPr>
            <w:r w:rsidRPr="00663ABD">
              <w:t>X</w:t>
            </w:r>
          </w:p>
        </w:tc>
      </w:tr>
      <w:tr w:rsidR="00C74A2E" w:rsidRPr="00663ABD" w14:paraId="5A83DEBC" w14:textId="77777777" w:rsidTr="0006029D">
        <w:trPr>
          <w:trHeight w:val="397"/>
        </w:trPr>
        <w:tc>
          <w:tcPr>
            <w:tcW w:w="680" w:type="dxa"/>
            <w:vAlign w:val="center"/>
          </w:tcPr>
          <w:p w14:paraId="3EEA06B4" w14:textId="77777777" w:rsidR="00C74A2E" w:rsidRPr="00663ABD" w:rsidRDefault="00C74A2E" w:rsidP="0058574B">
            <w:pPr>
              <w:pStyle w:val="LeistungEbene2"/>
            </w:pPr>
          </w:p>
        </w:tc>
        <w:tc>
          <w:tcPr>
            <w:tcW w:w="7253" w:type="dxa"/>
            <w:vAlign w:val="center"/>
          </w:tcPr>
          <w:p w14:paraId="330FEEB9" w14:textId="1FFA40A1" w:rsidR="00C74A2E" w:rsidRPr="00663ABD" w:rsidDel="008B1426" w:rsidRDefault="00C74A2E" w:rsidP="008B1426">
            <w:r w:rsidRPr="00663ABD">
              <w:t>…</w:t>
            </w:r>
          </w:p>
        </w:tc>
        <w:tc>
          <w:tcPr>
            <w:tcW w:w="680" w:type="dxa"/>
            <w:vAlign w:val="center"/>
          </w:tcPr>
          <w:p w14:paraId="0546060E" w14:textId="77777777" w:rsidR="00C74A2E" w:rsidRPr="00663ABD" w:rsidRDefault="00C74A2E" w:rsidP="0058574B">
            <w:pPr>
              <w:jc w:val="center"/>
            </w:pPr>
          </w:p>
        </w:tc>
        <w:tc>
          <w:tcPr>
            <w:tcW w:w="680" w:type="dxa"/>
            <w:vAlign w:val="center"/>
          </w:tcPr>
          <w:p w14:paraId="6A62E834" w14:textId="77777777" w:rsidR="00C74A2E" w:rsidRPr="00663ABD" w:rsidRDefault="00C74A2E" w:rsidP="0058574B">
            <w:pPr>
              <w:jc w:val="center"/>
            </w:pPr>
          </w:p>
        </w:tc>
        <w:tc>
          <w:tcPr>
            <w:tcW w:w="680" w:type="dxa"/>
            <w:vAlign w:val="center"/>
          </w:tcPr>
          <w:p w14:paraId="6F72F7AB" w14:textId="77777777" w:rsidR="00C74A2E" w:rsidRPr="00663ABD" w:rsidRDefault="00C74A2E" w:rsidP="0058574B">
            <w:pPr>
              <w:jc w:val="center"/>
            </w:pPr>
          </w:p>
        </w:tc>
      </w:tr>
      <w:tr w:rsidR="00C74A2E" w:rsidRPr="00663ABD" w14:paraId="79E53960" w14:textId="77777777" w:rsidTr="0006029D">
        <w:trPr>
          <w:trHeight w:val="397"/>
        </w:trPr>
        <w:tc>
          <w:tcPr>
            <w:tcW w:w="680" w:type="dxa"/>
            <w:vAlign w:val="center"/>
          </w:tcPr>
          <w:p w14:paraId="4C07D01D" w14:textId="77777777" w:rsidR="00C74A2E" w:rsidRPr="00663ABD" w:rsidRDefault="00C74A2E" w:rsidP="00435B06">
            <w:pPr>
              <w:pStyle w:val="LeistungEbene1"/>
              <w:numPr>
                <w:ilvl w:val="0"/>
                <w:numId w:val="16"/>
              </w:numPr>
            </w:pPr>
          </w:p>
        </w:tc>
        <w:tc>
          <w:tcPr>
            <w:tcW w:w="7253" w:type="dxa"/>
            <w:vAlign w:val="center"/>
          </w:tcPr>
          <w:p w14:paraId="62C7C12C" w14:textId="5D9887ED" w:rsidR="00C74A2E" w:rsidRPr="00663ABD" w:rsidRDefault="00C74A2E" w:rsidP="00CE7A64">
            <w:pPr>
              <w:pStyle w:val="BVEFett"/>
            </w:pPr>
            <w:r w:rsidRPr="00663ABD">
              <w:t>Protection par hydrants</w:t>
            </w:r>
          </w:p>
        </w:tc>
        <w:tc>
          <w:tcPr>
            <w:tcW w:w="680" w:type="dxa"/>
            <w:vAlign w:val="center"/>
          </w:tcPr>
          <w:p w14:paraId="244AB09E" w14:textId="77777777" w:rsidR="00C74A2E" w:rsidRPr="00663ABD" w:rsidRDefault="00C74A2E" w:rsidP="00CE7A64">
            <w:pPr>
              <w:jc w:val="center"/>
            </w:pPr>
          </w:p>
        </w:tc>
        <w:tc>
          <w:tcPr>
            <w:tcW w:w="680" w:type="dxa"/>
            <w:vAlign w:val="center"/>
          </w:tcPr>
          <w:p w14:paraId="60666BFF" w14:textId="77777777" w:rsidR="00C74A2E" w:rsidRPr="00663ABD" w:rsidRDefault="00C74A2E" w:rsidP="00CE7A64">
            <w:pPr>
              <w:jc w:val="center"/>
            </w:pPr>
          </w:p>
        </w:tc>
        <w:tc>
          <w:tcPr>
            <w:tcW w:w="680" w:type="dxa"/>
            <w:vAlign w:val="center"/>
          </w:tcPr>
          <w:p w14:paraId="544A043B" w14:textId="77777777" w:rsidR="00C74A2E" w:rsidRPr="00663ABD" w:rsidRDefault="00C74A2E" w:rsidP="00CE7A64">
            <w:pPr>
              <w:jc w:val="center"/>
            </w:pPr>
          </w:p>
        </w:tc>
      </w:tr>
      <w:tr w:rsidR="00E36BD9" w:rsidRPr="00663ABD" w14:paraId="776DDDA1" w14:textId="77777777" w:rsidTr="0006029D">
        <w:trPr>
          <w:trHeight w:val="397"/>
        </w:trPr>
        <w:tc>
          <w:tcPr>
            <w:tcW w:w="680" w:type="dxa"/>
            <w:vAlign w:val="center"/>
          </w:tcPr>
          <w:p w14:paraId="18AD4FD9" w14:textId="77777777" w:rsidR="00E36BD9" w:rsidRPr="00663ABD" w:rsidRDefault="00E36BD9" w:rsidP="0058574B">
            <w:pPr>
              <w:pStyle w:val="LeistungEbene2"/>
            </w:pPr>
          </w:p>
        </w:tc>
        <w:tc>
          <w:tcPr>
            <w:tcW w:w="7253" w:type="dxa"/>
            <w:vAlign w:val="center"/>
          </w:tcPr>
          <w:p w14:paraId="4BDCEF34" w14:textId="43E172C9" w:rsidR="00E36BD9" w:rsidRPr="00663ABD" w:rsidRDefault="00E36BD9" w:rsidP="0058574B">
            <w:r w:rsidRPr="00663ABD">
              <w:t>Couverture par les hydrants, y compris puissance de ceux-ci</w:t>
            </w:r>
          </w:p>
        </w:tc>
        <w:tc>
          <w:tcPr>
            <w:tcW w:w="680" w:type="dxa"/>
            <w:vAlign w:val="center"/>
          </w:tcPr>
          <w:p w14:paraId="75D180A5" w14:textId="5E1012A1" w:rsidR="00E36BD9" w:rsidRPr="00663ABD" w:rsidRDefault="000B625E" w:rsidP="0058574B">
            <w:pPr>
              <w:jc w:val="center"/>
            </w:pPr>
            <w:r w:rsidRPr="00663ABD">
              <w:t>X</w:t>
            </w:r>
          </w:p>
        </w:tc>
        <w:tc>
          <w:tcPr>
            <w:tcW w:w="680" w:type="dxa"/>
            <w:vAlign w:val="center"/>
          </w:tcPr>
          <w:p w14:paraId="01412338" w14:textId="2F4147DA" w:rsidR="00E36BD9" w:rsidRPr="00663ABD" w:rsidRDefault="000B625E" w:rsidP="0058574B">
            <w:pPr>
              <w:jc w:val="center"/>
            </w:pPr>
            <w:r w:rsidRPr="00663ABD">
              <w:t>-</w:t>
            </w:r>
          </w:p>
        </w:tc>
        <w:tc>
          <w:tcPr>
            <w:tcW w:w="680" w:type="dxa"/>
            <w:vAlign w:val="center"/>
          </w:tcPr>
          <w:p w14:paraId="3AF0D6C3" w14:textId="50C038F6" w:rsidR="00E36BD9" w:rsidRPr="00663ABD" w:rsidRDefault="000B625E" w:rsidP="0058574B">
            <w:pPr>
              <w:jc w:val="center"/>
            </w:pPr>
            <w:r w:rsidRPr="00663ABD">
              <w:t>X</w:t>
            </w:r>
          </w:p>
        </w:tc>
      </w:tr>
      <w:tr w:rsidR="00E36BD9" w:rsidRPr="00663ABD" w14:paraId="30CD47C0" w14:textId="77777777" w:rsidTr="003F71E1">
        <w:trPr>
          <w:trHeight w:val="397"/>
        </w:trPr>
        <w:tc>
          <w:tcPr>
            <w:tcW w:w="680" w:type="dxa"/>
            <w:vAlign w:val="center"/>
          </w:tcPr>
          <w:p w14:paraId="4CDC5768" w14:textId="77777777" w:rsidR="00E36BD9" w:rsidRPr="00663ABD" w:rsidRDefault="00E36BD9" w:rsidP="0058574B">
            <w:pPr>
              <w:pStyle w:val="LeistungEbene2"/>
            </w:pPr>
          </w:p>
        </w:tc>
        <w:tc>
          <w:tcPr>
            <w:tcW w:w="7253" w:type="dxa"/>
            <w:vAlign w:val="center"/>
          </w:tcPr>
          <w:p w14:paraId="3C121C9B" w14:textId="2A54DCE9" w:rsidR="00E36BD9" w:rsidRPr="00663ABD" w:rsidRDefault="006F033E" w:rsidP="0058574B">
            <w:r w:rsidRPr="00663ABD">
              <w:t>Vérifier l’emplacement des hydrants existants sur l’ensemble du territoire : optimisation et réduction du nombre d’hydrants sur la base des nouvelles directives de la SVGW et de la CSSP avec de plus grands intervalles entre les hydrants</w:t>
            </w:r>
            <w:r w:rsidRPr="00663ABD">
              <w:rPr>
                <w:rStyle w:val="Funotenzeichen"/>
              </w:rPr>
              <w:footnoteReference w:id="15"/>
            </w:r>
          </w:p>
        </w:tc>
        <w:tc>
          <w:tcPr>
            <w:tcW w:w="680" w:type="dxa"/>
            <w:vAlign w:val="center"/>
          </w:tcPr>
          <w:p w14:paraId="1DE02866" w14:textId="20D2CD83" w:rsidR="00E36BD9" w:rsidRPr="00663ABD" w:rsidRDefault="000B625E" w:rsidP="0058574B">
            <w:pPr>
              <w:jc w:val="center"/>
            </w:pPr>
            <w:r w:rsidRPr="00663ABD">
              <w:t>X</w:t>
            </w:r>
          </w:p>
        </w:tc>
        <w:tc>
          <w:tcPr>
            <w:tcW w:w="680" w:type="dxa"/>
            <w:vAlign w:val="center"/>
          </w:tcPr>
          <w:p w14:paraId="3B7A8C79" w14:textId="675C1D39" w:rsidR="00E36BD9" w:rsidRPr="00663ABD" w:rsidRDefault="000B625E" w:rsidP="0058574B">
            <w:pPr>
              <w:jc w:val="center"/>
            </w:pPr>
            <w:r w:rsidRPr="00663ABD">
              <w:t>-</w:t>
            </w:r>
          </w:p>
        </w:tc>
        <w:tc>
          <w:tcPr>
            <w:tcW w:w="680" w:type="dxa"/>
            <w:vAlign w:val="center"/>
          </w:tcPr>
          <w:p w14:paraId="676BD95E" w14:textId="1D732666" w:rsidR="00E36BD9" w:rsidRPr="00663ABD" w:rsidRDefault="000B625E" w:rsidP="0058574B">
            <w:pPr>
              <w:jc w:val="center"/>
            </w:pPr>
            <w:r w:rsidRPr="00663ABD">
              <w:t>X</w:t>
            </w:r>
          </w:p>
        </w:tc>
      </w:tr>
      <w:tr w:rsidR="00C74A2E" w:rsidRPr="00663ABD" w14:paraId="1B4936E8" w14:textId="77777777" w:rsidTr="003F71E1">
        <w:trPr>
          <w:trHeight w:val="397"/>
        </w:trPr>
        <w:tc>
          <w:tcPr>
            <w:tcW w:w="680" w:type="dxa"/>
            <w:vAlign w:val="center"/>
          </w:tcPr>
          <w:p w14:paraId="751350C5" w14:textId="77777777" w:rsidR="00C74A2E" w:rsidRPr="00663ABD" w:rsidRDefault="00C74A2E" w:rsidP="0058574B">
            <w:pPr>
              <w:pStyle w:val="LeistungEbene2"/>
            </w:pPr>
          </w:p>
        </w:tc>
        <w:tc>
          <w:tcPr>
            <w:tcW w:w="7253" w:type="dxa"/>
            <w:vAlign w:val="center"/>
          </w:tcPr>
          <w:p w14:paraId="010E87C3" w14:textId="6594E9D9" w:rsidR="00C74A2E" w:rsidRPr="00663ABD" w:rsidRDefault="00C74A2E" w:rsidP="00C74A2E">
            <w:r w:rsidRPr="00663ABD">
              <w:t>Indiquer les quantités d’eau d’extinction nécessaires pour les hydrants et la puissance du réseau</w:t>
            </w:r>
            <w:r w:rsidRPr="00663ABD">
              <w:rPr>
                <w:rStyle w:val="Funotenzeichen"/>
              </w:rPr>
              <w:footnoteReference w:id="16"/>
            </w:r>
          </w:p>
        </w:tc>
        <w:tc>
          <w:tcPr>
            <w:tcW w:w="680" w:type="dxa"/>
            <w:vAlign w:val="center"/>
          </w:tcPr>
          <w:p w14:paraId="257AF06D" w14:textId="5E9209C0" w:rsidR="00C74A2E" w:rsidRPr="00663ABD" w:rsidRDefault="00C74A2E" w:rsidP="0058574B">
            <w:pPr>
              <w:jc w:val="center"/>
            </w:pPr>
            <w:r w:rsidRPr="00663ABD">
              <w:t>X</w:t>
            </w:r>
          </w:p>
        </w:tc>
        <w:tc>
          <w:tcPr>
            <w:tcW w:w="680" w:type="dxa"/>
            <w:vAlign w:val="center"/>
          </w:tcPr>
          <w:p w14:paraId="78663BFE" w14:textId="2C3D069F" w:rsidR="00C74A2E" w:rsidRPr="00663ABD" w:rsidRDefault="00C74A2E" w:rsidP="0058574B">
            <w:pPr>
              <w:jc w:val="center"/>
            </w:pPr>
            <w:r w:rsidRPr="00663ABD">
              <w:t>-</w:t>
            </w:r>
          </w:p>
        </w:tc>
        <w:tc>
          <w:tcPr>
            <w:tcW w:w="680" w:type="dxa"/>
            <w:vAlign w:val="center"/>
          </w:tcPr>
          <w:p w14:paraId="05188609" w14:textId="13F6C886" w:rsidR="00C74A2E" w:rsidRPr="00663ABD" w:rsidRDefault="00C74A2E" w:rsidP="0058574B">
            <w:pPr>
              <w:jc w:val="center"/>
            </w:pPr>
            <w:r w:rsidRPr="00663ABD">
              <w:t>X</w:t>
            </w:r>
          </w:p>
        </w:tc>
      </w:tr>
      <w:tr w:rsidR="004B6AE9" w:rsidRPr="00663ABD" w14:paraId="56902425" w14:textId="77777777" w:rsidTr="0006029D">
        <w:trPr>
          <w:trHeight w:val="397"/>
        </w:trPr>
        <w:tc>
          <w:tcPr>
            <w:tcW w:w="680" w:type="dxa"/>
            <w:vAlign w:val="center"/>
          </w:tcPr>
          <w:p w14:paraId="48B03DD3" w14:textId="77777777" w:rsidR="004B6AE9" w:rsidRPr="00663ABD" w:rsidRDefault="004B6AE9" w:rsidP="0058574B">
            <w:pPr>
              <w:pStyle w:val="LeistungEbene2"/>
            </w:pPr>
          </w:p>
        </w:tc>
        <w:tc>
          <w:tcPr>
            <w:tcW w:w="7253" w:type="dxa"/>
            <w:vAlign w:val="center"/>
          </w:tcPr>
          <w:p w14:paraId="2C40AAB6" w14:textId="1A27F5D1" w:rsidR="004B6AE9" w:rsidRPr="00663ABD" w:rsidRDefault="004B6AE9" w:rsidP="00C74A2E">
            <w:r w:rsidRPr="00663ABD">
              <w:t>Indiquer les hydrants / secteurs où la pression pourrait ne pas être suffisante</w:t>
            </w:r>
          </w:p>
        </w:tc>
        <w:tc>
          <w:tcPr>
            <w:tcW w:w="680" w:type="dxa"/>
            <w:vAlign w:val="center"/>
          </w:tcPr>
          <w:p w14:paraId="47E1C08A" w14:textId="0BCCB5BA" w:rsidR="004B6AE9" w:rsidRPr="00663ABD" w:rsidRDefault="004B6AE9" w:rsidP="0058574B">
            <w:pPr>
              <w:jc w:val="center"/>
            </w:pPr>
            <w:r w:rsidRPr="00663ABD">
              <w:t>X</w:t>
            </w:r>
          </w:p>
        </w:tc>
        <w:tc>
          <w:tcPr>
            <w:tcW w:w="680" w:type="dxa"/>
            <w:vAlign w:val="center"/>
          </w:tcPr>
          <w:p w14:paraId="3AA43F5B" w14:textId="396C78C6" w:rsidR="004B6AE9" w:rsidRPr="00663ABD" w:rsidRDefault="004B6AE9" w:rsidP="0058574B">
            <w:pPr>
              <w:jc w:val="center"/>
            </w:pPr>
            <w:r w:rsidRPr="00663ABD">
              <w:t>-</w:t>
            </w:r>
          </w:p>
        </w:tc>
        <w:tc>
          <w:tcPr>
            <w:tcW w:w="680" w:type="dxa"/>
            <w:vAlign w:val="center"/>
          </w:tcPr>
          <w:p w14:paraId="4A1F5C00" w14:textId="33722C87" w:rsidR="004B6AE9" w:rsidRPr="00663ABD" w:rsidRDefault="004B6AE9" w:rsidP="0058574B">
            <w:pPr>
              <w:jc w:val="center"/>
            </w:pPr>
            <w:r w:rsidRPr="00663ABD">
              <w:t>X</w:t>
            </w:r>
          </w:p>
        </w:tc>
      </w:tr>
      <w:tr w:rsidR="004B6AE9" w:rsidRPr="00663ABD" w14:paraId="643FD5BA" w14:textId="77777777" w:rsidTr="0006029D">
        <w:trPr>
          <w:trHeight w:val="397"/>
        </w:trPr>
        <w:tc>
          <w:tcPr>
            <w:tcW w:w="680" w:type="dxa"/>
            <w:vAlign w:val="center"/>
          </w:tcPr>
          <w:p w14:paraId="75212FF2" w14:textId="77777777" w:rsidR="004B6AE9" w:rsidRPr="00663ABD" w:rsidRDefault="004B6AE9" w:rsidP="0058574B">
            <w:pPr>
              <w:pStyle w:val="LeistungEbene2"/>
            </w:pPr>
          </w:p>
        </w:tc>
        <w:tc>
          <w:tcPr>
            <w:tcW w:w="7253" w:type="dxa"/>
            <w:vAlign w:val="center"/>
          </w:tcPr>
          <w:p w14:paraId="15394D4E" w14:textId="714DD223" w:rsidR="004B6AE9" w:rsidRPr="00663ABD" w:rsidRDefault="004B6AE9" w:rsidP="00C74A2E">
            <w:r w:rsidRPr="00663ABD">
              <w:t>Emplacements de nouveaux hydrants</w:t>
            </w:r>
          </w:p>
        </w:tc>
        <w:tc>
          <w:tcPr>
            <w:tcW w:w="680" w:type="dxa"/>
            <w:vAlign w:val="center"/>
          </w:tcPr>
          <w:p w14:paraId="5257680D" w14:textId="7AF841E6" w:rsidR="004B6AE9" w:rsidRPr="00663ABD" w:rsidRDefault="00B61343" w:rsidP="0058574B">
            <w:pPr>
              <w:jc w:val="center"/>
            </w:pPr>
            <w:r w:rsidRPr="00663ABD">
              <w:t>X</w:t>
            </w:r>
          </w:p>
        </w:tc>
        <w:tc>
          <w:tcPr>
            <w:tcW w:w="680" w:type="dxa"/>
            <w:vAlign w:val="center"/>
          </w:tcPr>
          <w:p w14:paraId="7E3F95D5" w14:textId="3346E095" w:rsidR="004B6AE9" w:rsidRPr="00663ABD" w:rsidRDefault="00B61343" w:rsidP="0058574B">
            <w:pPr>
              <w:jc w:val="center"/>
            </w:pPr>
            <w:r w:rsidRPr="00663ABD">
              <w:t>-</w:t>
            </w:r>
          </w:p>
        </w:tc>
        <w:tc>
          <w:tcPr>
            <w:tcW w:w="680" w:type="dxa"/>
            <w:vAlign w:val="center"/>
          </w:tcPr>
          <w:p w14:paraId="686407C9" w14:textId="753222EF" w:rsidR="004B6AE9" w:rsidRPr="00663ABD" w:rsidRDefault="00B61343" w:rsidP="0058574B">
            <w:pPr>
              <w:jc w:val="center"/>
            </w:pPr>
            <w:r w:rsidRPr="00663ABD">
              <w:t>X</w:t>
            </w:r>
          </w:p>
        </w:tc>
      </w:tr>
      <w:tr w:rsidR="004B6AE9" w:rsidRPr="00663ABD" w14:paraId="148C08F2" w14:textId="77777777" w:rsidTr="0006029D">
        <w:trPr>
          <w:trHeight w:val="397"/>
        </w:trPr>
        <w:tc>
          <w:tcPr>
            <w:tcW w:w="680" w:type="dxa"/>
            <w:vAlign w:val="center"/>
          </w:tcPr>
          <w:p w14:paraId="40A68952" w14:textId="77777777" w:rsidR="004B6AE9" w:rsidRPr="00663ABD" w:rsidRDefault="004B6AE9" w:rsidP="0058574B">
            <w:pPr>
              <w:pStyle w:val="LeistungEbene2"/>
            </w:pPr>
          </w:p>
        </w:tc>
        <w:tc>
          <w:tcPr>
            <w:tcW w:w="7253" w:type="dxa"/>
            <w:vAlign w:val="center"/>
          </w:tcPr>
          <w:p w14:paraId="4FEED4B2" w14:textId="69A33E6D" w:rsidR="004B6AE9" w:rsidRPr="00663ABD" w:rsidRDefault="004B6AE9" w:rsidP="00C74A2E">
            <w:r w:rsidRPr="00663ABD">
              <w:t>…</w:t>
            </w:r>
          </w:p>
        </w:tc>
        <w:tc>
          <w:tcPr>
            <w:tcW w:w="680" w:type="dxa"/>
            <w:vAlign w:val="center"/>
          </w:tcPr>
          <w:p w14:paraId="18629C90" w14:textId="77777777" w:rsidR="004B6AE9" w:rsidRPr="00663ABD" w:rsidRDefault="004B6AE9" w:rsidP="0058574B">
            <w:pPr>
              <w:jc w:val="center"/>
            </w:pPr>
          </w:p>
        </w:tc>
        <w:tc>
          <w:tcPr>
            <w:tcW w:w="680" w:type="dxa"/>
            <w:vAlign w:val="center"/>
          </w:tcPr>
          <w:p w14:paraId="1A1D095F" w14:textId="77777777" w:rsidR="004B6AE9" w:rsidRPr="00663ABD" w:rsidRDefault="004B6AE9" w:rsidP="0058574B">
            <w:pPr>
              <w:jc w:val="center"/>
            </w:pPr>
          </w:p>
        </w:tc>
        <w:tc>
          <w:tcPr>
            <w:tcW w:w="680" w:type="dxa"/>
            <w:vAlign w:val="center"/>
          </w:tcPr>
          <w:p w14:paraId="66FD38CF" w14:textId="77777777" w:rsidR="004B6AE9" w:rsidRPr="00663ABD" w:rsidRDefault="004B6AE9" w:rsidP="0058574B">
            <w:pPr>
              <w:jc w:val="center"/>
            </w:pPr>
          </w:p>
        </w:tc>
      </w:tr>
      <w:tr w:rsidR="004B6AE9" w:rsidRPr="00663ABD" w14:paraId="3080997D" w14:textId="77777777" w:rsidTr="003F71E1">
        <w:trPr>
          <w:trHeight w:val="397"/>
        </w:trPr>
        <w:tc>
          <w:tcPr>
            <w:tcW w:w="680" w:type="dxa"/>
            <w:vAlign w:val="center"/>
          </w:tcPr>
          <w:p w14:paraId="77E82F48" w14:textId="77777777" w:rsidR="004B6AE9" w:rsidRPr="00663ABD" w:rsidRDefault="004B6AE9" w:rsidP="00435B06">
            <w:pPr>
              <w:pStyle w:val="LeistungEbene1"/>
              <w:numPr>
                <w:ilvl w:val="0"/>
                <w:numId w:val="16"/>
              </w:numPr>
            </w:pPr>
          </w:p>
        </w:tc>
        <w:tc>
          <w:tcPr>
            <w:tcW w:w="7253" w:type="dxa"/>
            <w:vAlign w:val="center"/>
          </w:tcPr>
          <w:p w14:paraId="216AD4E5" w14:textId="1CDC1F06" w:rsidR="004B6AE9" w:rsidRPr="00663ABD" w:rsidRDefault="004B6AE9" w:rsidP="00CE7A64">
            <w:pPr>
              <w:pStyle w:val="BVEFett"/>
            </w:pPr>
            <w:r w:rsidRPr="00663ABD">
              <w:t>Installations d’eau d’extinction indépendantes du réseau (EEIR)</w:t>
            </w:r>
            <w:r w:rsidR="00B61343" w:rsidRPr="00663ABD">
              <w:rPr>
                <w:rStyle w:val="Funotenzeichen"/>
              </w:rPr>
              <w:footnoteReference w:id="17"/>
            </w:r>
          </w:p>
        </w:tc>
        <w:tc>
          <w:tcPr>
            <w:tcW w:w="680" w:type="dxa"/>
            <w:vAlign w:val="center"/>
          </w:tcPr>
          <w:p w14:paraId="1A7612DC" w14:textId="77777777" w:rsidR="004B6AE9" w:rsidRPr="00663ABD" w:rsidRDefault="004B6AE9" w:rsidP="00CE7A64">
            <w:pPr>
              <w:jc w:val="center"/>
            </w:pPr>
          </w:p>
        </w:tc>
        <w:tc>
          <w:tcPr>
            <w:tcW w:w="680" w:type="dxa"/>
            <w:vAlign w:val="center"/>
          </w:tcPr>
          <w:p w14:paraId="3EBE4834" w14:textId="77777777" w:rsidR="004B6AE9" w:rsidRPr="00663ABD" w:rsidRDefault="004B6AE9" w:rsidP="00CE7A64">
            <w:pPr>
              <w:jc w:val="center"/>
            </w:pPr>
          </w:p>
        </w:tc>
        <w:tc>
          <w:tcPr>
            <w:tcW w:w="680" w:type="dxa"/>
            <w:vAlign w:val="center"/>
          </w:tcPr>
          <w:p w14:paraId="24E4DB45" w14:textId="77777777" w:rsidR="004B6AE9" w:rsidRPr="00663ABD" w:rsidRDefault="004B6AE9" w:rsidP="00CE7A64">
            <w:pPr>
              <w:jc w:val="center"/>
            </w:pPr>
          </w:p>
        </w:tc>
      </w:tr>
      <w:tr w:rsidR="00E36BD9" w:rsidRPr="00663ABD" w14:paraId="34FFE979" w14:textId="77777777" w:rsidTr="0006029D">
        <w:trPr>
          <w:trHeight w:val="397"/>
        </w:trPr>
        <w:tc>
          <w:tcPr>
            <w:tcW w:w="680" w:type="dxa"/>
            <w:vAlign w:val="center"/>
          </w:tcPr>
          <w:p w14:paraId="4E4666D8" w14:textId="77777777" w:rsidR="00E36BD9" w:rsidRPr="00663ABD" w:rsidRDefault="00E36BD9" w:rsidP="0058574B">
            <w:pPr>
              <w:pStyle w:val="LeistungEbene2"/>
            </w:pPr>
          </w:p>
        </w:tc>
        <w:tc>
          <w:tcPr>
            <w:tcW w:w="7253" w:type="dxa"/>
            <w:vAlign w:val="center"/>
          </w:tcPr>
          <w:p w14:paraId="7DE43AFD" w14:textId="6EAB5D70" w:rsidR="00E36BD9" w:rsidRPr="00663ABD" w:rsidRDefault="00E825F6" w:rsidP="00B61343">
            <w:r w:rsidRPr="00663ABD">
              <w:t>EEIR existantes : emplacement, contenu, type</w:t>
            </w:r>
          </w:p>
        </w:tc>
        <w:tc>
          <w:tcPr>
            <w:tcW w:w="680" w:type="dxa"/>
            <w:vAlign w:val="center"/>
          </w:tcPr>
          <w:p w14:paraId="37B809E6" w14:textId="7078B895" w:rsidR="00E36BD9" w:rsidRPr="00663ABD" w:rsidRDefault="000B625E" w:rsidP="0058574B">
            <w:pPr>
              <w:jc w:val="center"/>
            </w:pPr>
            <w:r w:rsidRPr="00663ABD">
              <w:t>X</w:t>
            </w:r>
          </w:p>
        </w:tc>
        <w:tc>
          <w:tcPr>
            <w:tcW w:w="680" w:type="dxa"/>
            <w:vAlign w:val="center"/>
          </w:tcPr>
          <w:p w14:paraId="2A609E7D" w14:textId="2E4D1510" w:rsidR="00E36BD9" w:rsidRPr="00663ABD" w:rsidRDefault="000B625E" w:rsidP="0058574B">
            <w:pPr>
              <w:jc w:val="center"/>
            </w:pPr>
            <w:r w:rsidRPr="00663ABD">
              <w:t>-</w:t>
            </w:r>
          </w:p>
        </w:tc>
        <w:tc>
          <w:tcPr>
            <w:tcW w:w="680" w:type="dxa"/>
            <w:vAlign w:val="center"/>
          </w:tcPr>
          <w:p w14:paraId="57ACE465" w14:textId="32843C09" w:rsidR="00E36BD9" w:rsidRPr="00663ABD" w:rsidRDefault="000B625E" w:rsidP="0058574B">
            <w:pPr>
              <w:jc w:val="center"/>
            </w:pPr>
            <w:r w:rsidRPr="00663ABD">
              <w:t>X</w:t>
            </w:r>
          </w:p>
        </w:tc>
      </w:tr>
      <w:tr w:rsidR="00E36BD9" w:rsidRPr="00663ABD" w14:paraId="78F0B620" w14:textId="77777777" w:rsidTr="0006029D">
        <w:trPr>
          <w:trHeight w:val="397"/>
        </w:trPr>
        <w:tc>
          <w:tcPr>
            <w:tcW w:w="680" w:type="dxa"/>
            <w:vAlign w:val="center"/>
          </w:tcPr>
          <w:p w14:paraId="58AC9601" w14:textId="77777777" w:rsidR="00E36BD9" w:rsidRPr="00663ABD" w:rsidRDefault="00E36BD9" w:rsidP="0058574B">
            <w:pPr>
              <w:pStyle w:val="LeistungEbene2"/>
            </w:pPr>
          </w:p>
        </w:tc>
        <w:tc>
          <w:tcPr>
            <w:tcW w:w="7253" w:type="dxa"/>
            <w:vAlign w:val="center"/>
          </w:tcPr>
          <w:p w14:paraId="70039667" w14:textId="77777777" w:rsidR="00E36BD9" w:rsidRPr="00663ABD" w:rsidRDefault="00E36BD9" w:rsidP="0058574B">
            <w:r w:rsidRPr="00663ABD">
              <w:t>Vérifier les emplacements des EEIR</w:t>
            </w:r>
          </w:p>
        </w:tc>
        <w:tc>
          <w:tcPr>
            <w:tcW w:w="680" w:type="dxa"/>
            <w:vAlign w:val="center"/>
          </w:tcPr>
          <w:p w14:paraId="54ADD8CA" w14:textId="3257ACB9" w:rsidR="00E36BD9" w:rsidRPr="00663ABD" w:rsidRDefault="000B625E" w:rsidP="0058574B">
            <w:pPr>
              <w:jc w:val="center"/>
            </w:pPr>
            <w:r w:rsidRPr="00663ABD">
              <w:t>X</w:t>
            </w:r>
          </w:p>
        </w:tc>
        <w:tc>
          <w:tcPr>
            <w:tcW w:w="680" w:type="dxa"/>
            <w:vAlign w:val="center"/>
          </w:tcPr>
          <w:p w14:paraId="2C62A276" w14:textId="56990ED1" w:rsidR="00E36BD9" w:rsidRPr="00663ABD" w:rsidRDefault="000B625E" w:rsidP="0058574B">
            <w:pPr>
              <w:jc w:val="center"/>
            </w:pPr>
            <w:r w:rsidRPr="00663ABD">
              <w:t>-</w:t>
            </w:r>
          </w:p>
        </w:tc>
        <w:tc>
          <w:tcPr>
            <w:tcW w:w="680" w:type="dxa"/>
            <w:vAlign w:val="center"/>
          </w:tcPr>
          <w:p w14:paraId="5EFF63FA" w14:textId="652513C0" w:rsidR="00E36BD9" w:rsidRPr="00663ABD" w:rsidRDefault="000B625E" w:rsidP="0058574B">
            <w:pPr>
              <w:jc w:val="center"/>
            </w:pPr>
            <w:r w:rsidRPr="00663ABD">
              <w:t>X</w:t>
            </w:r>
          </w:p>
        </w:tc>
      </w:tr>
      <w:tr w:rsidR="00E36BD9" w:rsidRPr="00663ABD" w14:paraId="6FF2D60A" w14:textId="77777777" w:rsidTr="0006029D">
        <w:trPr>
          <w:trHeight w:val="397"/>
        </w:trPr>
        <w:tc>
          <w:tcPr>
            <w:tcW w:w="680" w:type="dxa"/>
            <w:vAlign w:val="center"/>
          </w:tcPr>
          <w:p w14:paraId="4587E495" w14:textId="77777777" w:rsidR="00E36BD9" w:rsidRPr="00663ABD" w:rsidRDefault="00E36BD9" w:rsidP="0058574B">
            <w:pPr>
              <w:pStyle w:val="LeistungEbene2"/>
            </w:pPr>
          </w:p>
        </w:tc>
        <w:tc>
          <w:tcPr>
            <w:tcW w:w="7253" w:type="dxa"/>
            <w:vAlign w:val="center"/>
          </w:tcPr>
          <w:p w14:paraId="095904D2" w14:textId="18ECE44E" w:rsidR="00E36BD9" w:rsidRPr="00663ABD" w:rsidRDefault="00E36BD9" w:rsidP="004B6AE9">
            <w:r w:rsidRPr="00663ABD">
              <w:t>Emplacements et contenus des nouvelles EEIR</w:t>
            </w:r>
          </w:p>
        </w:tc>
        <w:tc>
          <w:tcPr>
            <w:tcW w:w="680" w:type="dxa"/>
            <w:vAlign w:val="center"/>
          </w:tcPr>
          <w:p w14:paraId="371A93DA" w14:textId="290941E6" w:rsidR="00E36BD9" w:rsidRPr="00663ABD" w:rsidRDefault="00B61343" w:rsidP="0058574B">
            <w:pPr>
              <w:jc w:val="center"/>
            </w:pPr>
            <w:r w:rsidRPr="00663ABD">
              <w:t>X</w:t>
            </w:r>
          </w:p>
        </w:tc>
        <w:tc>
          <w:tcPr>
            <w:tcW w:w="680" w:type="dxa"/>
            <w:vAlign w:val="center"/>
          </w:tcPr>
          <w:p w14:paraId="11A6E871" w14:textId="3E23B80B" w:rsidR="00E36BD9" w:rsidRPr="00663ABD" w:rsidRDefault="00B61343" w:rsidP="0058574B">
            <w:pPr>
              <w:jc w:val="center"/>
            </w:pPr>
            <w:r w:rsidRPr="00663ABD">
              <w:t>-</w:t>
            </w:r>
          </w:p>
        </w:tc>
        <w:tc>
          <w:tcPr>
            <w:tcW w:w="680" w:type="dxa"/>
            <w:vAlign w:val="center"/>
          </w:tcPr>
          <w:p w14:paraId="4B2FED26" w14:textId="151A4A78" w:rsidR="00E36BD9" w:rsidRPr="00663ABD" w:rsidRDefault="00B61343" w:rsidP="0058574B">
            <w:pPr>
              <w:jc w:val="center"/>
            </w:pPr>
            <w:r w:rsidRPr="00663ABD">
              <w:t>X</w:t>
            </w:r>
          </w:p>
        </w:tc>
      </w:tr>
      <w:tr w:rsidR="00E36BD9" w:rsidRPr="00663ABD" w14:paraId="15DCD89F" w14:textId="77777777" w:rsidTr="0006029D">
        <w:trPr>
          <w:trHeight w:val="397"/>
        </w:trPr>
        <w:tc>
          <w:tcPr>
            <w:tcW w:w="680" w:type="dxa"/>
            <w:vAlign w:val="center"/>
          </w:tcPr>
          <w:p w14:paraId="520A3F55" w14:textId="77777777" w:rsidR="00E36BD9" w:rsidRPr="00663ABD" w:rsidRDefault="00E36BD9" w:rsidP="0058574B">
            <w:pPr>
              <w:pStyle w:val="LeistungEbene2"/>
            </w:pPr>
          </w:p>
        </w:tc>
        <w:tc>
          <w:tcPr>
            <w:tcW w:w="7253" w:type="dxa"/>
            <w:vAlign w:val="center"/>
          </w:tcPr>
          <w:p w14:paraId="6E2C89E6" w14:textId="77777777" w:rsidR="00E36BD9" w:rsidRPr="00663ABD" w:rsidRDefault="00E36BD9" w:rsidP="0058574B">
            <w:r w:rsidRPr="00663ABD">
              <w:t>…</w:t>
            </w:r>
          </w:p>
        </w:tc>
        <w:tc>
          <w:tcPr>
            <w:tcW w:w="680" w:type="dxa"/>
            <w:vAlign w:val="center"/>
          </w:tcPr>
          <w:p w14:paraId="3DB33D95" w14:textId="77777777" w:rsidR="00E36BD9" w:rsidRPr="00663ABD" w:rsidRDefault="00E36BD9" w:rsidP="0058574B">
            <w:pPr>
              <w:jc w:val="center"/>
            </w:pPr>
          </w:p>
        </w:tc>
        <w:tc>
          <w:tcPr>
            <w:tcW w:w="680" w:type="dxa"/>
            <w:vAlign w:val="center"/>
          </w:tcPr>
          <w:p w14:paraId="204E4EE1" w14:textId="77777777" w:rsidR="00E36BD9" w:rsidRPr="00663ABD" w:rsidRDefault="00E36BD9" w:rsidP="0058574B">
            <w:pPr>
              <w:jc w:val="center"/>
            </w:pPr>
          </w:p>
        </w:tc>
        <w:tc>
          <w:tcPr>
            <w:tcW w:w="680" w:type="dxa"/>
            <w:vAlign w:val="center"/>
          </w:tcPr>
          <w:p w14:paraId="7734C7BB" w14:textId="77777777" w:rsidR="00E36BD9" w:rsidRPr="00663ABD" w:rsidRDefault="00E36BD9" w:rsidP="0058574B">
            <w:pPr>
              <w:jc w:val="center"/>
            </w:pPr>
          </w:p>
        </w:tc>
      </w:tr>
      <w:tr w:rsidR="00404625" w:rsidRPr="00663ABD" w14:paraId="42CBE0B6" w14:textId="77777777" w:rsidTr="0006029D">
        <w:trPr>
          <w:trHeight w:val="397"/>
        </w:trPr>
        <w:tc>
          <w:tcPr>
            <w:tcW w:w="680" w:type="dxa"/>
          </w:tcPr>
          <w:p w14:paraId="359A9957" w14:textId="77777777" w:rsidR="00404625" w:rsidRPr="00663ABD" w:rsidRDefault="00404625" w:rsidP="00435B06">
            <w:pPr>
              <w:pStyle w:val="LeistungEbene1"/>
              <w:numPr>
                <w:ilvl w:val="0"/>
                <w:numId w:val="13"/>
              </w:numPr>
            </w:pPr>
          </w:p>
        </w:tc>
        <w:tc>
          <w:tcPr>
            <w:tcW w:w="7253" w:type="dxa"/>
          </w:tcPr>
          <w:p w14:paraId="06F9644B" w14:textId="77777777" w:rsidR="00404625" w:rsidRPr="00663ABD" w:rsidRDefault="00404625" w:rsidP="00083239">
            <w:pPr>
              <w:pStyle w:val="BVEFett"/>
            </w:pPr>
            <w:r w:rsidRPr="00663ABD">
              <w:t>Besoin d’action et mesures</w:t>
            </w:r>
          </w:p>
        </w:tc>
        <w:tc>
          <w:tcPr>
            <w:tcW w:w="680" w:type="dxa"/>
          </w:tcPr>
          <w:p w14:paraId="288941E0" w14:textId="77777777" w:rsidR="00404625" w:rsidRPr="00663ABD" w:rsidRDefault="00404625" w:rsidP="00083239">
            <w:pPr>
              <w:jc w:val="center"/>
            </w:pPr>
          </w:p>
        </w:tc>
        <w:tc>
          <w:tcPr>
            <w:tcW w:w="680" w:type="dxa"/>
          </w:tcPr>
          <w:p w14:paraId="34B103CB" w14:textId="77777777" w:rsidR="00404625" w:rsidRPr="00663ABD" w:rsidRDefault="00404625" w:rsidP="00083239">
            <w:pPr>
              <w:jc w:val="center"/>
            </w:pPr>
          </w:p>
        </w:tc>
        <w:tc>
          <w:tcPr>
            <w:tcW w:w="680" w:type="dxa"/>
          </w:tcPr>
          <w:p w14:paraId="05EB5F49" w14:textId="77777777" w:rsidR="00404625" w:rsidRPr="00663ABD" w:rsidRDefault="00404625" w:rsidP="00083239">
            <w:pPr>
              <w:jc w:val="center"/>
            </w:pPr>
          </w:p>
        </w:tc>
      </w:tr>
      <w:tr w:rsidR="00404625" w:rsidRPr="00663ABD" w14:paraId="2CDE5B09" w14:textId="77777777" w:rsidTr="003F71E1">
        <w:trPr>
          <w:trHeight w:val="397"/>
        </w:trPr>
        <w:tc>
          <w:tcPr>
            <w:tcW w:w="680" w:type="dxa"/>
          </w:tcPr>
          <w:p w14:paraId="227881D5" w14:textId="77777777" w:rsidR="00404625" w:rsidRPr="00663ABD" w:rsidRDefault="00404625" w:rsidP="00083239">
            <w:pPr>
              <w:pStyle w:val="LeistungEbene2"/>
            </w:pPr>
          </w:p>
        </w:tc>
        <w:tc>
          <w:tcPr>
            <w:tcW w:w="7253" w:type="dxa"/>
          </w:tcPr>
          <w:p w14:paraId="04198872" w14:textId="41026503" w:rsidR="00404625" w:rsidRPr="00663ABD" w:rsidRDefault="00404625" w:rsidP="00B61343">
            <w:r w:rsidRPr="00663ABD">
              <w:t xml:space="preserve">Mettre en évidence le besoin d’action et les mesures </w:t>
            </w:r>
            <w:r w:rsidR="00666324">
              <w:t>pour le</w:t>
            </w:r>
            <w:r w:rsidRPr="00663ABD">
              <w:t xml:space="preserve"> module Infrastructure de l’eau d’extinction</w:t>
            </w:r>
            <w:r w:rsidRPr="00663ABD">
              <w:rPr>
                <w:i/>
              </w:rPr>
              <w:t xml:space="preserve"> </w:t>
            </w:r>
          </w:p>
        </w:tc>
        <w:tc>
          <w:tcPr>
            <w:tcW w:w="680" w:type="dxa"/>
          </w:tcPr>
          <w:p w14:paraId="62943C80" w14:textId="77777777" w:rsidR="00404625" w:rsidRPr="00663ABD" w:rsidRDefault="00404625" w:rsidP="00083239">
            <w:pPr>
              <w:jc w:val="center"/>
            </w:pPr>
            <w:r w:rsidRPr="00663ABD">
              <w:t>X</w:t>
            </w:r>
          </w:p>
        </w:tc>
        <w:tc>
          <w:tcPr>
            <w:tcW w:w="680" w:type="dxa"/>
          </w:tcPr>
          <w:p w14:paraId="6BE1F874" w14:textId="6B7F7CCB" w:rsidR="00404625" w:rsidRPr="00663ABD" w:rsidRDefault="00B61343" w:rsidP="00083239">
            <w:pPr>
              <w:jc w:val="center"/>
            </w:pPr>
            <w:r w:rsidRPr="00663ABD">
              <w:t>-</w:t>
            </w:r>
          </w:p>
        </w:tc>
        <w:tc>
          <w:tcPr>
            <w:tcW w:w="680" w:type="dxa"/>
          </w:tcPr>
          <w:p w14:paraId="570560F1" w14:textId="22828A45" w:rsidR="00404625" w:rsidRPr="00663ABD" w:rsidRDefault="00B61343" w:rsidP="00083239">
            <w:pPr>
              <w:jc w:val="center"/>
            </w:pPr>
            <w:r w:rsidRPr="00663ABD">
              <w:t>X</w:t>
            </w:r>
          </w:p>
        </w:tc>
      </w:tr>
    </w:tbl>
    <w:p w14:paraId="546F1B2F" w14:textId="77777777" w:rsidR="00E36BD9" w:rsidRPr="00663ABD" w:rsidRDefault="00E36BD9" w:rsidP="00E36BD9">
      <w:pPr>
        <w:pStyle w:val="beLauftext"/>
        <w:rPr>
          <w:i/>
        </w:rPr>
      </w:pPr>
    </w:p>
    <w:p w14:paraId="7923AD09" w14:textId="04781B74" w:rsidR="00926997" w:rsidRPr="00663ABD" w:rsidRDefault="00B61343" w:rsidP="00E36BD9">
      <w:pPr>
        <w:pStyle w:val="beLauftext"/>
      </w:pPr>
      <w:r w:rsidRPr="00663ABD">
        <w:t>Le module Infrastructure de l’eau d’extinction est étroitement lié au module Dimensionnement. Si seul le module Infrastructure de l’eau d’extinction est traité, mais pas le module Dimensionnement, le besoin d’action déterminé dans ce dernier domaine doit être noté comme mesure, laquelle sera inscrite dans la prochaine révision du module Dimensionnement.</w:t>
      </w:r>
    </w:p>
    <w:p w14:paraId="1BB25E13" w14:textId="4955B076" w:rsidR="00926997" w:rsidRPr="00663ABD" w:rsidRDefault="00926997" w:rsidP="0006029D">
      <w:pPr>
        <w:pStyle w:val="beLauftext"/>
      </w:pPr>
    </w:p>
    <w:p w14:paraId="548D5F22" w14:textId="77777777" w:rsidR="00926997" w:rsidRPr="00663ABD" w:rsidRDefault="00926997" w:rsidP="00926997">
      <w:pPr>
        <w:pStyle w:val="berschrift2"/>
      </w:pPr>
      <w:bookmarkStart w:id="130" w:name="_Toc94512972"/>
      <w:bookmarkStart w:id="131" w:name="_Toc201235120"/>
      <w:r w:rsidRPr="00663ABD">
        <w:t>Documents à remettre</w:t>
      </w:r>
      <w:bookmarkEnd w:id="130"/>
      <w:bookmarkEnd w:id="131"/>
    </w:p>
    <w:p w14:paraId="70A48D9A" w14:textId="77777777" w:rsidR="00926997" w:rsidRPr="00663ABD" w:rsidRDefault="00926997" w:rsidP="00926997">
      <w:pPr>
        <w:pStyle w:val="Aufzhlung1"/>
        <w:rPr>
          <w:rFonts w:ascii="Arial" w:hAnsi="Arial" w:cs="Arial"/>
        </w:rPr>
      </w:pPr>
      <w:r w:rsidRPr="00663ABD">
        <w:rPr>
          <w:rFonts w:ascii="Arial" w:hAnsi="Arial"/>
        </w:rPr>
        <w:t>Rapport relatif au module</w:t>
      </w:r>
    </w:p>
    <w:p w14:paraId="73D94FFE" w14:textId="6B404E17" w:rsidR="00926997" w:rsidRPr="00663ABD" w:rsidRDefault="00926997" w:rsidP="00926997">
      <w:pPr>
        <w:pStyle w:val="Aufzhlung1"/>
        <w:rPr>
          <w:rFonts w:ascii="Arial" w:hAnsi="Arial" w:cs="Arial"/>
        </w:rPr>
      </w:pPr>
      <w:r w:rsidRPr="00663ABD">
        <w:rPr>
          <w:rFonts w:ascii="Arial" w:hAnsi="Arial"/>
        </w:rPr>
        <w:t>Données selon le modèle PGA Berne</w:t>
      </w:r>
    </w:p>
    <w:p w14:paraId="24F919C4" w14:textId="5C7CEAF1" w:rsidR="00F77E9C" w:rsidRPr="00663ABD" w:rsidRDefault="00F77E9C" w:rsidP="00F77E9C">
      <w:pPr>
        <w:pStyle w:val="berschrift1"/>
      </w:pPr>
      <w:bookmarkStart w:id="132" w:name="_Toc94512973"/>
      <w:bookmarkStart w:id="133" w:name="_Toc201235121"/>
      <w:bookmarkStart w:id="134" w:name="_Toc95124899"/>
      <w:r w:rsidRPr="00663ABD">
        <w:t>Module 10 : APPROVISIONNEMENT EN EAU POTABLE LORS D’UNE PÉNURIE GRAVE</w:t>
      </w:r>
      <w:bookmarkEnd w:id="132"/>
      <w:bookmarkEnd w:id="133"/>
      <w:bookmarkEnd w:id="134"/>
    </w:p>
    <w:p w14:paraId="121A2A12" w14:textId="5AE2DBF3" w:rsidR="00916F62" w:rsidRPr="00663ABD" w:rsidRDefault="00916F62" w:rsidP="00916F62">
      <w:pPr>
        <w:pStyle w:val="berschrift2"/>
      </w:pPr>
      <w:bookmarkStart w:id="135" w:name="_Toc94512974"/>
      <w:bookmarkStart w:id="136" w:name="_Toc201235122"/>
      <w:bookmarkStart w:id="137" w:name="_Toc95124900"/>
      <w:r w:rsidRPr="00663ABD">
        <w:t>Situation initiale et objectif</w:t>
      </w:r>
      <w:bookmarkEnd w:id="135"/>
      <w:bookmarkEnd w:id="136"/>
      <w:bookmarkEnd w:id="137"/>
    </w:p>
    <w:p w14:paraId="5E6B5297" w14:textId="568B79F8" w:rsidR="00A26B42" w:rsidRPr="00663ABD" w:rsidRDefault="00A26B42" w:rsidP="00993025">
      <w:r w:rsidRPr="00663ABD">
        <w:t>L’ordonnance sur la garantie de l’approvisionnement en eau potable lors d’une pénurie grave (OAP) exige des exploitants d’installations d’approvisionnement en eau qu’ils élaborent un plan pour assurer une alimentation en eau potable en cas de pénurie grave (art. 7 OAP), et qu’ils le soumettent à l’autorité cantonale pour approbation. Ce plan fait partie intégrante du PGA. Les services des eaux doivent également élaborer une documentation (art. 8 OAP) afin qu’ils soient préparés au mieux pour une situation de crise. Cette documentation ne fait PAS partie du PGA.</w:t>
      </w:r>
    </w:p>
    <w:p w14:paraId="018746E4" w14:textId="5F6F0AE1" w:rsidR="00E67504" w:rsidRPr="00663ABD" w:rsidRDefault="00E67504" w:rsidP="00A26B42"/>
    <w:tbl>
      <w:tblPr>
        <w:tblStyle w:val="BETabelle1"/>
        <w:tblW w:w="0" w:type="auto"/>
        <w:tblBorders>
          <w:bottom w:val="none" w:sz="0" w:space="0" w:color="auto"/>
          <w:insideH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978"/>
      </w:tblGrid>
      <w:tr w:rsidR="00E67504" w:rsidRPr="00663ABD" w14:paraId="1A6335EA" w14:textId="77777777" w:rsidTr="375FD3D7">
        <w:trPr>
          <w:cnfStyle w:val="100000000000" w:firstRow="1" w:lastRow="0" w:firstColumn="0" w:lastColumn="0" w:oddVBand="0" w:evenVBand="0" w:oddHBand="0" w:evenHBand="0" w:firstRowFirstColumn="0" w:firstRowLastColumn="0" w:lastRowFirstColumn="0" w:lastRowLastColumn="0"/>
        </w:trPr>
        <w:tc>
          <w:tcPr>
            <w:tcW w:w="9978" w:type="dxa"/>
            <w:shd w:val="clear" w:color="auto" w:fill="BFBFBF" w:themeFill="background1" w:themeFillShade="BF"/>
            <w:hideMark/>
          </w:tcPr>
          <w:p w14:paraId="44F256C2" w14:textId="1ABEC4D8" w:rsidR="00E67504" w:rsidRPr="00663ABD" w:rsidRDefault="00E67504" w:rsidP="00DE6A8E">
            <w:pPr>
              <w:pStyle w:val="AGOHervorhebung"/>
            </w:pPr>
            <w:r w:rsidRPr="00663ABD">
              <w:t>Objectif</w:t>
            </w:r>
          </w:p>
          <w:p w14:paraId="1FF7181C" w14:textId="6727F842" w:rsidR="00E67504" w:rsidRPr="00663ABD" w:rsidRDefault="6E1CF772" w:rsidP="00DE6A8E">
            <w:pPr>
              <w:tabs>
                <w:tab w:val="left" w:pos="1418"/>
              </w:tabs>
            </w:pPr>
            <w:r w:rsidRPr="00663ABD">
              <w:t>Élaborer ou vérifier et mettre à jour le plan visant à garantir l’approvisionnement en eau potable en cas de pénurie grave.</w:t>
            </w:r>
          </w:p>
          <w:p w14:paraId="6564B686" w14:textId="77777777" w:rsidR="00E67504" w:rsidRPr="00663ABD" w:rsidRDefault="00E67504" w:rsidP="00DE6A8E">
            <w:pPr>
              <w:pStyle w:val="AGOHervorhebung"/>
            </w:pPr>
            <w:r w:rsidRPr="00663ABD">
              <w:t>Motivation</w:t>
            </w:r>
          </w:p>
          <w:p w14:paraId="63BB100A" w14:textId="57928DEF" w:rsidR="00E67504" w:rsidRPr="00663ABD" w:rsidRDefault="04138835" w:rsidP="00DD0216">
            <w:r w:rsidRPr="00663ABD">
              <w:t xml:space="preserve">En cas d’urgence, par exemple suite à une catastrophe naturelle, une panne ou un sabotage ayant entraîné la destruction de certaines installations et donc à un approvisionnement restreint ou à une interruption totale, il faut néanmoins veiller à assurer l’alimentation en eau potable ou à la rétablir dans les meilleurs délais. Les besoins minimaux en eau potable pour garantir la survie doivent être couverts en permanence. </w:t>
            </w:r>
          </w:p>
        </w:tc>
      </w:tr>
    </w:tbl>
    <w:p w14:paraId="4201329A" w14:textId="1FD2B7D3" w:rsidR="00E67504" w:rsidRPr="00663ABD" w:rsidRDefault="00E67504" w:rsidP="00A26B42"/>
    <w:p w14:paraId="71E2EEFE" w14:textId="23925C46" w:rsidR="00AC110B" w:rsidRPr="00663ABD" w:rsidRDefault="00AC110B" w:rsidP="00A26B42">
      <w:r w:rsidRPr="00663ABD">
        <w:t xml:space="preserve">Ce module est élaboré conjointement par le service des eaux et la commune. Les scénarios déterminants et l’organisation d’urgence doivent être soigneusement harmonisés par les deux entités. Au besoin, il convient d’associer l’organisation directrice régionale. </w:t>
      </w:r>
    </w:p>
    <w:p w14:paraId="6B5D24EC" w14:textId="357C96C6" w:rsidR="00916F62" w:rsidRPr="00663ABD" w:rsidRDefault="00247D01" w:rsidP="00A26B42">
      <w:pPr>
        <w:pStyle w:val="berschrift2"/>
      </w:pPr>
      <w:bookmarkStart w:id="138" w:name="_Toc94512975"/>
      <w:bookmarkStart w:id="139" w:name="_Toc201235123"/>
      <w:bookmarkStart w:id="140" w:name="_Toc95124901"/>
      <w:r w:rsidRPr="00663ABD">
        <w:t>Prestations à fournir</w:t>
      </w:r>
      <w:bookmarkEnd w:id="138"/>
      <w:bookmarkEnd w:id="139"/>
      <w:bookmarkEnd w:id="140"/>
    </w:p>
    <w:tbl>
      <w:tblPr>
        <w:tblStyle w:val="Tabellenraster"/>
        <w:tblW w:w="9973" w:type="dxa"/>
        <w:tblLayout w:type="fixed"/>
        <w:tblLook w:val="04A0" w:firstRow="1" w:lastRow="0" w:firstColumn="1" w:lastColumn="0" w:noHBand="0" w:noVBand="1"/>
      </w:tblPr>
      <w:tblGrid>
        <w:gridCol w:w="680"/>
        <w:gridCol w:w="7253"/>
        <w:gridCol w:w="680"/>
        <w:gridCol w:w="680"/>
        <w:gridCol w:w="680"/>
      </w:tblGrid>
      <w:tr w:rsidR="00C752F0" w:rsidRPr="00663ABD" w14:paraId="77681B59" w14:textId="77777777" w:rsidTr="00C752F0">
        <w:trPr>
          <w:trHeight w:val="397"/>
          <w:tblHeader/>
        </w:trPr>
        <w:tc>
          <w:tcPr>
            <w:tcW w:w="680" w:type="dxa"/>
            <w:vAlign w:val="center"/>
          </w:tcPr>
          <w:p w14:paraId="14A16271" w14:textId="08D6654E" w:rsidR="00C752F0" w:rsidRPr="00663ABD" w:rsidRDefault="00C752F0" w:rsidP="00C752F0">
            <w:pPr>
              <w:pStyle w:val="BVEFett"/>
            </w:pPr>
            <w:r w:rsidRPr="00663ABD">
              <w:t>Nº</w:t>
            </w:r>
          </w:p>
        </w:tc>
        <w:tc>
          <w:tcPr>
            <w:tcW w:w="7253" w:type="dxa"/>
            <w:vAlign w:val="center"/>
          </w:tcPr>
          <w:p w14:paraId="0E4A5329" w14:textId="77777777" w:rsidR="00C752F0" w:rsidRPr="00663ABD" w:rsidRDefault="00C752F0" w:rsidP="00C752F0">
            <w:pPr>
              <w:pStyle w:val="BVEFett"/>
            </w:pPr>
            <w:r w:rsidRPr="00663ABD">
              <w:t>Thème</w:t>
            </w:r>
          </w:p>
        </w:tc>
        <w:tc>
          <w:tcPr>
            <w:tcW w:w="680" w:type="dxa"/>
            <w:vAlign w:val="center"/>
          </w:tcPr>
          <w:p w14:paraId="5464F1A8" w14:textId="23F905C1" w:rsidR="00C752F0" w:rsidRPr="00663ABD" w:rsidRDefault="00C752F0" w:rsidP="00C752F0">
            <w:pPr>
              <w:pStyle w:val="BVEFett"/>
            </w:pPr>
            <w:r w:rsidRPr="00663ABD">
              <w:t>FC</w:t>
            </w:r>
          </w:p>
        </w:tc>
        <w:tc>
          <w:tcPr>
            <w:tcW w:w="680" w:type="dxa"/>
            <w:vAlign w:val="center"/>
          </w:tcPr>
          <w:p w14:paraId="3F97A8DA" w14:textId="235E7B3B" w:rsidR="00C752F0" w:rsidRPr="00663ABD" w:rsidRDefault="00C752F0" w:rsidP="00C752F0">
            <w:pPr>
              <w:pStyle w:val="BVEFett"/>
            </w:pPr>
            <w:r w:rsidRPr="00663ABD">
              <w:t>FP</w:t>
            </w:r>
          </w:p>
        </w:tc>
        <w:tc>
          <w:tcPr>
            <w:tcW w:w="680" w:type="dxa"/>
            <w:vAlign w:val="center"/>
          </w:tcPr>
          <w:p w14:paraId="38357F79" w14:textId="7AAA5029" w:rsidR="00C752F0" w:rsidRPr="00663ABD" w:rsidRDefault="00C752F0" w:rsidP="00C752F0">
            <w:pPr>
              <w:pStyle w:val="BVEFett"/>
            </w:pPr>
            <w:r w:rsidRPr="00663ABD">
              <w:t>FS</w:t>
            </w:r>
          </w:p>
        </w:tc>
      </w:tr>
      <w:tr w:rsidR="00C752F0" w:rsidRPr="00663ABD" w14:paraId="63919343" w14:textId="77777777" w:rsidTr="00C752F0">
        <w:trPr>
          <w:trHeight w:val="397"/>
        </w:trPr>
        <w:tc>
          <w:tcPr>
            <w:tcW w:w="680" w:type="dxa"/>
            <w:vAlign w:val="center"/>
          </w:tcPr>
          <w:p w14:paraId="6FEE0FBA" w14:textId="53F9BEC8" w:rsidR="00C752F0" w:rsidRPr="00663ABD" w:rsidRDefault="00C752F0" w:rsidP="00435B06">
            <w:pPr>
              <w:pStyle w:val="LeistungEbene1"/>
              <w:numPr>
                <w:ilvl w:val="0"/>
                <w:numId w:val="33"/>
              </w:numPr>
            </w:pPr>
          </w:p>
        </w:tc>
        <w:tc>
          <w:tcPr>
            <w:tcW w:w="7253" w:type="dxa"/>
            <w:vAlign w:val="center"/>
          </w:tcPr>
          <w:p w14:paraId="1ADE5014" w14:textId="72D22AE7" w:rsidR="00C752F0" w:rsidRPr="00663ABD" w:rsidRDefault="00C752F0" w:rsidP="00C752F0">
            <w:pPr>
              <w:pStyle w:val="BVEFett"/>
            </w:pPr>
            <w:r w:rsidRPr="00663ABD">
              <w:t>Bases</w:t>
            </w:r>
          </w:p>
        </w:tc>
        <w:tc>
          <w:tcPr>
            <w:tcW w:w="680" w:type="dxa"/>
            <w:vAlign w:val="center"/>
          </w:tcPr>
          <w:p w14:paraId="5DB2CC55" w14:textId="77777777" w:rsidR="00C752F0" w:rsidRPr="00663ABD" w:rsidRDefault="00C752F0" w:rsidP="00C752F0">
            <w:pPr>
              <w:jc w:val="center"/>
            </w:pPr>
          </w:p>
        </w:tc>
        <w:tc>
          <w:tcPr>
            <w:tcW w:w="680" w:type="dxa"/>
            <w:vAlign w:val="center"/>
          </w:tcPr>
          <w:p w14:paraId="2F55B425" w14:textId="77777777" w:rsidR="00C752F0" w:rsidRPr="00663ABD" w:rsidRDefault="00C752F0" w:rsidP="00C752F0">
            <w:pPr>
              <w:jc w:val="center"/>
            </w:pPr>
          </w:p>
        </w:tc>
        <w:tc>
          <w:tcPr>
            <w:tcW w:w="680" w:type="dxa"/>
            <w:vAlign w:val="center"/>
          </w:tcPr>
          <w:p w14:paraId="05ECAC10" w14:textId="77777777" w:rsidR="00C752F0" w:rsidRPr="00663ABD" w:rsidRDefault="00C752F0" w:rsidP="00C752F0">
            <w:pPr>
              <w:jc w:val="center"/>
            </w:pPr>
          </w:p>
        </w:tc>
      </w:tr>
      <w:tr w:rsidR="00C752F0" w:rsidRPr="00663ABD" w14:paraId="3A98784D" w14:textId="77777777" w:rsidTr="00C752F0">
        <w:trPr>
          <w:trHeight w:val="397"/>
        </w:trPr>
        <w:tc>
          <w:tcPr>
            <w:tcW w:w="680" w:type="dxa"/>
            <w:vAlign w:val="center"/>
          </w:tcPr>
          <w:p w14:paraId="62CB6D0B" w14:textId="77777777" w:rsidR="00C752F0" w:rsidRPr="00663ABD" w:rsidRDefault="00C752F0" w:rsidP="00C752F0">
            <w:pPr>
              <w:pStyle w:val="LeistungEbene2"/>
            </w:pPr>
          </w:p>
        </w:tc>
        <w:tc>
          <w:tcPr>
            <w:tcW w:w="7253" w:type="dxa"/>
            <w:vAlign w:val="center"/>
          </w:tcPr>
          <w:p w14:paraId="31233AEE" w14:textId="650F0704" w:rsidR="00C752F0" w:rsidRPr="00663ABD" w:rsidRDefault="00C752F0" w:rsidP="00C752F0">
            <w:r w:rsidRPr="00663ABD">
              <w:t>Documentation concernant les sources privées et d’autres captages d’eau qui seraient utilisés pour l’approvisionnement en eau potable lors d’une pénurie grave (situation, compétence</w:t>
            </w:r>
            <w:r w:rsidR="007817C9">
              <w:t>,</w:t>
            </w:r>
            <w:r w:rsidRPr="00663ABD">
              <w:t xml:space="preserve"> lieu des prélèvements d’eau possibles, débits : ces ressources sont-elles surveillées et documentées en permanence quant à la qualité et au rendement ? Les débits minimaux et moyens sont-ils connus sur une base journalière ?)</w:t>
            </w:r>
          </w:p>
        </w:tc>
        <w:tc>
          <w:tcPr>
            <w:tcW w:w="680" w:type="dxa"/>
            <w:vAlign w:val="center"/>
          </w:tcPr>
          <w:p w14:paraId="2F988092" w14:textId="77777777" w:rsidR="00C752F0" w:rsidRPr="00663ABD" w:rsidRDefault="00C752F0" w:rsidP="00C752F0">
            <w:pPr>
              <w:jc w:val="center"/>
            </w:pPr>
            <w:r w:rsidRPr="00663ABD">
              <w:t>X</w:t>
            </w:r>
          </w:p>
        </w:tc>
        <w:tc>
          <w:tcPr>
            <w:tcW w:w="680" w:type="dxa"/>
            <w:vAlign w:val="center"/>
          </w:tcPr>
          <w:p w14:paraId="08893F27" w14:textId="77777777" w:rsidR="00C752F0" w:rsidRPr="00663ABD" w:rsidRDefault="00C752F0" w:rsidP="00C752F0">
            <w:pPr>
              <w:jc w:val="center"/>
            </w:pPr>
            <w:r w:rsidRPr="00663ABD">
              <w:t>-</w:t>
            </w:r>
          </w:p>
        </w:tc>
        <w:tc>
          <w:tcPr>
            <w:tcW w:w="680" w:type="dxa"/>
            <w:vAlign w:val="center"/>
          </w:tcPr>
          <w:p w14:paraId="1448740B" w14:textId="77777777" w:rsidR="00C752F0" w:rsidRPr="00663ABD" w:rsidRDefault="00C752F0" w:rsidP="00C752F0">
            <w:pPr>
              <w:jc w:val="center"/>
            </w:pPr>
            <w:r w:rsidRPr="00663ABD">
              <w:t>X</w:t>
            </w:r>
          </w:p>
        </w:tc>
      </w:tr>
      <w:tr w:rsidR="00C752F0" w:rsidRPr="00663ABD" w14:paraId="39EECE68" w14:textId="77777777" w:rsidTr="00C752F0">
        <w:trPr>
          <w:trHeight w:val="397"/>
        </w:trPr>
        <w:tc>
          <w:tcPr>
            <w:tcW w:w="680" w:type="dxa"/>
            <w:vAlign w:val="center"/>
          </w:tcPr>
          <w:p w14:paraId="064C058E" w14:textId="77777777" w:rsidR="00C752F0" w:rsidRPr="00663ABD" w:rsidRDefault="00C752F0" w:rsidP="00C752F0">
            <w:pPr>
              <w:pStyle w:val="LeistungEbene2"/>
            </w:pPr>
          </w:p>
        </w:tc>
        <w:tc>
          <w:tcPr>
            <w:tcW w:w="7253" w:type="dxa"/>
            <w:vAlign w:val="center"/>
          </w:tcPr>
          <w:p w14:paraId="2D7DDB6C" w14:textId="1B7F6CD4" w:rsidR="00C752F0" w:rsidRPr="00663ABD" w:rsidRDefault="00C752F0" w:rsidP="00C752F0">
            <w:r w:rsidRPr="00663ABD">
              <w:t>Reprendre la documentation de sources privées et d’autres captages (point 1.1) de fournisseurs secondaires</w:t>
            </w:r>
          </w:p>
        </w:tc>
        <w:tc>
          <w:tcPr>
            <w:tcW w:w="680" w:type="dxa"/>
            <w:vAlign w:val="center"/>
          </w:tcPr>
          <w:p w14:paraId="505798F9" w14:textId="3FD6951A" w:rsidR="00C752F0" w:rsidRPr="00663ABD" w:rsidRDefault="00C752F0" w:rsidP="00C752F0">
            <w:pPr>
              <w:jc w:val="center"/>
            </w:pPr>
            <w:r w:rsidRPr="00663ABD">
              <w:t>-</w:t>
            </w:r>
          </w:p>
        </w:tc>
        <w:tc>
          <w:tcPr>
            <w:tcW w:w="680" w:type="dxa"/>
            <w:vAlign w:val="center"/>
          </w:tcPr>
          <w:p w14:paraId="4B946106" w14:textId="47676361" w:rsidR="00C752F0" w:rsidRPr="00663ABD" w:rsidRDefault="00C752F0" w:rsidP="00C752F0">
            <w:pPr>
              <w:jc w:val="center"/>
            </w:pPr>
            <w:r w:rsidRPr="00663ABD">
              <w:t>X</w:t>
            </w:r>
          </w:p>
        </w:tc>
        <w:tc>
          <w:tcPr>
            <w:tcW w:w="680" w:type="dxa"/>
            <w:vAlign w:val="center"/>
          </w:tcPr>
          <w:p w14:paraId="165AF17C" w14:textId="6F034596" w:rsidR="00C752F0" w:rsidRPr="00663ABD" w:rsidRDefault="00C752F0" w:rsidP="00C752F0">
            <w:pPr>
              <w:jc w:val="center"/>
            </w:pPr>
            <w:r w:rsidRPr="00663ABD">
              <w:t>-</w:t>
            </w:r>
          </w:p>
        </w:tc>
      </w:tr>
      <w:tr w:rsidR="00C752F0" w:rsidRPr="00663ABD" w14:paraId="6B8D73A8" w14:textId="77777777" w:rsidTr="00C752F0">
        <w:trPr>
          <w:trHeight w:val="397"/>
        </w:trPr>
        <w:tc>
          <w:tcPr>
            <w:tcW w:w="680" w:type="dxa"/>
            <w:vAlign w:val="center"/>
          </w:tcPr>
          <w:p w14:paraId="197133A4" w14:textId="77777777" w:rsidR="00C752F0" w:rsidRPr="00663ABD" w:rsidRDefault="00C752F0" w:rsidP="00C752F0">
            <w:pPr>
              <w:pStyle w:val="LeistungEbene2"/>
            </w:pPr>
          </w:p>
        </w:tc>
        <w:tc>
          <w:tcPr>
            <w:tcW w:w="7253" w:type="dxa"/>
            <w:vAlign w:val="center"/>
          </w:tcPr>
          <w:p w14:paraId="26D6D579" w14:textId="55D2E9EC" w:rsidR="00C752F0" w:rsidRPr="00663ABD" w:rsidRDefault="00C752F0" w:rsidP="00C752F0">
            <w:r w:rsidRPr="00663ABD">
              <w:t>Vérifier l’actualité, et compléter au besoin, l’inventaire des installations d’alimentation en eau, des gisements d’eaux souterraines, des sources, des fontaines qui se prêtent à l’approvisionnement en eau potable lors d’une pénurie grave</w:t>
            </w:r>
          </w:p>
        </w:tc>
        <w:tc>
          <w:tcPr>
            <w:tcW w:w="680" w:type="dxa"/>
            <w:vAlign w:val="center"/>
          </w:tcPr>
          <w:p w14:paraId="1AC853F5" w14:textId="77777777" w:rsidR="00C752F0" w:rsidRPr="00663ABD" w:rsidRDefault="00C752F0" w:rsidP="00C752F0">
            <w:pPr>
              <w:jc w:val="center"/>
            </w:pPr>
            <w:r w:rsidRPr="00663ABD">
              <w:t>X</w:t>
            </w:r>
          </w:p>
        </w:tc>
        <w:tc>
          <w:tcPr>
            <w:tcW w:w="680" w:type="dxa"/>
            <w:vAlign w:val="center"/>
          </w:tcPr>
          <w:p w14:paraId="12499F0B" w14:textId="0B452523" w:rsidR="00C752F0" w:rsidRPr="00663ABD" w:rsidRDefault="00C752F0" w:rsidP="00C752F0">
            <w:pPr>
              <w:jc w:val="center"/>
            </w:pPr>
            <w:r w:rsidRPr="00663ABD">
              <w:t>X</w:t>
            </w:r>
          </w:p>
        </w:tc>
        <w:tc>
          <w:tcPr>
            <w:tcW w:w="680" w:type="dxa"/>
            <w:vAlign w:val="center"/>
          </w:tcPr>
          <w:p w14:paraId="2D6735F3" w14:textId="77777777" w:rsidR="00C752F0" w:rsidRPr="00663ABD" w:rsidRDefault="00C752F0" w:rsidP="00C752F0">
            <w:pPr>
              <w:jc w:val="center"/>
            </w:pPr>
            <w:r w:rsidRPr="00663ABD">
              <w:t>X</w:t>
            </w:r>
          </w:p>
        </w:tc>
      </w:tr>
      <w:tr w:rsidR="00C752F0" w:rsidRPr="00663ABD" w14:paraId="3A215B8E" w14:textId="77777777" w:rsidTr="00C752F0">
        <w:trPr>
          <w:trHeight w:val="397"/>
        </w:trPr>
        <w:tc>
          <w:tcPr>
            <w:tcW w:w="680" w:type="dxa"/>
            <w:vAlign w:val="center"/>
          </w:tcPr>
          <w:p w14:paraId="2C9ADFB4" w14:textId="77777777" w:rsidR="00C752F0" w:rsidRPr="00663ABD" w:rsidRDefault="00C752F0" w:rsidP="00C752F0">
            <w:pPr>
              <w:pStyle w:val="LeistungEbene2"/>
            </w:pPr>
          </w:p>
        </w:tc>
        <w:tc>
          <w:tcPr>
            <w:tcW w:w="7253" w:type="dxa"/>
            <w:vAlign w:val="center"/>
          </w:tcPr>
          <w:p w14:paraId="4C84D6FA" w14:textId="1764E352" w:rsidR="00C752F0" w:rsidRPr="00663ABD" w:rsidRDefault="00C752F0" w:rsidP="00C752F0">
            <w:r w:rsidRPr="00663ABD">
              <w:t>Bases pour le calcul des quantités minimales requises, en ayant pris soin de dresser une liste des consommateurs d’eau critiques, tels que les entreprises de transformation alimentaire, les institutions de soins et de santé, le commerce de détail, les exploitations agricoles et les établissements de restauration</w:t>
            </w:r>
          </w:p>
        </w:tc>
        <w:tc>
          <w:tcPr>
            <w:tcW w:w="680" w:type="dxa"/>
            <w:vAlign w:val="center"/>
          </w:tcPr>
          <w:p w14:paraId="1F3825D1" w14:textId="79650D10" w:rsidR="00C752F0" w:rsidRPr="00663ABD" w:rsidRDefault="00C752F0" w:rsidP="00C752F0">
            <w:pPr>
              <w:jc w:val="center"/>
            </w:pPr>
            <w:r w:rsidRPr="00663ABD">
              <w:t>X</w:t>
            </w:r>
          </w:p>
        </w:tc>
        <w:tc>
          <w:tcPr>
            <w:tcW w:w="680" w:type="dxa"/>
            <w:vAlign w:val="center"/>
          </w:tcPr>
          <w:p w14:paraId="480F731B" w14:textId="7C8E5797" w:rsidR="00C752F0" w:rsidRPr="00663ABD" w:rsidRDefault="00C752F0" w:rsidP="00C752F0">
            <w:pPr>
              <w:jc w:val="center"/>
            </w:pPr>
            <w:r w:rsidRPr="00663ABD">
              <w:t>-</w:t>
            </w:r>
          </w:p>
        </w:tc>
        <w:tc>
          <w:tcPr>
            <w:tcW w:w="680" w:type="dxa"/>
            <w:vAlign w:val="center"/>
          </w:tcPr>
          <w:p w14:paraId="13BFA4C8" w14:textId="1680A99A" w:rsidR="00C752F0" w:rsidRPr="00663ABD" w:rsidRDefault="00C752F0" w:rsidP="00C752F0">
            <w:pPr>
              <w:jc w:val="center"/>
            </w:pPr>
            <w:r w:rsidRPr="00663ABD">
              <w:t>X</w:t>
            </w:r>
          </w:p>
        </w:tc>
      </w:tr>
      <w:tr w:rsidR="00C752F0" w:rsidRPr="00663ABD" w14:paraId="6579FB3C" w14:textId="77777777" w:rsidTr="0006029D">
        <w:trPr>
          <w:trHeight w:val="397"/>
        </w:trPr>
        <w:tc>
          <w:tcPr>
            <w:tcW w:w="680" w:type="dxa"/>
            <w:vAlign w:val="center"/>
          </w:tcPr>
          <w:p w14:paraId="0118CE2B" w14:textId="77777777" w:rsidR="00C752F0" w:rsidRPr="00663ABD" w:rsidRDefault="00C752F0" w:rsidP="00C752F0">
            <w:pPr>
              <w:pStyle w:val="LeistungEbene2"/>
            </w:pPr>
          </w:p>
        </w:tc>
        <w:tc>
          <w:tcPr>
            <w:tcW w:w="7253" w:type="dxa"/>
            <w:vAlign w:val="center"/>
          </w:tcPr>
          <w:p w14:paraId="2FA9EFB6" w14:textId="13F8983B" w:rsidR="00C752F0" w:rsidRPr="0006029D" w:rsidRDefault="00C91E9E" w:rsidP="00C752F0">
            <w:pPr>
              <w:rPr>
                <w:vanish/>
              </w:rPr>
            </w:pPr>
            <w:r w:rsidRPr="0006029D">
              <w:rPr>
                <w:vanish/>
              </w:rPr>
              <w:t>…</w:t>
            </w:r>
          </w:p>
        </w:tc>
        <w:tc>
          <w:tcPr>
            <w:tcW w:w="680" w:type="dxa"/>
            <w:vAlign w:val="center"/>
          </w:tcPr>
          <w:p w14:paraId="255DD36A" w14:textId="77777777" w:rsidR="00C752F0" w:rsidRPr="00663ABD" w:rsidRDefault="00C752F0" w:rsidP="00C752F0">
            <w:pPr>
              <w:jc w:val="center"/>
            </w:pPr>
          </w:p>
        </w:tc>
        <w:tc>
          <w:tcPr>
            <w:tcW w:w="680" w:type="dxa"/>
            <w:vAlign w:val="center"/>
          </w:tcPr>
          <w:p w14:paraId="1B8454A0" w14:textId="77777777" w:rsidR="00C752F0" w:rsidRPr="00663ABD" w:rsidRDefault="00C752F0" w:rsidP="00C752F0">
            <w:pPr>
              <w:jc w:val="center"/>
            </w:pPr>
          </w:p>
        </w:tc>
        <w:tc>
          <w:tcPr>
            <w:tcW w:w="680" w:type="dxa"/>
            <w:vAlign w:val="center"/>
          </w:tcPr>
          <w:p w14:paraId="3EAF486B" w14:textId="77777777" w:rsidR="00C752F0" w:rsidRPr="00663ABD" w:rsidRDefault="00C752F0" w:rsidP="00C752F0">
            <w:pPr>
              <w:jc w:val="center"/>
            </w:pPr>
          </w:p>
        </w:tc>
      </w:tr>
      <w:tr w:rsidR="00C752F0" w:rsidRPr="00663ABD" w14:paraId="3E82A419" w14:textId="77777777" w:rsidTr="0006029D">
        <w:trPr>
          <w:trHeight w:val="397"/>
        </w:trPr>
        <w:tc>
          <w:tcPr>
            <w:tcW w:w="680" w:type="dxa"/>
            <w:vAlign w:val="center"/>
          </w:tcPr>
          <w:p w14:paraId="2CC23AB1" w14:textId="77777777" w:rsidR="00C752F0" w:rsidRPr="00663ABD" w:rsidRDefault="00C752F0" w:rsidP="0006029D">
            <w:pPr>
              <w:pStyle w:val="LeistungEbene1"/>
              <w:numPr>
                <w:ilvl w:val="0"/>
                <w:numId w:val="16"/>
              </w:numPr>
            </w:pPr>
          </w:p>
        </w:tc>
        <w:tc>
          <w:tcPr>
            <w:tcW w:w="7253" w:type="dxa"/>
            <w:vAlign w:val="center"/>
          </w:tcPr>
          <w:p w14:paraId="3252658E" w14:textId="05916D43" w:rsidR="00C752F0" w:rsidRPr="00663ABD" w:rsidRDefault="00C752F0" w:rsidP="00C752F0">
            <w:pPr>
              <w:pStyle w:val="BVEFett"/>
            </w:pPr>
            <w:r w:rsidRPr="00663ABD">
              <w:t>Conception</w:t>
            </w:r>
          </w:p>
        </w:tc>
        <w:tc>
          <w:tcPr>
            <w:tcW w:w="680" w:type="dxa"/>
            <w:vAlign w:val="center"/>
          </w:tcPr>
          <w:p w14:paraId="1E0EB67B" w14:textId="77777777" w:rsidR="00C752F0" w:rsidRPr="00663ABD" w:rsidRDefault="00C752F0" w:rsidP="00C752F0">
            <w:pPr>
              <w:jc w:val="center"/>
            </w:pPr>
          </w:p>
        </w:tc>
        <w:tc>
          <w:tcPr>
            <w:tcW w:w="680" w:type="dxa"/>
            <w:vAlign w:val="center"/>
          </w:tcPr>
          <w:p w14:paraId="357B4182" w14:textId="77777777" w:rsidR="00C752F0" w:rsidRPr="00663ABD" w:rsidRDefault="00C752F0" w:rsidP="00C752F0">
            <w:pPr>
              <w:jc w:val="center"/>
            </w:pPr>
          </w:p>
        </w:tc>
        <w:tc>
          <w:tcPr>
            <w:tcW w:w="680" w:type="dxa"/>
            <w:vAlign w:val="center"/>
          </w:tcPr>
          <w:p w14:paraId="548CF43D" w14:textId="77777777" w:rsidR="00C752F0" w:rsidRPr="00663ABD" w:rsidRDefault="00C752F0" w:rsidP="00C752F0">
            <w:pPr>
              <w:jc w:val="center"/>
            </w:pPr>
          </w:p>
        </w:tc>
      </w:tr>
      <w:tr w:rsidR="00C752F0" w:rsidRPr="00663ABD" w14:paraId="0A7CBE72" w14:textId="77777777" w:rsidTr="00C752F0">
        <w:trPr>
          <w:trHeight w:val="397"/>
        </w:trPr>
        <w:tc>
          <w:tcPr>
            <w:tcW w:w="680" w:type="dxa"/>
            <w:vAlign w:val="center"/>
          </w:tcPr>
          <w:p w14:paraId="34DE280D" w14:textId="77777777" w:rsidR="00C752F0" w:rsidRPr="00663ABD" w:rsidRDefault="00C752F0" w:rsidP="00C752F0">
            <w:pPr>
              <w:pStyle w:val="LeistungEbene2"/>
            </w:pPr>
          </w:p>
        </w:tc>
        <w:tc>
          <w:tcPr>
            <w:tcW w:w="7253" w:type="dxa"/>
            <w:vAlign w:val="center"/>
          </w:tcPr>
          <w:p w14:paraId="49B353D0" w14:textId="14719071" w:rsidR="00C752F0" w:rsidRPr="00663ABD" w:rsidRDefault="00C91E9E" w:rsidP="00C752F0">
            <w:r w:rsidRPr="00663ABD">
              <w:t>Bilan des quantités d’eau : preuve mathématique que les quantités minimales requises sont disponibles</w:t>
            </w:r>
          </w:p>
        </w:tc>
        <w:tc>
          <w:tcPr>
            <w:tcW w:w="680" w:type="dxa"/>
            <w:vAlign w:val="center"/>
          </w:tcPr>
          <w:p w14:paraId="7FA32B46" w14:textId="77777777" w:rsidR="00C752F0" w:rsidRPr="00663ABD" w:rsidRDefault="00C752F0" w:rsidP="00C752F0">
            <w:pPr>
              <w:jc w:val="center"/>
            </w:pPr>
            <w:r w:rsidRPr="00663ABD">
              <w:t>X</w:t>
            </w:r>
          </w:p>
        </w:tc>
        <w:tc>
          <w:tcPr>
            <w:tcW w:w="680" w:type="dxa"/>
            <w:vAlign w:val="center"/>
          </w:tcPr>
          <w:p w14:paraId="31C01F08" w14:textId="60DEE8E0" w:rsidR="00C752F0" w:rsidRPr="00663ABD" w:rsidRDefault="00C91E9E" w:rsidP="00C752F0">
            <w:pPr>
              <w:jc w:val="center"/>
            </w:pPr>
            <w:r w:rsidRPr="00663ABD">
              <w:t>X</w:t>
            </w:r>
          </w:p>
        </w:tc>
        <w:tc>
          <w:tcPr>
            <w:tcW w:w="680" w:type="dxa"/>
            <w:vAlign w:val="center"/>
          </w:tcPr>
          <w:p w14:paraId="32734076" w14:textId="52C02776" w:rsidR="00C752F0" w:rsidRPr="00663ABD" w:rsidRDefault="00C91E9E" w:rsidP="00C752F0">
            <w:pPr>
              <w:jc w:val="center"/>
            </w:pPr>
            <w:r w:rsidRPr="00663ABD">
              <w:t>-</w:t>
            </w:r>
          </w:p>
        </w:tc>
      </w:tr>
      <w:tr w:rsidR="00C752F0" w:rsidRPr="00663ABD" w14:paraId="274A46A7" w14:textId="77777777" w:rsidTr="0006029D">
        <w:trPr>
          <w:trHeight w:val="397"/>
        </w:trPr>
        <w:tc>
          <w:tcPr>
            <w:tcW w:w="680" w:type="dxa"/>
            <w:vAlign w:val="center"/>
          </w:tcPr>
          <w:p w14:paraId="6EA2CB24" w14:textId="77777777" w:rsidR="00C752F0" w:rsidRPr="00663ABD" w:rsidRDefault="00C752F0" w:rsidP="00C752F0">
            <w:pPr>
              <w:pStyle w:val="LeistungEbene2"/>
            </w:pPr>
          </w:p>
        </w:tc>
        <w:tc>
          <w:tcPr>
            <w:tcW w:w="7253" w:type="dxa"/>
            <w:vAlign w:val="center"/>
          </w:tcPr>
          <w:p w14:paraId="765818F7" w14:textId="65D4D9E1" w:rsidR="00C752F0" w:rsidRPr="00663ABD" w:rsidRDefault="00C91E9E" w:rsidP="00C752F0">
            <w:r w:rsidRPr="00663ABD">
              <w:t>Dresser une liste des dangers et dommages potentiels (analyse des risques et scénarios des menaces, ampleur des répercussions sur l’alimentation en eau)</w:t>
            </w:r>
          </w:p>
        </w:tc>
        <w:tc>
          <w:tcPr>
            <w:tcW w:w="680" w:type="dxa"/>
            <w:vAlign w:val="center"/>
          </w:tcPr>
          <w:p w14:paraId="2CC2A35C" w14:textId="77777777" w:rsidR="00C752F0" w:rsidRPr="00663ABD" w:rsidRDefault="00C752F0" w:rsidP="00C752F0">
            <w:pPr>
              <w:jc w:val="center"/>
            </w:pPr>
            <w:r w:rsidRPr="00663ABD">
              <w:t>X</w:t>
            </w:r>
          </w:p>
        </w:tc>
        <w:tc>
          <w:tcPr>
            <w:tcW w:w="680" w:type="dxa"/>
            <w:vAlign w:val="center"/>
          </w:tcPr>
          <w:p w14:paraId="4201BBFD" w14:textId="5F82E8A1" w:rsidR="00C752F0" w:rsidRPr="00663ABD" w:rsidRDefault="00C91E9E" w:rsidP="00C752F0">
            <w:pPr>
              <w:jc w:val="center"/>
            </w:pPr>
            <w:r w:rsidRPr="00663ABD">
              <w:t>X</w:t>
            </w:r>
          </w:p>
        </w:tc>
        <w:tc>
          <w:tcPr>
            <w:tcW w:w="680" w:type="dxa"/>
            <w:vAlign w:val="center"/>
          </w:tcPr>
          <w:p w14:paraId="5795C242" w14:textId="77777777" w:rsidR="00C752F0" w:rsidRPr="00663ABD" w:rsidRDefault="00C752F0" w:rsidP="00C752F0">
            <w:pPr>
              <w:jc w:val="center"/>
            </w:pPr>
            <w:r w:rsidRPr="00663ABD">
              <w:t>X</w:t>
            </w:r>
          </w:p>
        </w:tc>
      </w:tr>
      <w:tr w:rsidR="00C752F0" w:rsidRPr="00663ABD" w14:paraId="699D9DE3" w14:textId="77777777" w:rsidTr="00C752F0">
        <w:trPr>
          <w:trHeight w:val="397"/>
        </w:trPr>
        <w:tc>
          <w:tcPr>
            <w:tcW w:w="680" w:type="dxa"/>
            <w:vAlign w:val="center"/>
          </w:tcPr>
          <w:p w14:paraId="678544FD" w14:textId="77777777" w:rsidR="00C752F0" w:rsidRPr="00663ABD" w:rsidRDefault="00C752F0" w:rsidP="00C752F0">
            <w:pPr>
              <w:pStyle w:val="LeistungEbene2"/>
            </w:pPr>
          </w:p>
        </w:tc>
        <w:tc>
          <w:tcPr>
            <w:tcW w:w="7253" w:type="dxa"/>
            <w:vAlign w:val="center"/>
          </w:tcPr>
          <w:p w14:paraId="7EB49352" w14:textId="3B5B6D2B" w:rsidR="00C752F0" w:rsidRPr="00663ABD" w:rsidRDefault="00C91E9E" w:rsidP="00C752F0">
            <w:r w:rsidRPr="00663ABD">
              <w:t>Indiquer les mesures avec le déroulement dans le temps pour tous les scénarios (fournisseurs secondaires, en concertation avec le fournisseur primaire)</w:t>
            </w:r>
          </w:p>
        </w:tc>
        <w:tc>
          <w:tcPr>
            <w:tcW w:w="680" w:type="dxa"/>
            <w:vAlign w:val="center"/>
          </w:tcPr>
          <w:p w14:paraId="7084A2D4" w14:textId="77777777" w:rsidR="00C752F0" w:rsidRPr="00663ABD" w:rsidRDefault="00C752F0" w:rsidP="00C752F0">
            <w:pPr>
              <w:jc w:val="center"/>
            </w:pPr>
            <w:r w:rsidRPr="00663ABD">
              <w:t>X</w:t>
            </w:r>
          </w:p>
        </w:tc>
        <w:tc>
          <w:tcPr>
            <w:tcW w:w="680" w:type="dxa"/>
            <w:vAlign w:val="center"/>
          </w:tcPr>
          <w:p w14:paraId="2B678A8A" w14:textId="42290243" w:rsidR="00C752F0" w:rsidRPr="00663ABD" w:rsidRDefault="00C91E9E" w:rsidP="00C752F0">
            <w:pPr>
              <w:jc w:val="center"/>
            </w:pPr>
            <w:r w:rsidRPr="00663ABD">
              <w:t>X</w:t>
            </w:r>
          </w:p>
        </w:tc>
        <w:tc>
          <w:tcPr>
            <w:tcW w:w="680" w:type="dxa"/>
            <w:vAlign w:val="center"/>
          </w:tcPr>
          <w:p w14:paraId="3E3A9CC9" w14:textId="70CA6817" w:rsidR="00C752F0" w:rsidRPr="00663ABD" w:rsidRDefault="00C91E9E" w:rsidP="00C752F0">
            <w:pPr>
              <w:jc w:val="center"/>
            </w:pPr>
            <w:r w:rsidRPr="00663ABD">
              <w:t>(X)</w:t>
            </w:r>
          </w:p>
        </w:tc>
      </w:tr>
      <w:tr w:rsidR="00C752F0" w:rsidRPr="00663ABD" w14:paraId="51ED135D" w14:textId="77777777" w:rsidTr="00C752F0">
        <w:trPr>
          <w:trHeight w:val="397"/>
        </w:trPr>
        <w:tc>
          <w:tcPr>
            <w:tcW w:w="680" w:type="dxa"/>
            <w:vAlign w:val="center"/>
          </w:tcPr>
          <w:p w14:paraId="5EBF099F" w14:textId="77777777" w:rsidR="00C752F0" w:rsidRPr="00663ABD" w:rsidRDefault="00C752F0" w:rsidP="00C752F0">
            <w:pPr>
              <w:pStyle w:val="LeistungEbene2"/>
            </w:pPr>
          </w:p>
        </w:tc>
        <w:tc>
          <w:tcPr>
            <w:tcW w:w="7253" w:type="dxa"/>
            <w:vAlign w:val="center"/>
          </w:tcPr>
          <w:p w14:paraId="61E0F1C6" w14:textId="3D77E8F5" w:rsidR="00C752F0" w:rsidRPr="00663ABD" w:rsidRDefault="00C91E9E" w:rsidP="00C752F0">
            <w:r w:rsidRPr="00663ABD">
              <w:t>Indiquer comment, dans une situation de pénurie grave, se présenterait la collaboration et seraient réparties les compétences avec les autorités communales, les organes d’intervention et l’organisation directrice régionale</w:t>
            </w:r>
          </w:p>
        </w:tc>
        <w:tc>
          <w:tcPr>
            <w:tcW w:w="680" w:type="dxa"/>
            <w:vAlign w:val="center"/>
          </w:tcPr>
          <w:p w14:paraId="0DA8310B" w14:textId="50D8B7DD" w:rsidR="00C752F0" w:rsidRPr="00663ABD" w:rsidRDefault="00C91E9E" w:rsidP="00C752F0">
            <w:pPr>
              <w:jc w:val="center"/>
            </w:pPr>
            <w:r w:rsidRPr="00663ABD">
              <w:t>X</w:t>
            </w:r>
          </w:p>
        </w:tc>
        <w:tc>
          <w:tcPr>
            <w:tcW w:w="680" w:type="dxa"/>
            <w:vAlign w:val="center"/>
          </w:tcPr>
          <w:p w14:paraId="086E2CFF" w14:textId="16D7C07C" w:rsidR="00C752F0" w:rsidRPr="00663ABD" w:rsidRDefault="00C91E9E" w:rsidP="00C752F0">
            <w:pPr>
              <w:jc w:val="center"/>
            </w:pPr>
            <w:r w:rsidRPr="00663ABD">
              <w:t>X</w:t>
            </w:r>
          </w:p>
        </w:tc>
        <w:tc>
          <w:tcPr>
            <w:tcW w:w="680" w:type="dxa"/>
            <w:vAlign w:val="center"/>
          </w:tcPr>
          <w:p w14:paraId="05C0D662" w14:textId="6305CDB6" w:rsidR="00C752F0" w:rsidRPr="00663ABD" w:rsidRDefault="00C91E9E" w:rsidP="00C752F0">
            <w:pPr>
              <w:jc w:val="center"/>
            </w:pPr>
            <w:r w:rsidRPr="00663ABD">
              <w:t>X</w:t>
            </w:r>
          </w:p>
        </w:tc>
      </w:tr>
      <w:tr w:rsidR="00C91E9E" w:rsidRPr="00663ABD" w14:paraId="0D67D5F9" w14:textId="77777777" w:rsidTr="00C752F0">
        <w:trPr>
          <w:trHeight w:val="397"/>
        </w:trPr>
        <w:tc>
          <w:tcPr>
            <w:tcW w:w="680" w:type="dxa"/>
            <w:vAlign w:val="center"/>
          </w:tcPr>
          <w:p w14:paraId="755F7ABD" w14:textId="77777777" w:rsidR="00C91E9E" w:rsidRPr="00663ABD" w:rsidRDefault="00C91E9E" w:rsidP="00C752F0">
            <w:pPr>
              <w:pStyle w:val="LeistungEbene2"/>
            </w:pPr>
          </w:p>
        </w:tc>
        <w:tc>
          <w:tcPr>
            <w:tcW w:w="7253" w:type="dxa"/>
            <w:vAlign w:val="center"/>
          </w:tcPr>
          <w:p w14:paraId="6AF4993F" w14:textId="31A97565" w:rsidR="00C91E9E" w:rsidRPr="0006029D" w:rsidRDefault="00C91E9E" w:rsidP="00C752F0">
            <w:pPr>
              <w:rPr>
                <w:vanish/>
              </w:rPr>
            </w:pPr>
            <w:r w:rsidRPr="0006029D">
              <w:rPr>
                <w:vanish/>
              </w:rPr>
              <w:t>…</w:t>
            </w:r>
          </w:p>
        </w:tc>
        <w:tc>
          <w:tcPr>
            <w:tcW w:w="680" w:type="dxa"/>
            <w:vAlign w:val="center"/>
          </w:tcPr>
          <w:p w14:paraId="44A7F801" w14:textId="77777777" w:rsidR="00C91E9E" w:rsidRPr="00663ABD" w:rsidRDefault="00C91E9E" w:rsidP="00C752F0">
            <w:pPr>
              <w:jc w:val="center"/>
            </w:pPr>
          </w:p>
        </w:tc>
        <w:tc>
          <w:tcPr>
            <w:tcW w:w="680" w:type="dxa"/>
            <w:vAlign w:val="center"/>
          </w:tcPr>
          <w:p w14:paraId="7AE20A6A" w14:textId="77777777" w:rsidR="00C91E9E" w:rsidRPr="00663ABD" w:rsidRDefault="00C91E9E" w:rsidP="00C752F0">
            <w:pPr>
              <w:jc w:val="center"/>
            </w:pPr>
          </w:p>
        </w:tc>
        <w:tc>
          <w:tcPr>
            <w:tcW w:w="680" w:type="dxa"/>
            <w:vAlign w:val="center"/>
          </w:tcPr>
          <w:p w14:paraId="4CB66C5C" w14:textId="77777777" w:rsidR="00C91E9E" w:rsidRPr="00663ABD" w:rsidRDefault="00C91E9E" w:rsidP="00C752F0">
            <w:pPr>
              <w:jc w:val="center"/>
            </w:pPr>
          </w:p>
        </w:tc>
      </w:tr>
      <w:tr w:rsidR="00C752F0" w:rsidRPr="00663ABD" w14:paraId="68B090D2" w14:textId="77777777" w:rsidTr="0006029D">
        <w:trPr>
          <w:trHeight w:val="397"/>
        </w:trPr>
        <w:tc>
          <w:tcPr>
            <w:tcW w:w="680" w:type="dxa"/>
            <w:vAlign w:val="center"/>
          </w:tcPr>
          <w:p w14:paraId="0F0CC59B" w14:textId="77777777" w:rsidR="00C752F0" w:rsidRPr="00663ABD" w:rsidRDefault="00C752F0" w:rsidP="0006029D">
            <w:pPr>
              <w:pStyle w:val="LeistungEbene1"/>
              <w:numPr>
                <w:ilvl w:val="0"/>
                <w:numId w:val="16"/>
              </w:numPr>
            </w:pPr>
          </w:p>
        </w:tc>
        <w:tc>
          <w:tcPr>
            <w:tcW w:w="7253" w:type="dxa"/>
            <w:vAlign w:val="center"/>
          </w:tcPr>
          <w:p w14:paraId="78059795" w14:textId="3C30CCC8" w:rsidR="00C752F0" w:rsidRPr="00663ABD" w:rsidRDefault="00C91E9E" w:rsidP="00C752F0">
            <w:pPr>
              <w:pStyle w:val="BVEFett"/>
            </w:pPr>
            <w:r w:rsidRPr="00663ABD">
              <w:t>Évaluation, besoin d’action et mesures</w:t>
            </w:r>
          </w:p>
        </w:tc>
        <w:tc>
          <w:tcPr>
            <w:tcW w:w="680" w:type="dxa"/>
            <w:vAlign w:val="center"/>
          </w:tcPr>
          <w:p w14:paraId="09952BE3" w14:textId="77777777" w:rsidR="00C752F0" w:rsidRPr="00663ABD" w:rsidRDefault="00C752F0" w:rsidP="00C752F0">
            <w:pPr>
              <w:jc w:val="center"/>
            </w:pPr>
          </w:p>
        </w:tc>
        <w:tc>
          <w:tcPr>
            <w:tcW w:w="680" w:type="dxa"/>
            <w:vAlign w:val="center"/>
          </w:tcPr>
          <w:p w14:paraId="3AC16793" w14:textId="77777777" w:rsidR="00C752F0" w:rsidRPr="00663ABD" w:rsidRDefault="00C752F0" w:rsidP="00C752F0">
            <w:pPr>
              <w:jc w:val="center"/>
            </w:pPr>
          </w:p>
        </w:tc>
        <w:tc>
          <w:tcPr>
            <w:tcW w:w="680" w:type="dxa"/>
            <w:vAlign w:val="center"/>
          </w:tcPr>
          <w:p w14:paraId="28AF5084" w14:textId="77777777" w:rsidR="00C752F0" w:rsidRPr="00663ABD" w:rsidRDefault="00C752F0" w:rsidP="00C752F0">
            <w:pPr>
              <w:jc w:val="center"/>
            </w:pPr>
          </w:p>
        </w:tc>
      </w:tr>
      <w:tr w:rsidR="00C752F0" w:rsidRPr="00663ABD" w14:paraId="0C561143" w14:textId="77777777" w:rsidTr="0006029D">
        <w:trPr>
          <w:trHeight w:val="397"/>
        </w:trPr>
        <w:tc>
          <w:tcPr>
            <w:tcW w:w="680" w:type="dxa"/>
            <w:vAlign w:val="center"/>
          </w:tcPr>
          <w:p w14:paraId="58B0C352" w14:textId="77777777" w:rsidR="00C752F0" w:rsidRPr="00663ABD" w:rsidRDefault="00C752F0" w:rsidP="00C752F0">
            <w:pPr>
              <w:pStyle w:val="LeistungEbene2"/>
            </w:pPr>
          </w:p>
        </w:tc>
        <w:tc>
          <w:tcPr>
            <w:tcW w:w="7253" w:type="dxa"/>
            <w:vAlign w:val="center"/>
          </w:tcPr>
          <w:p w14:paraId="1042045F" w14:textId="4F25AE12" w:rsidR="00C752F0" w:rsidRPr="00663ABD" w:rsidRDefault="00C91E9E" w:rsidP="00C752F0">
            <w:r w:rsidRPr="00663ABD">
              <w:t>Évaluer les mesures prises jusque-là et la conception existante. Relever le besoin d’action et les mesures du module Approvisionnement en eau lors d’une pénurie grave</w:t>
            </w:r>
          </w:p>
        </w:tc>
        <w:tc>
          <w:tcPr>
            <w:tcW w:w="680" w:type="dxa"/>
            <w:vAlign w:val="center"/>
          </w:tcPr>
          <w:p w14:paraId="4FAE7359" w14:textId="77777777" w:rsidR="00C752F0" w:rsidRPr="00663ABD" w:rsidRDefault="00C752F0" w:rsidP="00C752F0">
            <w:pPr>
              <w:jc w:val="center"/>
            </w:pPr>
            <w:r w:rsidRPr="00663ABD">
              <w:t>X</w:t>
            </w:r>
          </w:p>
        </w:tc>
        <w:tc>
          <w:tcPr>
            <w:tcW w:w="680" w:type="dxa"/>
            <w:vAlign w:val="center"/>
          </w:tcPr>
          <w:p w14:paraId="728BF811" w14:textId="2C833F3A" w:rsidR="00C752F0" w:rsidRPr="00663ABD" w:rsidRDefault="00C91E9E" w:rsidP="00C752F0">
            <w:pPr>
              <w:jc w:val="center"/>
            </w:pPr>
            <w:r w:rsidRPr="00663ABD">
              <w:t>X</w:t>
            </w:r>
          </w:p>
        </w:tc>
        <w:tc>
          <w:tcPr>
            <w:tcW w:w="680" w:type="dxa"/>
            <w:vAlign w:val="center"/>
          </w:tcPr>
          <w:p w14:paraId="7EB8A31A" w14:textId="77777777" w:rsidR="00C752F0" w:rsidRPr="00663ABD" w:rsidRDefault="00C752F0" w:rsidP="00C752F0">
            <w:pPr>
              <w:jc w:val="center"/>
            </w:pPr>
            <w:r w:rsidRPr="00663ABD">
              <w:t>X</w:t>
            </w:r>
          </w:p>
        </w:tc>
      </w:tr>
    </w:tbl>
    <w:p w14:paraId="07B1014D" w14:textId="67970579" w:rsidR="00C752F0" w:rsidRPr="00663ABD" w:rsidRDefault="00C752F0" w:rsidP="00C752F0"/>
    <w:p w14:paraId="35B4FB5C" w14:textId="074CCCA3" w:rsidR="00582F24" w:rsidRPr="00663ABD" w:rsidRDefault="00582F24" w:rsidP="00A3748C">
      <w:r w:rsidRPr="00663ABD">
        <w:t xml:space="preserve">Le traitement du module Approvisionnement en eau potable lors d’une pénurie grave requiert une collaboration avec la commune et ses organes d’intervention. Le service des eaux doit s’atteler à cette tâche dans le cadre du PGA. </w:t>
      </w:r>
    </w:p>
    <w:p w14:paraId="3A5D4230" w14:textId="6DC990EC" w:rsidR="00CE7A64" w:rsidRPr="00663ABD" w:rsidRDefault="00CE7A64" w:rsidP="00A3748C"/>
    <w:p w14:paraId="68C9A77E" w14:textId="28534130" w:rsidR="00CE7A64" w:rsidRPr="00663ABD" w:rsidRDefault="00CE7A64" w:rsidP="00A3748C">
      <w:r w:rsidRPr="00663ABD">
        <w:t>Avant l’établissement du cahier des charges, les fournisseurs complets communaux doivent vérifier, conjointement avec l’OED, si l’application de l’OAP doit être abordée sur le plan communal uniquement ou si une élaboration coordonnée au niveau régional est nécessaire. Dans ce dernier cas, il faut commencer par élaborer les bases, réaliser l’analyse des risques pour le territoire communal et indiquer comment les responsabilités sont réparties au sein de la commune.</w:t>
      </w:r>
    </w:p>
    <w:p w14:paraId="053C6889" w14:textId="0F9B6A86" w:rsidR="00C960C7" w:rsidRPr="00663ABD" w:rsidRDefault="00C960C7" w:rsidP="00A3748C"/>
    <w:p w14:paraId="58525AF0" w14:textId="7C42CF40" w:rsidR="00C960C7" w:rsidRPr="00663ABD" w:rsidRDefault="00C960C7" w:rsidP="00A3748C">
      <w:r w:rsidRPr="00663ABD">
        <w:t>En présence d’un modèle « fournisseur primaire / fournisseur(s) secondaire(s) », le plan OAP est établi par le fournisseur primaire, tandis que les fournisseurs secondaires fournissent les bases et les analyses des risques pour leur secteur d’approvisionnement (attention : totalité de la commune) et indiquent comment les responsabilités sont réparties dans la commune en cas d’urgence.</w:t>
      </w:r>
    </w:p>
    <w:p w14:paraId="02B3EC29" w14:textId="3D5E9EF4" w:rsidR="00C960C7" w:rsidRPr="00663ABD" w:rsidRDefault="00C960C7" w:rsidP="00A3748C"/>
    <w:p w14:paraId="7CA60F89" w14:textId="77777777" w:rsidR="00926997" w:rsidRPr="00663ABD" w:rsidRDefault="00926997" w:rsidP="00926997">
      <w:pPr>
        <w:pStyle w:val="berschrift2"/>
      </w:pPr>
      <w:bookmarkStart w:id="141" w:name="_Toc94512976"/>
      <w:bookmarkStart w:id="142" w:name="_Toc201235124"/>
      <w:bookmarkStart w:id="143" w:name="_Toc95124902"/>
      <w:r w:rsidRPr="00663ABD">
        <w:t>Documents à remettre</w:t>
      </w:r>
      <w:bookmarkEnd w:id="141"/>
      <w:bookmarkEnd w:id="142"/>
      <w:bookmarkEnd w:id="143"/>
    </w:p>
    <w:p w14:paraId="04DE9352" w14:textId="0D983BB1" w:rsidR="00926997" w:rsidRPr="00663ABD" w:rsidRDefault="00926997" w:rsidP="00926997">
      <w:pPr>
        <w:pStyle w:val="Aufzhlung1"/>
        <w:rPr>
          <w:rFonts w:ascii="Arial" w:hAnsi="Arial" w:cs="Arial"/>
        </w:rPr>
      </w:pPr>
      <w:r w:rsidRPr="00663ABD">
        <w:rPr>
          <w:rFonts w:ascii="Arial" w:hAnsi="Arial"/>
        </w:rPr>
        <w:t>Rapport relatif au module</w:t>
      </w:r>
    </w:p>
    <w:p w14:paraId="2436BBCF" w14:textId="7D93CB05" w:rsidR="00926997" w:rsidRPr="00663ABD" w:rsidRDefault="00926997" w:rsidP="00926997">
      <w:pPr>
        <w:pStyle w:val="Aufzhlung1"/>
        <w:rPr>
          <w:rFonts w:ascii="Arial" w:hAnsi="Arial" w:cs="Arial"/>
        </w:rPr>
      </w:pPr>
      <w:r w:rsidRPr="00663ABD">
        <w:rPr>
          <w:rFonts w:ascii="Arial" w:hAnsi="Arial"/>
        </w:rPr>
        <w:t>Données selon le modèle PGA Berne</w:t>
      </w:r>
    </w:p>
    <w:p w14:paraId="7204D32D" w14:textId="1B826BCA" w:rsidR="00926997" w:rsidRPr="00663ABD" w:rsidRDefault="00926997" w:rsidP="00A3748C"/>
    <w:p w14:paraId="756DDDA0" w14:textId="77777777" w:rsidR="00926997" w:rsidRPr="00663ABD" w:rsidRDefault="00926997" w:rsidP="00A3748C"/>
    <w:p w14:paraId="4B73638D" w14:textId="01D4A55F"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rPr>
          <w:b/>
          <w:i/>
        </w:rPr>
      </w:pPr>
      <w:r w:rsidRPr="00663ABD">
        <w:rPr>
          <w:b/>
          <w:i/>
        </w:rPr>
        <w:t>Documentation (art. 8 OAP)</w:t>
      </w:r>
    </w:p>
    <w:p w14:paraId="3EFDEB2B" w14:textId="77BB366D"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La documentation ne doit pas être élaborée dans le cadre du PGA. Conformément à l’OAP, elle doit notamment contenir les données suivantes :</w:t>
      </w:r>
    </w:p>
    <w:p w14:paraId="3F321AB6" w14:textId="1FC972CD"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a) les mesures d’urgence envisageables pour remédier aux dysfonctionnements ;</w:t>
      </w:r>
    </w:p>
    <w:p w14:paraId="0E45F0A0" w14:textId="3E122A48" w:rsidR="00914D0F" w:rsidRPr="00663ABD" w:rsidRDefault="00914D0F"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b) les données indispensables au calcul des quantités minimales requises ;</w:t>
      </w:r>
    </w:p>
    <w:p w14:paraId="03E46D81" w14:textId="06058182"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c) le matériel de remplacement et de réparation ;</w:t>
      </w:r>
    </w:p>
    <w:p w14:paraId="1C460603" w14:textId="07E36163"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d) un inventaire des installations d’approvisionnement en eau et des nappes phréatiques ;</w:t>
      </w:r>
    </w:p>
    <w:p w14:paraId="391BD188" w14:textId="0260D9C8"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e) les plans d’intervention et les cahiers de charges du personnel, ainsi que des notices informant la population ;</w:t>
      </w:r>
    </w:p>
    <w:p w14:paraId="588F8254" w14:textId="4BAF9C36"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f) les plans d’intervention régissant l’entraide régionale et suprarégionale.</w:t>
      </w:r>
    </w:p>
    <w:p w14:paraId="2B0897FD" w14:textId="63034E40"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p>
    <w:p w14:paraId="30BEFE32" w14:textId="2775B19C" w:rsidR="00C960C7" w:rsidRPr="00663ABD" w:rsidRDefault="00C2485C"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t>À propos de la lettre b) : les données doivent, en dérogation à l’ordonnance, être relevées déjà dans le cadre du plan (point 1.4 du module 10 Approvisionnement en eau potable lors d’une pénurie grave).</w:t>
      </w:r>
    </w:p>
    <w:p w14:paraId="30926919" w14:textId="452B8793" w:rsidR="00C960C7" w:rsidRPr="00663ABD" w:rsidRDefault="00C960C7" w:rsidP="003F71E1">
      <w:pPr>
        <w:pBdr>
          <w:top w:val="single" w:sz="4" w:space="1" w:color="auto"/>
          <w:left w:val="single" w:sz="4" w:space="4" w:color="auto"/>
          <w:bottom w:val="single" w:sz="4" w:space="1" w:color="auto"/>
          <w:right w:val="single" w:sz="4" w:space="4" w:color="auto"/>
        </w:pBdr>
        <w:shd w:val="clear" w:color="auto" w:fill="DAEEF3" w:themeFill="accent5" w:themeFillTint="33"/>
      </w:pPr>
      <w:r w:rsidRPr="00663ABD">
        <w:lastRenderedPageBreak/>
        <w:t>À propos de la lettre d) : l’inventaire doit être dressé dans le cadre du plan également, pour vérifier s’il est actuel et exhaustif, et pour le compléter si nécessaire. L’inventaire doit figurer dans la documentation sous une forme appropriée (p. ex. sur papier ou plans PDF, etc.).</w:t>
      </w:r>
    </w:p>
    <w:p w14:paraId="23F930DA" w14:textId="31FCE19A" w:rsidR="007F3F82" w:rsidRPr="00663ABD" w:rsidRDefault="007F3F82" w:rsidP="007F3F82">
      <w:pPr>
        <w:pStyle w:val="berschrift1"/>
      </w:pPr>
      <w:bookmarkStart w:id="144" w:name="_Ref48568413"/>
      <w:bookmarkStart w:id="145" w:name="_Toc94512977"/>
      <w:bookmarkStart w:id="146" w:name="_Toc201235125"/>
      <w:bookmarkStart w:id="147" w:name="_Toc95124903"/>
      <w:r w:rsidRPr="00663ABD">
        <w:lastRenderedPageBreak/>
        <w:t>Module </w:t>
      </w:r>
      <w:bookmarkStart w:id="148" w:name="_Hlk48220778"/>
      <w:r w:rsidRPr="00663ABD">
        <w:t>11 : RENTABILITÉ ET FINANCEMENT</w:t>
      </w:r>
      <w:bookmarkEnd w:id="144"/>
      <w:bookmarkEnd w:id="145"/>
      <w:bookmarkEnd w:id="146"/>
      <w:bookmarkEnd w:id="147"/>
      <w:r w:rsidRPr="00663ABD">
        <w:t xml:space="preserve"> </w:t>
      </w:r>
      <w:bookmarkEnd w:id="148"/>
    </w:p>
    <w:p w14:paraId="6721C743" w14:textId="3EE9CEEE" w:rsidR="00147F8C" w:rsidRPr="00663ABD" w:rsidRDefault="00147F8C" w:rsidP="00147F8C">
      <w:pPr>
        <w:pStyle w:val="berschrift2"/>
      </w:pPr>
      <w:bookmarkStart w:id="149" w:name="_Toc94512978"/>
      <w:bookmarkStart w:id="150" w:name="_Toc201235126"/>
      <w:bookmarkStart w:id="151" w:name="_Toc95124904"/>
      <w:r w:rsidRPr="00663ABD">
        <w:t>Situation initiale et objectif</w:t>
      </w:r>
      <w:bookmarkEnd w:id="149"/>
      <w:bookmarkEnd w:id="150"/>
      <w:bookmarkEnd w:id="151"/>
    </w:p>
    <w:p w14:paraId="0727F445" w14:textId="2ADA72DE" w:rsidR="00F869FC" w:rsidRPr="00663ABD" w:rsidRDefault="00B46A70" w:rsidP="00DA5E60">
      <w:r w:rsidRPr="00663ABD">
        <w:t>L’alimentation en eau, y compris la mise à disposition de l’eau pour la protection contre les incendies, doit s’autofinancer. Le service des eaux, en qualité d’entreprise monopolistique, doit prêter une attention toute particulière à la rentabilité. Il n’a pas le droit de faire des bénéfices.</w:t>
      </w:r>
    </w:p>
    <w:p w14:paraId="56D3468A" w14:textId="33A4C5A7" w:rsidR="00DA5E60" w:rsidRPr="00663ABD" w:rsidRDefault="00DA5E60" w:rsidP="00DA5E60"/>
    <w:p w14:paraId="4FAA7057" w14:textId="77777777" w:rsidR="00872BB7" w:rsidRPr="00663ABD" w:rsidRDefault="00872BB7" w:rsidP="003F2EC3">
      <w:pPr>
        <w:pStyle w:val="beLauftex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742"/>
      </w:tblGrid>
      <w:tr w:rsidR="00872BB7" w:rsidRPr="00663ABD" w14:paraId="1825483A" w14:textId="77777777" w:rsidTr="25359010">
        <w:tc>
          <w:tcPr>
            <w:tcW w:w="9742" w:type="dxa"/>
            <w:shd w:val="clear" w:color="auto" w:fill="BFBFBF" w:themeFill="background1" w:themeFillShade="BF"/>
            <w:hideMark/>
          </w:tcPr>
          <w:p w14:paraId="45F34839" w14:textId="77777777" w:rsidR="00872BB7" w:rsidRPr="00663ABD" w:rsidRDefault="00872BB7" w:rsidP="00DE6A8E">
            <w:pPr>
              <w:pStyle w:val="AGOHervorhebung"/>
            </w:pPr>
            <w:r w:rsidRPr="00663ABD">
              <w:t>Objectif</w:t>
            </w:r>
          </w:p>
          <w:p w14:paraId="720B0883" w14:textId="5FE6C04B" w:rsidR="00226EFF" w:rsidRPr="00663ABD" w:rsidRDefault="10A8AEAD" w:rsidP="00DE6A8E">
            <w:r w:rsidRPr="00663ABD">
              <w:t>Aperçu de l’alimentation en eau eu égard à :</w:t>
            </w:r>
          </w:p>
          <w:p w14:paraId="21268235" w14:textId="70942F7C" w:rsidR="00872BB7" w:rsidRPr="00663ABD" w:rsidRDefault="023BE9A6" w:rsidP="00226EFF">
            <w:pPr>
              <w:pStyle w:val="beAufzhlung1"/>
            </w:pPr>
            <w:r w:rsidRPr="00663ABD">
              <w:t>la situation financière en ce qui concerne les coûts et les recettes des taxes,</w:t>
            </w:r>
          </w:p>
          <w:p w14:paraId="140697BF" w14:textId="49C05A96" w:rsidR="00E06A1B" w:rsidRPr="00663ABD" w:rsidRDefault="62F4610C" w:rsidP="00226EFF">
            <w:pPr>
              <w:pStyle w:val="beAufzhlung1"/>
            </w:pPr>
            <w:r w:rsidRPr="00663ABD">
              <w:t>les valeurs de remplacement des installations (comptabilité des immobilisations),</w:t>
            </w:r>
          </w:p>
          <w:p w14:paraId="535D740E" w14:textId="636AF944" w:rsidR="00F70968" w:rsidRPr="00663ABD" w:rsidRDefault="602CF3E9" w:rsidP="00F70968">
            <w:pPr>
              <w:pStyle w:val="beAufzhlung1"/>
            </w:pPr>
            <w:r w:rsidRPr="00663ABD">
              <w:t>la planification financière à long terme, dans le but d’une évolution stable des taxes,</w:t>
            </w:r>
          </w:p>
          <w:p w14:paraId="23FFD716" w14:textId="490A1014" w:rsidR="00F70968" w:rsidRPr="00663ABD" w:rsidRDefault="00F70968" w:rsidP="00F70968">
            <w:pPr>
              <w:pStyle w:val="beAufzhlung1"/>
              <w:numPr>
                <w:ilvl w:val="0"/>
                <w:numId w:val="0"/>
              </w:numPr>
            </w:pPr>
            <w:r w:rsidRPr="00663ABD">
              <w:t>à titre de preuves de la rentabilité économique.</w:t>
            </w:r>
          </w:p>
          <w:p w14:paraId="5D5DFA60" w14:textId="77777777" w:rsidR="00872BB7" w:rsidRPr="00663ABD" w:rsidRDefault="00872BB7" w:rsidP="00DE6A8E">
            <w:pPr>
              <w:pStyle w:val="AGOHervorhebung"/>
            </w:pPr>
            <w:r w:rsidRPr="00663ABD">
              <w:t>Motivation</w:t>
            </w:r>
          </w:p>
          <w:p w14:paraId="39FC1E5A" w14:textId="73600BB9" w:rsidR="00872BB7" w:rsidRPr="00663ABD" w:rsidRDefault="00B46A70" w:rsidP="00B46A70">
            <w:r w:rsidRPr="00663ABD">
              <w:t xml:space="preserve">L’agrandissement, le maintien de la valeur et l’exploitation de l’alimentation en eau doivent être assurés avec une couverture des frais sur le long terme. Autrement dit, les taxes doivent être en rapport avec les coûts et il faut faire les provisions nécessaires. Pour garantir des taxes stables, il faut connaître la situation financière en vue également des futurs investissements ou désinvestissements. </w:t>
            </w:r>
          </w:p>
        </w:tc>
      </w:tr>
    </w:tbl>
    <w:p w14:paraId="7BC6388B" w14:textId="74D58DD9" w:rsidR="00952E42" w:rsidRPr="00663ABD" w:rsidRDefault="00247D01" w:rsidP="00952E42">
      <w:pPr>
        <w:pStyle w:val="berschrift2"/>
      </w:pPr>
      <w:bookmarkStart w:id="152" w:name="_Toc94512979"/>
      <w:bookmarkStart w:id="153" w:name="_Toc201235127"/>
      <w:bookmarkStart w:id="154" w:name="_Toc95124905"/>
      <w:r w:rsidRPr="00663ABD">
        <w:t>Prestations à fournir</w:t>
      </w:r>
      <w:bookmarkEnd w:id="152"/>
      <w:bookmarkEnd w:id="153"/>
      <w:bookmarkEnd w:id="154"/>
    </w:p>
    <w:tbl>
      <w:tblPr>
        <w:tblStyle w:val="Tabellenraster"/>
        <w:tblW w:w="9690" w:type="dxa"/>
        <w:tblLayout w:type="fixed"/>
        <w:tblLook w:val="04A0" w:firstRow="1" w:lastRow="0" w:firstColumn="1" w:lastColumn="0" w:noHBand="0" w:noVBand="1"/>
      </w:tblPr>
      <w:tblGrid>
        <w:gridCol w:w="680"/>
        <w:gridCol w:w="6970"/>
        <w:gridCol w:w="680"/>
        <w:gridCol w:w="680"/>
        <w:gridCol w:w="680"/>
      </w:tblGrid>
      <w:tr w:rsidR="00952E42" w:rsidRPr="00663ABD" w14:paraId="01BAB388" w14:textId="77777777" w:rsidTr="003F71E1">
        <w:trPr>
          <w:trHeight w:val="397"/>
          <w:tblHeader/>
        </w:trPr>
        <w:tc>
          <w:tcPr>
            <w:tcW w:w="680" w:type="dxa"/>
            <w:vAlign w:val="center"/>
          </w:tcPr>
          <w:p w14:paraId="6F364240" w14:textId="371F0EE4" w:rsidR="00952E42" w:rsidRPr="00663ABD" w:rsidRDefault="00952E42" w:rsidP="00DE6A8E">
            <w:pPr>
              <w:pStyle w:val="BVEFett"/>
            </w:pPr>
            <w:r w:rsidRPr="00663ABD">
              <w:t>Nº</w:t>
            </w:r>
          </w:p>
        </w:tc>
        <w:tc>
          <w:tcPr>
            <w:tcW w:w="6970" w:type="dxa"/>
            <w:vAlign w:val="center"/>
          </w:tcPr>
          <w:p w14:paraId="0F98888A" w14:textId="77777777" w:rsidR="00952E42" w:rsidRPr="00663ABD" w:rsidRDefault="00952E42" w:rsidP="00DE6A8E">
            <w:pPr>
              <w:pStyle w:val="BVEFett"/>
            </w:pPr>
            <w:r w:rsidRPr="00663ABD">
              <w:t>Thème</w:t>
            </w:r>
          </w:p>
        </w:tc>
        <w:tc>
          <w:tcPr>
            <w:tcW w:w="680" w:type="dxa"/>
            <w:vAlign w:val="center"/>
          </w:tcPr>
          <w:p w14:paraId="69BAD033" w14:textId="3D8B119A" w:rsidR="00952E42" w:rsidRPr="00663ABD" w:rsidRDefault="00952E42" w:rsidP="00DE6A8E">
            <w:pPr>
              <w:pStyle w:val="BVEFett"/>
            </w:pPr>
            <w:r w:rsidRPr="00663ABD">
              <w:t>FC</w:t>
            </w:r>
          </w:p>
        </w:tc>
        <w:tc>
          <w:tcPr>
            <w:tcW w:w="680" w:type="dxa"/>
            <w:vAlign w:val="center"/>
          </w:tcPr>
          <w:p w14:paraId="3ED22BF7" w14:textId="1B2F1372" w:rsidR="00952E42" w:rsidRPr="00663ABD" w:rsidRDefault="00952E42" w:rsidP="00DE6A8E">
            <w:pPr>
              <w:pStyle w:val="BVEFett"/>
            </w:pPr>
            <w:r w:rsidRPr="00663ABD">
              <w:t>FP</w:t>
            </w:r>
          </w:p>
        </w:tc>
        <w:tc>
          <w:tcPr>
            <w:tcW w:w="680" w:type="dxa"/>
            <w:vAlign w:val="center"/>
          </w:tcPr>
          <w:p w14:paraId="1FED6ABD" w14:textId="7809AF5D" w:rsidR="00952E42" w:rsidRPr="00663ABD" w:rsidRDefault="00952E42" w:rsidP="00DE6A8E">
            <w:pPr>
              <w:pStyle w:val="BVEFett"/>
            </w:pPr>
            <w:r w:rsidRPr="00663ABD">
              <w:t>FS</w:t>
            </w:r>
          </w:p>
        </w:tc>
      </w:tr>
      <w:tr w:rsidR="00952E42" w:rsidRPr="00663ABD" w14:paraId="2F109CA0" w14:textId="77777777" w:rsidTr="0006029D">
        <w:trPr>
          <w:trHeight w:val="397"/>
        </w:trPr>
        <w:tc>
          <w:tcPr>
            <w:tcW w:w="680" w:type="dxa"/>
            <w:vAlign w:val="center"/>
          </w:tcPr>
          <w:p w14:paraId="72862A44" w14:textId="77777777" w:rsidR="00952E42" w:rsidRPr="00663ABD" w:rsidRDefault="00952E42" w:rsidP="00435B06">
            <w:pPr>
              <w:pStyle w:val="LeistungEbene1"/>
              <w:numPr>
                <w:ilvl w:val="0"/>
                <w:numId w:val="21"/>
              </w:numPr>
            </w:pPr>
          </w:p>
        </w:tc>
        <w:tc>
          <w:tcPr>
            <w:tcW w:w="6970" w:type="dxa"/>
            <w:vAlign w:val="center"/>
          </w:tcPr>
          <w:p w14:paraId="201065F3" w14:textId="130735C8" w:rsidR="00952E42" w:rsidRPr="00663ABD" w:rsidRDefault="00952E42" w:rsidP="00952E42">
            <w:pPr>
              <w:pStyle w:val="BVEFett"/>
            </w:pPr>
            <w:r w:rsidRPr="00663ABD">
              <w:t>Rentabilité et financement – Situation actuelle</w:t>
            </w:r>
          </w:p>
        </w:tc>
        <w:tc>
          <w:tcPr>
            <w:tcW w:w="680" w:type="dxa"/>
          </w:tcPr>
          <w:p w14:paraId="3023CD68" w14:textId="061E30E9" w:rsidR="00952E42" w:rsidRPr="00663ABD" w:rsidRDefault="00952E42" w:rsidP="00952E42">
            <w:pPr>
              <w:jc w:val="center"/>
            </w:pPr>
          </w:p>
        </w:tc>
        <w:tc>
          <w:tcPr>
            <w:tcW w:w="680" w:type="dxa"/>
            <w:vAlign w:val="center"/>
          </w:tcPr>
          <w:p w14:paraId="688BD61C" w14:textId="77777777" w:rsidR="00952E42" w:rsidRPr="00663ABD" w:rsidRDefault="00952E42" w:rsidP="00952E42">
            <w:pPr>
              <w:jc w:val="center"/>
            </w:pPr>
          </w:p>
        </w:tc>
        <w:tc>
          <w:tcPr>
            <w:tcW w:w="680" w:type="dxa"/>
            <w:vAlign w:val="center"/>
          </w:tcPr>
          <w:p w14:paraId="57A1ED60" w14:textId="77777777" w:rsidR="00952E42" w:rsidRPr="00663ABD" w:rsidRDefault="00952E42" w:rsidP="00952E42">
            <w:pPr>
              <w:jc w:val="center"/>
            </w:pPr>
          </w:p>
        </w:tc>
      </w:tr>
      <w:tr w:rsidR="00112AE6" w:rsidRPr="00663ABD" w14:paraId="34B55D5F" w14:textId="77777777" w:rsidTr="003F71E1">
        <w:trPr>
          <w:trHeight w:val="397"/>
        </w:trPr>
        <w:tc>
          <w:tcPr>
            <w:tcW w:w="680" w:type="dxa"/>
            <w:vAlign w:val="center"/>
          </w:tcPr>
          <w:p w14:paraId="33BCAC84" w14:textId="77777777" w:rsidR="00112AE6" w:rsidRPr="00663ABD" w:rsidRDefault="00112AE6" w:rsidP="001B60D5">
            <w:pPr>
              <w:pStyle w:val="LeistungEbene2"/>
            </w:pPr>
          </w:p>
        </w:tc>
        <w:tc>
          <w:tcPr>
            <w:tcW w:w="6970" w:type="dxa"/>
            <w:vAlign w:val="center"/>
          </w:tcPr>
          <w:p w14:paraId="68330BE2" w14:textId="0CAB3242" w:rsidR="00112AE6" w:rsidRPr="00663ABD" w:rsidRDefault="00112AE6" w:rsidP="001B60D5">
            <w:r w:rsidRPr="00663ABD">
              <w:t>Tarification actuelle :</w:t>
            </w:r>
          </w:p>
          <w:p w14:paraId="0130D371" w14:textId="26997068" w:rsidR="00112AE6" w:rsidRPr="00663ABD" w:rsidRDefault="000A2051" w:rsidP="00435B06">
            <w:pPr>
              <w:pStyle w:val="Listenabsatz"/>
              <w:numPr>
                <w:ilvl w:val="0"/>
                <w:numId w:val="9"/>
              </w:numPr>
            </w:pPr>
            <w:r>
              <w:t>Q</w:t>
            </w:r>
            <w:r w:rsidR="00112AE6" w:rsidRPr="00663ABD">
              <w:t>uelles taxes, reposant sur quels paramètres sont perçues aujourd’hui et quelle en est la hauteur ?</w:t>
            </w:r>
          </w:p>
        </w:tc>
        <w:tc>
          <w:tcPr>
            <w:tcW w:w="680" w:type="dxa"/>
            <w:vAlign w:val="center"/>
          </w:tcPr>
          <w:p w14:paraId="492C3F69" w14:textId="77777777" w:rsidR="00112AE6" w:rsidRPr="00663ABD" w:rsidRDefault="00112AE6" w:rsidP="001B60D5">
            <w:pPr>
              <w:jc w:val="center"/>
            </w:pPr>
            <w:r w:rsidRPr="00663ABD">
              <w:t>X</w:t>
            </w:r>
          </w:p>
        </w:tc>
        <w:tc>
          <w:tcPr>
            <w:tcW w:w="680" w:type="dxa"/>
            <w:vAlign w:val="center"/>
          </w:tcPr>
          <w:p w14:paraId="4189832D" w14:textId="224122D3" w:rsidR="00112AE6" w:rsidRPr="00663ABD" w:rsidRDefault="00112AE6" w:rsidP="001B60D5">
            <w:pPr>
              <w:jc w:val="center"/>
            </w:pPr>
            <w:r w:rsidRPr="00663ABD">
              <w:t>-</w:t>
            </w:r>
          </w:p>
        </w:tc>
        <w:tc>
          <w:tcPr>
            <w:tcW w:w="680" w:type="dxa"/>
            <w:vAlign w:val="center"/>
          </w:tcPr>
          <w:p w14:paraId="537A2718" w14:textId="54519F20" w:rsidR="00112AE6" w:rsidRPr="00663ABD" w:rsidRDefault="00112AE6" w:rsidP="001B60D5">
            <w:pPr>
              <w:jc w:val="center"/>
            </w:pPr>
            <w:r w:rsidRPr="00663ABD">
              <w:t>X</w:t>
            </w:r>
          </w:p>
        </w:tc>
      </w:tr>
      <w:tr w:rsidR="003E0D81" w:rsidRPr="00663ABD" w14:paraId="3C7515FA" w14:textId="77777777" w:rsidTr="003F71E1">
        <w:trPr>
          <w:trHeight w:val="397"/>
        </w:trPr>
        <w:tc>
          <w:tcPr>
            <w:tcW w:w="680" w:type="dxa"/>
            <w:vAlign w:val="center"/>
          </w:tcPr>
          <w:p w14:paraId="7E7759D1" w14:textId="77777777" w:rsidR="003E0D81" w:rsidRPr="00663ABD" w:rsidRDefault="003E0D81" w:rsidP="00DE6A8E">
            <w:pPr>
              <w:pStyle w:val="LeistungEbene2"/>
            </w:pPr>
          </w:p>
        </w:tc>
        <w:tc>
          <w:tcPr>
            <w:tcW w:w="6970" w:type="dxa"/>
            <w:vAlign w:val="center"/>
          </w:tcPr>
          <w:p w14:paraId="317DD9F8" w14:textId="14622A26" w:rsidR="00B46A70" w:rsidRPr="00663ABD" w:rsidRDefault="00AD6C0B" w:rsidP="00DE6A8E">
            <w:r w:rsidRPr="00663ABD">
              <w:t>Analyser le compte de résultats de l’alimentation en eau des années passées (au moins les trois à cinq dernières années), en ayant au moins la répartition des coûts suivantes :</w:t>
            </w:r>
          </w:p>
          <w:p w14:paraId="0B39787F" w14:textId="14F7B6F2" w:rsidR="00B46A70" w:rsidRPr="00663ABD" w:rsidRDefault="00B46A70" w:rsidP="00435B06">
            <w:pPr>
              <w:pStyle w:val="Listenabsatz"/>
              <w:numPr>
                <w:ilvl w:val="0"/>
                <w:numId w:val="9"/>
              </w:numPr>
            </w:pPr>
            <w:r w:rsidRPr="00663ABD">
              <w:t>Frais d’exploitation (frais de matériel et de personnel)</w:t>
            </w:r>
          </w:p>
          <w:p w14:paraId="6040F932" w14:textId="60FB7F8D" w:rsidR="00B46A70" w:rsidRPr="00663ABD" w:rsidRDefault="009E01C1" w:rsidP="00435B06">
            <w:pPr>
              <w:pStyle w:val="Listenabsatz"/>
              <w:numPr>
                <w:ilvl w:val="0"/>
                <w:numId w:val="9"/>
              </w:numPr>
            </w:pPr>
            <w:r w:rsidRPr="00663ABD">
              <w:t>Coût du capital (versements dans le FS Maintien de la valeur, intérêts)</w:t>
            </w:r>
          </w:p>
          <w:p w14:paraId="3601B6F1" w14:textId="19276C58" w:rsidR="009E01C1" w:rsidRPr="00663ABD" w:rsidRDefault="009E01C1" w:rsidP="00435B06">
            <w:pPr>
              <w:pStyle w:val="Listenabsatz"/>
              <w:numPr>
                <w:ilvl w:val="0"/>
                <w:numId w:val="9"/>
              </w:numPr>
            </w:pPr>
            <w:r w:rsidRPr="00663ABD">
              <w:t>Recettes des taxes (subdivisées en taxes uniques (pour le raccordement), taxes annuelles de base/d’extinction, taxes de consommation annuelles)</w:t>
            </w:r>
          </w:p>
          <w:p w14:paraId="61B4EFA9" w14:textId="187425E4" w:rsidR="009E01C1" w:rsidRPr="00663ABD" w:rsidRDefault="00DB6729" w:rsidP="00435B06">
            <w:pPr>
              <w:pStyle w:val="Listenabsatz"/>
              <w:numPr>
                <w:ilvl w:val="0"/>
                <w:numId w:val="9"/>
              </w:numPr>
            </w:pPr>
            <w:r w:rsidRPr="00663ABD">
              <w:t>Éventuelles subventions pour la géographie / topographie</w:t>
            </w:r>
          </w:p>
          <w:p w14:paraId="5AFE3A00" w14:textId="3ADE5EF7" w:rsidR="009451D1" w:rsidRPr="00663ABD" w:rsidRDefault="009451D1" w:rsidP="00435B06">
            <w:pPr>
              <w:pStyle w:val="Listenabsatz"/>
              <w:numPr>
                <w:ilvl w:val="0"/>
                <w:numId w:val="9"/>
              </w:numPr>
            </w:pPr>
            <w:r w:rsidRPr="00663ABD">
              <w:t>Autres recettes</w:t>
            </w:r>
          </w:p>
          <w:p w14:paraId="0B1A148A" w14:textId="679BDA43" w:rsidR="003E0D81" w:rsidRPr="00663ABD" w:rsidRDefault="00E825F6" w:rsidP="00435B06">
            <w:pPr>
              <w:pStyle w:val="Listenabsatz"/>
              <w:numPr>
                <w:ilvl w:val="0"/>
                <w:numId w:val="9"/>
              </w:numPr>
            </w:pPr>
            <w:r w:rsidRPr="00663ABD">
              <w:t>Résultat global du compte de résultats de l’alimentation en eau</w:t>
            </w:r>
          </w:p>
          <w:p w14:paraId="43BDAD33" w14:textId="6BD1033D" w:rsidR="004708CC" w:rsidRPr="00663ABD" w:rsidRDefault="004708CC" w:rsidP="00435B06">
            <w:pPr>
              <w:pStyle w:val="Listenabsatz"/>
              <w:numPr>
                <w:ilvl w:val="0"/>
                <w:numId w:val="9"/>
              </w:numPr>
            </w:pPr>
            <w:r w:rsidRPr="00663ABD">
              <w:t>Taux de dépôt dans le FS Maintien de la valeur</w:t>
            </w:r>
          </w:p>
        </w:tc>
        <w:tc>
          <w:tcPr>
            <w:tcW w:w="680" w:type="dxa"/>
            <w:vAlign w:val="center"/>
          </w:tcPr>
          <w:p w14:paraId="5EAA442F" w14:textId="77777777" w:rsidR="003E0D81" w:rsidRPr="00663ABD" w:rsidRDefault="003E0D81" w:rsidP="00DE6A8E">
            <w:pPr>
              <w:jc w:val="center"/>
            </w:pPr>
            <w:r w:rsidRPr="00663ABD">
              <w:t>X</w:t>
            </w:r>
          </w:p>
        </w:tc>
        <w:tc>
          <w:tcPr>
            <w:tcW w:w="680" w:type="dxa"/>
            <w:vAlign w:val="center"/>
          </w:tcPr>
          <w:p w14:paraId="4506A3ED" w14:textId="27A031E3" w:rsidR="003E0D81" w:rsidRPr="00663ABD" w:rsidRDefault="00112AE6" w:rsidP="00DE6A8E">
            <w:pPr>
              <w:jc w:val="center"/>
            </w:pPr>
            <w:r w:rsidRPr="00663ABD">
              <w:t>-</w:t>
            </w:r>
          </w:p>
        </w:tc>
        <w:tc>
          <w:tcPr>
            <w:tcW w:w="680" w:type="dxa"/>
            <w:vAlign w:val="center"/>
          </w:tcPr>
          <w:p w14:paraId="2ACBA7AC" w14:textId="377FA3EC" w:rsidR="003E0D81" w:rsidRPr="00663ABD" w:rsidRDefault="00112AE6" w:rsidP="00DE6A8E">
            <w:pPr>
              <w:jc w:val="center"/>
            </w:pPr>
            <w:r w:rsidRPr="00663ABD">
              <w:t>X</w:t>
            </w:r>
          </w:p>
        </w:tc>
      </w:tr>
      <w:tr w:rsidR="004F301B" w:rsidRPr="00663ABD" w14:paraId="1B36BDF8" w14:textId="77777777" w:rsidTr="003F71E1">
        <w:trPr>
          <w:trHeight w:val="397"/>
        </w:trPr>
        <w:tc>
          <w:tcPr>
            <w:tcW w:w="680" w:type="dxa"/>
            <w:vAlign w:val="center"/>
          </w:tcPr>
          <w:p w14:paraId="4CA01D3B" w14:textId="77777777" w:rsidR="004F301B" w:rsidRPr="00663ABD" w:rsidRDefault="004F301B" w:rsidP="00DE6A8E">
            <w:pPr>
              <w:pStyle w:val="LeistungEbene2"/>
            </w:pPr>
          </w:p>
        </w:tc>
        <w:tc>
          <w:tcPr>
            <w:tcW w:w="6970" w:type="dxa"/>
            <w:vAlign w:val="center"/>
          </w:tcPr>
          <w:p w14:paraId="52AAA654" w14:textId="6A07A79F" w:rsidR="004F301B" w:rsidRPr="00663ABD" w:rsidRDefault="004F301B" w:rsidP="00DE6A8E">
            <w:r w:rsidRPr="00663ABD">
              <w:t>Analyser les comptes de résultats de l’alimentation en eau des années passées (au moins les trois à cinq dernières années), en ayant au moins la répartition des coûts suivantes :</w:t>
            </w:r>
          </w:p>
          <w:p w14:paraId="3C6AFCC7" w14:textId="42B67C57" w:rsidR="004F301B" w:rsidRPr="00663ABD" w:rsidRDefault="004F301B" w:rsidP="00435B06">
            <w:pPr>
              <w:pStyle w:val="Listenabsatz"/>
              <w:numPr>
                <w:ilvl w:val="0"/>
                <w:numId w:val="9"/>
              </w:numPr>
            </w:pPr>
            <w:r w:rsidRPr="00663ABD">
              <w:t>Frais d’exploitation (frais de matériel et de personnel)</w:t>
            </w:r>
          </w:p>
          <w:p w14:paraId="6F7043AB" w14:textId="6C831DA2" w:rsidR="004F301B" w:rsidRPr="00663ABD" w:rsidRDefault="004F301B" w:rsidP="00435B06">
            <w:pPr>
              <w:pStyle w:val="Listenabsatz"/>
              <w:numPr>
                <w:ilvl w:val="0"/>
                <w:numId w:val="9"/>
              </w:numPr>
            </w:pPr>
            <w:r w:rsidRPr="00663ABD">
              <w:t>Coût du capital (versements dans le FS Maintien de la valeur, intérêts)</w:t>
            </w:r>
          </w:p>
          <w:p w14:paraId="358E4A89" w14:textId="1F0371AD" w:rsidR="004F301B" w:rsidRPr="00663ABD" w:rsidRDefault="004F301B" w:rsidP="00435B06">
            <w:pPr>
              <w:pStyle w:val="Listenabsatz"/>
              <w:numPr>
                <w:ilvl w:val="0"/>
                <w:numId w:val="9"/>
              </w:numPr>
            </w:pPr>
            <w:r w:rsidRPr="00663ABD">
              <w:t>Recettes des fournisseurs secondaires, avec répartition (p. ex. part du prix des prestations et part de la rémunération du travail)</w:t>
            </w:r>
          </w:p>
        </w:tc>
        <w:tc>
          <w:tcPr>
            <w:tcW w:w="680" w:type="dxa"/>
            <w:vAlign w:val="center"/>
          </w:tcPr>
          <w:p w14:paraId="2ECE3081" w14:textId="41BCA333" w:rsidR="004F301B" w:rsidRPr="00663ABD" w:rsidRDefault="001B6093" w:rsidP="00DE6A8E">
            <w:pPr>
              <w:jc w:val="center"/>
            </w:pPr>
            <w:r w:rsidRPr="00663ABD">
              <w:t>-</w:t>
            </w:r>
          </w:p>
        </w:tc>
        <w:tc>
          <w:tcPr>
            <w:tcW w:w="680" w:type="dxa"/>
            <w:vAlign w:val="center"/>
          </w:tcPr>
          <w:p w14:paraId="37278A53" w14:textId="0E66D484" w:rsidR="004F301B" w:rsidRPr="00663ABD" w:rsidRDefault="001B6093" w:rsidP="00DE6A8E">
            <w:pPr>
              <w:jc w:val="center"/>
            </w:pPr>
            <w:r w:rsidRPr="00663ABD">
              <w:t>X</w:t>
            </w:r>
          </w:p>
        </w:tc>
        <w:tc>
          <w:tcPr>
            <w:tcW w:w="680" w:type="dxa"/>
            <w:vAlign w:val="center"/>
          </w:tcPr>
          <w:p w14:paraId="02F2543E" w14:textId="5DB130B6" w:rsidR="004F301B" w:rsidRPr="00663ABD" w:rsidRDefault="001B6093" w:rsidP="00DE6A8E">
            <w:pPr>
              <w:jc w:val="center"/>
            </w:pPr>
            <w:r w:rsidRPr="00663ABD">
              <w:t>-</w:t>
            </w:r>
          </w:p>
        </w:tc>
      </w:tr>
      <w:tr w:rsidR="00C42F9A" w:rsidRPr="00663ABD" w14:paraId="168B097E" w14:textId="77777777" w:rsidTr="003F71E1">
        <w:trPr>
          <w:trHeight w:val="397"/>
        </w:trPr>
        <w:tc>
          <w:tcPr>
            <w:tcW w:w="680" w:type="dxa"/>
            <w:vAlign w:val="center"/>
          </w:tcPr>
          <w:p w14:paraId="187B8491" w14:textId="77777777" w:rsidR="00C42F9A" w:rsidRPr="00663ABD" w:rsidRDefault="00C42F9A" w:rsidP="00DE6A8E">
            <w:pPr>
              <w:pStyle w:val="LeistungEbene2"/>
            </w:pPr>
          </w:p>
        </w:tc>
        <w:tc>
          <w:tcPr>
            <w:tcW w:w="6970" w:type="dxa"/>
            <w:vAlign w:val="center"/>
          </w:tcPr>
          <w:p w14:paraId="0C0E26AA" w14:textId="6A469530" w:rsidR="00C42F9A" w:rsidRPr="00663ABD" w:rsidRDefault="004708CC" w:rsidP="00DE6A8E">
            <w:r w:rsidRPr="00663ABD">
              <w:t>Analyser le bilan de l’alimentation en eau des années passées (au moins les trois à cinq dernières années), en indiquant au moins les informations suivantes :</w:t>
            </w:r>
          </w:p>
          <w:p w14:paraId="33D2A589" w14:textId="30D6483A" w:rsidR="004708CC" w:rsidRPr="00663ABD" w:rsidRDefault="004708CC" w:rsidP="00435B06">
            <w:pPr>
              <w:pStyle w:val="Listenabsatz"/>
              <w:numPr>
                <w:ilvl w:val="0"/>
                <w:numId w:val="9"/>
              </w:numPr>
            </w:pPr>
            <w:r w:rsidRPr="00663ABD">
              <w:t>État du patrimoine administratif</w:t>
            </w:r>
          </w:p>
          <w:p w14:paraId="279A23CC" w14:textId="279DA13A" w:rsidR="004708CC" w:rsidRPr="00663ABD" w:rsidRDefault="004708CC" w:rsidP="00435B06">
            <w:pPr>
              <w:pStyle w:val="Listenabsatz"/>
              <w:numPr>
                <w:ilvl w:val="0"/>
                <w:numId w:val="9"/>
              </w:numPr>
            </w:pPr>
            <w:r w:rsidRPr="00663ABD">
              <w:t>État du maintien de la valeur</w:t>
            </w:r>
          </w:p>
          <w:p w14:paraId="55996D17" w14:textId="3DA96C9F" w:rsidR="004708CC" w:rsidRPr="00663ABD" w:rsidRDefault="004708CC" w:rsidP="00435B06">
            <w:pPr>
              <w:pStyle w:val="Listenabsatz"/>
              <w:numPr>
                <w:ilvl w:val="0"/>
                <w:numId w:val="9"/>
              </w:numPr>
            </w:pPr>
            <w:r w:rsidRPr="00663ABD">
              <w:t>État du financement spécial Eau (le FS Équilibre du compte sous MCH1 )</w:t>
            </w:r>
          </w:p>
        </w:tc>
        <w:tc>
          <w:tcPr>
            <w:tcW w:w="680" w:type="dxa"/>
            <w:vAlign w:val="center"/>
          </w:tcPr>
          <w:p w14:paraId="79FAF0F4" w14:textId="52DD13E3" w:rsidR="00C42F9A" w:rsidRPr="00663ABD" w:rsidRDefault="00112AE6" w:rsidP="00DE6A8E">
            <w:pPr>
              <w:jc w:val="center"/>
            </w:pPr>
            <w:r w:rsidRPr="00663ABD">
              <w:t>X</w:t>
            </w:r>
          </w:p>
        </w:tc>
        <w:tc>
          <w:tcPr>
            <w:tcW w:w="680" w:type="dxa"/>
            <w:vAlign w:val="center"/>
          </w:tcPr>
          <w:p w14:paraId="2AFACC89" w14:textId="5D2575A0" w:rsidR="00C42F9A" w:rsidRPr="00663ABD" w:rsidRDefault="004F301B" w:rsidP="00DE6A8E">
            <w:pPr>
              <w:jc w:val="center"/>
            </w:pPr>
            <w:r w:rsidRPr="00663ABD">
              <w:t>X</w:t>
            </w:r>
          </w:p>
        </w:tc>
        <w:tc>
          <w:tcPr>
            <w:tcW w:w="680" w:type="dxa"/>
            <w:vAlign w:val="center"/>
          </w:tcPr>
          <w:p w14:paraId="72855C0A" w14:textId="104C8D89" w:rsidR="00C42F9A" w:rsidRPr="00663ABD" w:rsidRDefault="00112AE6" w:rsidP="00DE6A8E">
            <w:pPr>
              <w:jc w:val="center"/>
            </w:pPr>
            <w:r w:rsidRPr="00663ABD">
              <w:t>X</w:t>
            </w:r>
          </w:p>
        </w:tc>
      </w:tr>
      <w:tr w:rsidR="004708CC" w:rsidRPr="00663ABD" w14:paraId="6189B7CF" w14:textId="77777777" w:rsidTr="003F71E1">
        <w:trPr>
          <w:trHeight w:val="397"/>
        </w:trPr>
        <w:tc>
          <w:tcPr>
            <w:tcW w:w="680" w:type="dxa"/>
            <w:vAlign w:val="center"/>
          </w:tcPr>
          <w:p w14:paraId="1AE75A61" w14:textId="77777777" w:rsidR="004708CC" w:rsidRPr="00663ABD" w:rsidRDefault="004708CC" w:rsidP="00DE6A8E">
            <w:pPr>
              <w:pStyle w:val="LeistungEbene2"/>
            </w:pPr>
          </w:p>
        </w:tc>
        <w:tc>
          <w:tcPr>
            <w:tcW w:w="6970" w:type="dxa"/>
            <w:vAlign w:val="center"/>
          </w:tcPr>
          <w:p w14:paraId="4616EC08" w14:textId="27B8D24D" w:rsidR="004708CC" w:rsidRPr="00663ABD" w:rsidRDefault="004708CC" w:rsidP="00DE6A8E">
            <w:r w:rsidRPr="00663ABD">
              <w:t>Déterminer et analyser les chiffres-clés de l’alimentation en eau :</w:t>
            </w:r>
            <w:r w:rsidR="005037B7" w:rsidRPr="00663ABD">
              <w:rPr>
                <w:rStyle w:val="Funotenzeichen"/>
              </w:rPr>
              <w:footnoteReference w:id="18"/>
            </w:r>
          </w:p>
          <w:p w14:paraId="3F254EFF" w14:textId="786892D6" w:rsidR="004708CC" w:rsidRPr="00663ABD" w:rsidRDefault="004708CC" w:rsidP="00435B06">
            <w:pPr>
              <w:pStyle w:val="Listenabsatz"/>
              <w:numPr>
                <w:ilvl w:val="0"/>
                <w:numId w:val="9"/>
              </w:numPr>
            </w:pPr>
            <w:r w:rsidRPr="00663ABD">
              <w:t>Degré d’autofinancement</w:t>
            </w:r>
          </w:p>
          <w:p w14:paraId="3D36BD6B" w14:textId="5ED604CA" w:rsidR="004708CC" w:rsidRPr="00663ABD" w:rsidRDefault="004708CC" w:rsidP="00435B06">
            <w:pPr>
              <w:pStyle w:val="Listenabsatz"/>
              <w:numPr>
                <w:ilvl w:val="0"/>
                <w:numId w:val="9"/>
              </w:numPr>
            </w:pPr>
            <w:r w:rsidRPr="00663ABD">
              <w:t>Degré de couverture des coûts</w:t>
            </w:r>
          </w:p>
          <w:p w14:paraId="38830006" w14:textId="5382ACB2" w:rsidR="004708CC" w:rsidRPr="00663ABD" w:rsidRDefault="004708CC" w:rsidP="00435B06">
            <w:pPr>
              <w:pStyle w:val="Listenabsatz"/>
              <w:numPr>
                <w:ilvl w:val="0"/>
                <w:numId w:val="9"/>
              </w:numPr>
            </w:pPr>
            <w:r w:rsidRPr="00663ABD">
              <w:t>Taux de maintien de la valeur</w:t>
            </w:r>
          </w:p>
        </w:tc>
        <w:tc>
          <w:tcPr>
            <w:tcW w:w="680" w:type="dxa"/>
            <w:vAlign w:val="center"/>
          </w:tcPr>
          <w:p w14:paraId="14A4B648" w14:textId="3BFC4B19" w:rsidR="004708CC" w:rsidRPr="00663ABD" w:rsidRDefault="00112AE6" w:rsidP="00DE6A8E">
            <w:pPr>
              <w:jc w:val="center"/>
            </w:pPr>
            <w:r w:rsidRPr="00663ABD">
              <w:t>X</w:t>
            </w:r>
          </w:p>
        </w:tc>
        <w:tc>
          <w:tcPr>
            <w:tcW w:w="680" w:type="dxa"/>
            <w:vAlign w:val="center"/>
          </w:tcPr>
          <w:p w14:paraId="0DF1A24E" w14:textId="6E5DDB7A" w:rsidR="004708CC" w:rsidRPr="00663ABD" w:rsidRDefault="00112AE6" w:rsidP="00DE6A8E">
            <w:pPr>
              <w:jc w:val="center"/>
            </w:pPr>
            <w:r w:rsidRPr="00663ABD">
              <w:t>-</w:t>
            </w:r>
          </w:p>
        </w:tc>
        <w:tc>
          <w:tcPr>
            <w:tcW w:w="680" w:type="dxa"/>
            <w:vAlign w:val="center"/>
          </w:tcPr>
          <w:p w14:paraId="09EC3C04" w14:textId="4FC6825A" w:rsidR="004708CC" w:rsidRPr="00663ABD" w:rsidRDefault="00112AE6" w:rsidP="00DE6A8E">
            <w:pPr>
              <w:jc w:val="center"/>
            </w:pPr>
            <w:r w:rsidRPr="00663ABD">
              <w:t>X</w:t>
            </w:r>
          </w:p>
        </w:tc>
      </w:tr>
      <w:tr w:rsidR="004708CC" w:rsidRPr="00663ABD" w14:paraId="75D863FC" w14:textId="77777777" w:rsidTr="003F71E1">
        <w:trPr>
          <w:trHeight w:val="397"/>
        </w:trPr>
        <w:tc>
          <w:tcPr>
            <w:tcW w:w="680" w:type="dxa"/>
            <w:vAlign w:val="center"/>
          </w:tcPr>
          <w:p w14:paraId="75DCF43A" w14:textId="77777777" w:rsidR="004708CC" w:rsidRPr="00663ABD" w:rsidRDefault="004708CC" w:rsidP="00DE6A8E">
            <w:pPr>
              <w:pStyle w:val="LeistungEbene2"/>
            </w:pPr>
          </w:p>
        </w:tc>
        <w:tc>
          <w:tcPr>
            <w:tcW w:w="6970" w:type="dxa"/>
            <w:vAlign w:val="center"/>
          </w:tcPr>
          <w:p w14:paraId="38923D4C" w14:textId="3816DC74" w:rsidR="004708CC" w:rsidRPr="00663ABD" w:rsidRDefault="00112AE6" w:rsidP="00DE6A8E">
            <w:r w:rsidRPr="00663ABD">
              <w:t>Analyse de la situation actuelle : indications concernant la rentabilité et la couverture des coûts</w:t>
            </w:r>
          </w:p>
        </w:tc>
        <w:tc>
          <w:tcPr>
            <w:tcW w:w="680" w:type="dxa"/>
            <w:vAlign w:val="center"/>
          </w:tcPr>
          <w:p w14:paraId="5D46598F" w14:textId="006AAEA8" w:rsidR="004708CC" w:rsidRPr="00663ABD" w:rsidRDefault="00112AE6" w:rsidP="00DE6A8E">
            <w:pPr>
              <w:jc w:val="center"/>
            </w:pPr>
            <w:r w:rsidRPr="00663ABD">
              <w:t>X</w:t>
            </w:r>
          </w:p>
        </w:tc>
        <w:tc>
          <w:tcPr>
            <w:tcW w:w="680" w:type="dxa"/>
            <w:vAlign w:val="center"/>
          </w:tcPr>
          <w:p w14:paraId="6EE6B1B1" w14:textId="2FE25AEC" w:rsidR="004708CC" w:rsidRPr="00663ABD" w:rsidRDefault="00112AE6" w:rsidP="00DE6A8E">
            <w:pPr>
              <w:jc w:val="center"/>
            </w:pPr>
            <w:r w:rsidRPr="00663ABD">
              <w:t>-</w:t>
            </w:r>
          </w:p>
        </w:tc>
        <w:tc>
          <w:tcPr>
            <w:tcW w:w="680" w:type="dxa"/>
            <w:vAlign w:val="center"/>
          </w:tcPr>
          <w:p w14:paraId="233BBEFA" w14:textId="04F07A8C" w:rsidR="004708CC" w:rsidRPr="00663ABD" w:rsidRDefault="00112AE6" w:rsidP="00DE6A8E">
            <w:pPr>
              <w:jc w:val="center"/>
            </w:pPr>
            <w:r w:rsidRPr="00663ABD">
              <w:t>X</w:t>
            </w:r>
          </w:p>
        </w:tc>
      </w:tr>
      <w:tr w:rsidR="00952E42" w:rsidRPr="00663ABD" w14:paraId="7BC9608E" w14:textId="77777777" w:rsidTr="0006029D">
        <w:trPr>
          <w:trHeight w:val="397"/>
        </w:trPr>
        <w:tc>
          <w:tcPr>
            <w:tcW w:w="680" w:type="dxa"/>
            <w:vAlign w:val="center"/>
          </w:tcPr>
          <w:p w14:paraId="2B556571" w14:textId="77777777" w:rsidR="00952E42" w:rsidRPr="00663ABD" w:rsidRDefault="00952E42" w:rsidP="00952E42">
            <w:pPr>
              <w:pStyle w:val="LeistungEbene2"/>
            </w:pPr>
          </w:p>
        </w:tc>
        <w:tc>
          <w:tcPr>
            <w:tcW w:w="6970" w:type="dxa"/>
            <w:vAlign w:val="center"/>
          </w:tcPr>
          <w:p w14:paraId="06216630" w14:textId="1D86B4AE" w:rsidR="00952E42" w:rsidRPr="00663ABD" w:rsidRDefault="00E6732A" w:rsidP="00952E42">
            <w:r w:rsidRPr="00663ABD">
              <w:t xml:space="preserve">Vérifier et mettre à jour la valeur de remplacement et les coûts de maintien de la valeur de toutes les installations </w:t>
            </w:r>
          </w:p>
        </w:tc>
        <w:tc>
          <w:tcPr>
            <w:tcW w:w="680" w:type="dxa"/>
            <w:vAlign w:val="center"/>
          </w:tcPr>
          <w:p w14:paraId="4A59F383" w14:textId="57AC7081" w:rsidR="00952E42" w:rsidRPr="00663ABD" w:rsidRDefault="00952E42" w:rsidP="00952E42">
            <w:pPr>
              <w:jc w:val="center"/>
            </w:pPr>
            <w:r w:rsidRPr="00663ABD">
              <w:t>X</w:t>
            </w:r>
          </w:p>
        </w:tc>
        <w:tc>
          <w:tcPr>
            <w:tcW w:w="680" w:type="dxa"/>
            <w:vAlign w:val="center"/>
          </w:tcPr>
          <w:p w14:paraId="77DFCBA4" w14:textId="0313B69D" w:rsidR="00952E42" w:rsidRPr="00663ABD" w:rsidRDefault="00112AE6" w:rsidP="00952E42">
            <w:pPr>
              <w:jc w:val="center"/>
            </w:pPr>
            <w:r w:rsidRPr="00663ABD">
              <w:t>X</w:t>
            </w:r>
          </w:p>
        </w:tc>
        <w:tc>
          <w:tcPr>
            <w:tcW w:w="680" w:type="dxa"/>
            <w:vAlign w:val="center"/>
          </w:tcPr>
          <w:p w14:paraId="5F9457B9" w14:textId="1A553E0B" w:rsidR="00952E42" w:rsidRPr="00663ABD" w:rsidRDefault="00112AE6" w:rsidP="00952E42">
            <w:pPr>
              <w:jc w:val="center"/>
            </w:pPr>
            <w:r w:rsidRPr="00663ABD">
              <w:t>X</w:t>
            </w:r>
          </w:p>
        </w:tc>
      </w:tr>
      <w:tr w:rsidR="00952E42" w:rsidRPr="00663ABD" w14:paraId="246F24BB" w14:textId="77777777" w:rsidTr="0006029D">
        <w:trPr>
          <w:trHeight w:val="397"/>
        </w:trPr>
        <w:tc>
          <w:tcPr>
            <w:tcW w:w="680" w:type="dxa"/>
            <w:vAlign w:val="center"/>
          </w:tcPr>
          <w:p w14:paraId="275BD105" w14:textId="77777777" w:rsidR="00952E42" w:rsidRPr="00663ABD" w:rsidRDefault="00952E42" w:rsidP="00952E42">
            <w:pPr>
              <w:pStyle w:val="LeistungEbene2"/>
            </w:pPr>
          </w:p>
        </w:tc>
        <w:tc>
          <w:tcPr>
            <w:tcW w:w="6970" w:type="dxa"/>
            <w:vAlign w:val="center"/>
          </w:tcPr>
          <w:p w14:paraId="086E7C18" w14:textId="77777777" w:rsidR="00952E42" w:rsidRPr="00663ABD" w:rsidRDefault="00952E42" w:rsidP="00952E42">
            <w:r w:rsidRPr="00663ABD">
              <w:t>…</w:t>
            </w:r>
          </w:p>
        </w:tc>
        <w:tc>
          <w:tcPr>
            <w:tcW w:w="680" w:type="dxa"/>
          </w:tcPr>
          <w:p w14:paraId="119B5EF1" w14:textId="274D1FDA" w:rsidR="00952E42" w:rsidRPr="00663ABD" w:rsidRDefault="00952E42" w:rsidP="00952E42">
            <w:pPr>
              <w:jc w:val="center"/>
            </w:pPr>
          </w:p>
        </w:tc>
        <w:tc>
          <w:tcPr>
            <w:tcW w:w="680" w:type="dxa"/>
            <w:vAlign w:val="center"/>
          </w:tcPr>
          <w:p w14:paraId="1095FC33" w14:textId="77777777" w:rsidR="00952E42" w:rsidRPr="00663ABD" w:rsidRDefault="00952E42" w:rsidP="00952E42">
            <w:pPr>
              <w:jc w:val="center"/>
            </w:pPr>
          </w:p>
        </w:tc>
        <w:tc>
          <w:tcPr>
            <w:tcW w:w="680" w:type="dxa"/>
            <w:vAlign w:val="center"/>
          </w:tcPr>
          <w:p w14:paraId="64F8F04A" w14:textId="77777777" w:rsidR="00952E42" w:rsidRPr="00663ABD" w:rsidRDefault="00952E42" w:rsidP="00952E42">
            <w:pPr>
              <w:jc w:val="center"/>
            </w:pPr>
          </w:p>
        </w:tc>
      </w:tr>
      <w:tr w:rsidR="003E0D81" w:rsidRPr="00663ABD" w14:paraId="04A42752" w14:textId="77777777" w:rsidTr="0006029D">
        <w:trPr>
          <w:trHeight w:val="397"/>
        </w:trPr>
        <w:tc>
          <w:tcPr>
            <w:tcW w:w="680" w:type="dxa"/>
            <w:vAlign w:val="center"/>
          </w:tcPr>
          <w:p w14:paraId="3699A530" w14:textId="77777777" w:rsidR="003E0D81" w:rsidRPr="00663ABD" w:rsidRDefault="003E0D81" w:rsidP="00BF12E6">
            <w:pPr>
              <w:pStyle w:val="LeistungEbene1"/>
            </w:pPr>
          </w:p>
        </w:tc>
        <w:tc>
          <w:tcPr>
            <w:tcW w:w="6970" w:type="dxa"/>
            <w:vAlign w:val="center"/>
          </w:tcPr>
          <w:p w14:paraId="3F62EBCB" w14:textId="731DD637" w:rsidR="003E0D81" w:rsidRPr="00663ABD" w:rsidRDefault="00C84F42" w:rsidP="00BF12E6">
            <w:pPr>
              <w:pStyle w:val="BVEFett"/>
            </w:pPr>
            <w:r w:rsidRPr="00663ABD">
              <w:t>Financement futur</w:t>
            </w:r>
          </w:p>
        </w:tc>
        <w:tc>
          <w:tcPr>
            <w:tcW w:w="680" w:type="dxa"/>
            <w:vAlign w:val="center"/>
          </w:tcPr>
          <w:p w14:paraId="50FC9DEA" w14:textId="77777777" w:rsidR="003E0D81" w:rsidRPr="00663ABD" w:rsidRDefault="003E0D81" w:rsidP="00DE6A8E">
            <w:pPr>
              <w:jc w:val="center"/>
            </w:pPr>
          </w:p>
        </w:tc>
        <w:tc>
          <w:tcPr>
            <w:tcW w:w="680" w:type="dxa"/>
            <w:vAlign w:val="center"/>
          </w:tcPr>
          <w:p w14:paraId="06430BAE" w14:textId="77777777" w:rsidR="003E0D81" w:rsidRPr="00663ABD" w:rsidRDefault="003E0D81" w:rsidP="00DE6A8E">
            <w:pPr>
              <w:jc w:val="center"/>
            </w:pPr>
          </w:p>
        </w:tc>
        <w:tc>
          <w:tcPr>
            <w:tcW w:w="680" w:type="dxa"/>
            <w:vAlign w:val="center"/>
          </w:tcPr>
          <w:p w14:paraId="5523B461" w14:textId="77777777" w:rsidR="003E0D81" w:rsidRPr="00663ABD" w:rsidRDefault="003E0D81" w:rsidP="00DE6A8E">
            <w:pPr>
              <w:jc w:val="center"/>
            </w:pPr>
          </w:p>
        </w:tc>
      </w:tr>
      <w:tr w:rsidR="00DE1F4E" w:rsidRPr="00663ABD" w14:paraId="7F65C2F9" w14:textId="77777777" w:rsidTr="0006029D">
        <w:trPr>
          <w:trHeight w:val="397"/>
        </w:trPr>
        <w:tc>
          <w:tcPr>
            <w:tcW w:w="680" w:type="dxa"/>
            <w:vAlign w:val="center"/>
          </w:tcPr>
          <w:p w14:paraId="18E8421A" w14:textId="77777777" w:rsidR="00DE1F4E" w:rsidRPr="00663ABD" w:rsidRDefault="00DE1F4E" w:rsidP="00083239">
            <w:pPr>
              <w:pStyle w:val="LeistungEbene2"/>
            </w:pPr>
          </w:p>
        </w:tc>
        <w:tc>
          <w:tcPr>
            <w:tcW w:w="6970" w:type="dxa"/>
            <w:vAlign w:val="center"/>
          </w:tcPr>
          <w:p w14:paraId="213CA68E" w14:textId="37614F40" w:rsidR="00DE1F4E" w:rsidRPr="00663ABD" w:rsidRDefault="00DE1F4E" w:rsidP="00083239">
            <w:r w:rsidRPr="00663ABD">
              <w:t>Valeurs de remplacement des installations à mettre hors service et des installations à construire</w:t>
            </w:r>
          </w:p>
        </w:tc>
        <w:tc>
          <w:tcPr>
            <w:tcW w:w="680" w:type="dxa"/>
            <w:vAlign w:val="center"/>
          </w:tcPr>
          <w:p w14:paraId="2ECE5786" w14:textId="77777777" w:rsidR="00DE1F4E" w:rsidRPr="00663ABD" w:rsidRDefault="00DE1F4E" w:rsidP="00083239">
            <w:pPr>
              <w:jc w:val="center"/>
            </w:pPr>
            <w:r w:rsidRPr="00663ABD">
              <w:t>X</w:t>
            </w:r>
          </w:p>
        </w:tc>
        <w:tc>
          <w:tcPr>
            <w:tcW w:w="680" w:type="dxa"/>
            <w:vAlign w:val="center"/>
          </w:tcPr>
          <w:p w14:paraId="3D008386" w14:textId="3BEA9B4D" w:rsidR="00DE1F4E" w:rsidRPr="00663ABD" w:rsidRDefault="005037B7" w:rsidP="00083239">
            <w:pPr>
              <w:jc w:val="center"/>
            </w:pPr>
            <w:r w:rsidRPr="00663ABD">
              <w:t>X</w:t>
            </w:r>
          </w:p>
        </w:tc>
        <w:tc>
          <w:tcPr>
            <w:tcW w:w="680" w:type="dxa"/>
            <w:vAlign w:val="center"/>
          </w:tcPr>
          <w:p w14:paraId="57C28F55" w14:textId="1A30B6AD" w:rsidR="00DE1F4E" w:rsidRPr="00663ABD" w:rsidRDefault="005037B7" w:rsidP="00083239">
            <w:pPr>
              <w:jc w:val="center"/>
            </w:pPr>
            <w:r w:rsidRPr="00663ABD">
              <w:t>X</w:t>
            </w:r>
          </w:p>
        </w:tc>
      </w:tr>
      <w:tr w:rsidR="00C15C34" w:rsidRPr="00663ABD" w14:paraId="69D274A9" w14:textId="77777777" w:rsidTr="0006029D">
        <w:trPr>
          <w:trHeight w:val="397"/>
        </w:trPr>
        <w:tc>
          <w:tcPr>
            <w:tcW w:w="680" w:type="dxa"/>
            <w:vAlign w:val="center"/>
          </w:tcPr>
          <w:p w14:paraId="390C18F0" w14:textId="77777777" w:rsidR="00C15C34" w:rsidRPr="00663ABD" w:rsidRDefault="00C15C34" w:rsidP="00952E42">
            <w:pPr>
              <w:pStyle w:val="LeistungEbene2"/>
            </w:pPr>
          </w:p>
        </w:tc>
        <w:tc>
          <w:tcPr>
            <w:tcW w:w="6970" w:type="dxa"/>
            <w:vAlign w:val="center"/>
          </w:tcPr>
          <w:p w14:paraId="20258941" w14:textId="0DB9A805" w:rsidR="00C15C34" w:rsidRPr="00663ABD" w:rsidRDefault="00C15C34" w:rsidP="00C15C34">
            <w:r w:rsidRPr="00663ABD">
              <w:t>Dépôts dans le financement spécial Maintien de la valeur, en fonction des valeurs de remplacement</w:t>
            </w:r>
          </w:p>
        </w:tc>
        <w:tc>
          <w:tcPr>
            <w:tcW w:w="680" w:type="dxa"/>
            <w:vAlign w:val="center"/>
          </w:tcPr>
          <w:p w14:paraId="5B0F4E4A" w14:textId="4768F74D" w:rsidR="00C15C34" w:rsidRPr="00663ABD" w:rsidRDefault="00B131E3" w:rsidP="00DE6A8E">
            <w:pPr>
              <w:jc w:val="center"/>
            </w:pPr>
            <w:r w:rsidRPr="00663ABD">
              <w:t>X</w:t>
            </w:r>
          </w:p>
        </w:tc>
        <w:tc>
          <w:tcPr>
            <w:tcW w:w="680" w:type="dxa"/>
            <w:vAlign w:val="center"/>
          </w:tcPr>
          <w:p w14:paraId="753B5841" w14:textId="2961BF44" w:rsidR="00C15C34" w:rsidRPr="00663ABD" w:rsidRDefault="005037B7" w:rsidP="00DE6A8E">
            <w:pPr>
              <w:jc w:val="center"/>
            </w:pPr>
            <w:r w:rsidRPr="00663ABD">
              <w:t>X</w:t>
            </w:r>
          </w:p>
        </w:tc>
        <w:tc>
          <w:tcPr>
            <w:tcW w:w="680" w:type="dxa"/>
            <w:vAlign w:val="center"/>
          </w:tcPr>
          <w:p w14:paraId="00B59A9F" w14:textId="54E9E199" w:rsidR="00C15C34" w:rsidRPr="00663ABD" w:rsidRDefault="005037B7" w:rsidP="00DE6A8E">
            <w:pPr>
              <w:jc w:val="center"/>
            </w:pPr>
            <w:r w:rsidRPr="00663ABD">
              <w:t>X</w:t>
            </w:r>
          </w:p>
        </w:tc>
      </w:tr>
      <w:tr w:rsidR="005D0232" w:rsidRPr="00663ABD" w14:paraId="3FA2F589" w14:textId="77777777" w:rsidTr="0006029D">
        <w:trPr>
          <w:trHeight w:val="397"/>
        </w:trPr>
        <w:tc>
          <w:tcPr>
            <w:tcW w:w="680" w:type="dxa"/>
            <w:vAlign w:val="center"/>
          </w:tcPr>
          <w:p w14:paraId="703B103D" w14:textId="77777777" w:rsidR="005D0232" w:rsidRPr="00663ABD" w:rsidRDefault="005D0232" w:rsidP="00DE6A8E">
            <w:pPr>
              <w:pStyle w:val="LeistungEbene2"/>
            </w:pPr>
          </w:p>
        </w:tc>
        <w:tc>
          <w:tcPr>
            <w:tcW w:w="6970" w:type="dxa"/>
            <w:vAlign w:val="center"/>
          </w:tcPr>
          <w:p w14:paraId="24EAEB13" w14:textId="77777777" w:rsidR="005D0232" w:rsidRPr="00663ABD" w:rsidRDefault="005D0232" w:rsidP="00DE6A8E">
            <w:r w:rsidRPr="00663ABD">
              <w:t>Répercussions des investissements et désinvestissements sur les taxes</w:t>
            </w:r>
          </w:p>
        </w:tc>
        <w:tc>
          <w:tcPr>
            <w:tcW w:w="680" w:type="dxa"/>
            <w:vAlign w:val="center"/>
          </w:tcPr>
          <w:p w14:paraId="6348F591" w14:textId="77777777" w:rsidR="005D0232" w:rsidRPr="00663ABD" w:rsidRDefault="005D0232" w:rsidP="00DE6A8E">
            <w:pPr>
              <w:jc w:val="center"/>
            </w:pPr>
            <w:r w:rsidRPr="00663ABD">
              <w:t>X</w:t>
            </w:r>
          </w:p>
        </w:tc>
        <w:tc>
          <w:tcPr>
            <w:tcW w:w="680" w:type="dxa"/>
            <w:vAlign w:val="center"/>
          </w:tcPr>
          <w:p w14:paraId="0101A853" w14:textId="105C4DDC" w:rsidR="005D0232" w:rsidRPr="00663ABD" w:rsidRDefault="005037B7" w:rsidP="00DE6A8E">
            <w:pPr>
              <w:jc w:val="center"/>
            </w:pPr>
            <w:r w:rsidRPr="00663ABD">
              <w:t>X</w:t>
            </w:r>
          </w:p>
        </w:tc>
        <w:tc>
          <w:tcPr>
            <w:tcW w:w="680" w:type="dxa"/>
            <w:vAlign w:val="center"/>
          </w:tcPr>
          <w:p w14:paraId="37A33A2A" w14:textId="179C976F" w:rsidR="005D0232" w:rsidRPr="00663ABD" w:rsidRDefault="005037B7" w:rsidP="00DE6A8E">
            <w:pPr>
              <w:jc w:val="center"/>
            </w:pPr>
            <w:r w:rsidRPr="00663ABD">
              <w:t>X</w:t>
            </w:r>
          </w:p>
        </w:tc>
      </w:tr>
      <w:tr w:rsidR="00DE1F4E" w:rsidRPr="00663ABD" w14:paraId="1627BD96" w14:textId="77777777" w:rsidTr="0006029D">
        <w:trPr>
          <w:trHeight w:val="397"/>
        </w:trPr>
        <w:tc>
          <w:tcPr>
            <w:tcW w:w="680" w:type="dxa"/>
            <w:vAlign w:val="center"/>
          </w:tcPr>
          <w:p w14:paraId="387F6467" w14:textId="77777777" w:rsidR="00DE1F4E" w:rsidRPr="00663ABD" w:rsidRDefault="00DE1F4E" w:rsidP="00083239">
            <w:pPr>
              <w:pStyle w:val="LeistungEbene2"/>
            </w:pPr>
          </w:p>
        </w:tc>
        <w:tc>
          <w:tcPr>
            <w:tcW w:w="6970" w:type="dxa"/>
            <w:vAlign w:val="center"/>
          </w:tcPr>
          <w:p w14:paraId="0A3B94DE" w14:textId="0734DDCF" w:rsidR="00DE1F4E" w:rsidRPr="00663ABD" w:rsidRDefault="004F301B" w:rsidP="00083239">
            <w:r w:rsidRPr="00663ABD">
              <w:t xml:space="preserve">Fiches de relevé des coûts de maintien de la valeur par habitant et par an pour les installations subventionnables </w:t>
            </w:r>
          </w:p>
        </w:tc>
        <w:tc>
          <w:tcPr>
            <w:tcW w:w="680" w:type="dxa"/>
            <w:vAlign w:val="center"/>
          </w:tcPr>
          <w:p w14:paraId="2ACACD22" w14:textId="77777777" w:rsidR="00DE1F4E" w:rsidRPr="00663ABD" w:rsidRDefault="00DE1F4E" w:rsidP="00083239">
            <w:pPr>
              <w:jc w:val="center"/>
            </w:pPr>
            <w:r w:rsidRPr="00663ABD">
              <w:t>X</w:t>
            </w:r>
          </w:p>
        </w:tc>
        <w:tc>
          <w:tcPr>
            <w:tcW w:w="680" w:type="dxa"/>
            <w:vAlign w:val="center"/>
          </w:tcPr>
          <w:p w14:paraId="412C6BF1" w14:textId="049DA768" w:rsidR="00DE1F4E" w:rsidRPr="00663ABD" w:rsidRDefault="005037B7" w:rsidP="00083239">
            <w:pPr>
              <w:jc w:val="center"/>
            </w:pPr>
            <w:r w:rsidRPr="00663ABD">
              <w:t>X</w:t>
            </w:r>
          </w:p>
        </w:tc>
        <w:tc>
          <w:tcPr>
            <w:tcW w:w="680" w:type="dxa"/>
            <w:vAlign w:val="center"/>
          </w:tcPr>
          <w:p w14:paraId="6035C72D" w14:textId="6E2E9642" w:rsidR="00DE1F4E" w:rsidRPr="00663ABD" w:rsidRDefault="005037B7" w:rsidP="00083239">
            <w:pPr>
              <w:jc w:val="center"/>
            </w:pPr>
            <w:r w:rsidRPr="00663ABD">
              <w:t>X</w:t>
            </w:r>
          </w:p>
        </w:tc>
      </w:tr>
      <w:tr w:rsidR="004F301B" w:rsidRPr="00663ABD" w:rsidDel="004F301B" w14:paraId="5FDFB141" w14:textId="77777777" w:rsidTr="0006029D">
        <w:trPr>
          <w:trHeight w:val="397"/>
        </w:trPr>
        <w:tc>
          <w:tcPr>
            <w:tcW w:w="680" w:type="dxa"/>
            <w:vAlign w:val="center"/>
          </w:tcPr>
          <w:p w14:paraId="75A3E303" w14:textId="77777777" w:rsidR="004F301B" w:rsidRPr="00663ABD" w:rsidDel="004F301B" w:rsidRDefault="004F301B" w:rsidP="00DE6A8E">
            <w:pPr>
              <w:pStyle w:val="LeistungEbene2"/>
            </w:pPr>
          </w:p>
        </w:tc>
        <w:tc>
          <w:tcPr>
            <w:tcW w:w="6970" w:type="dxa"/>
            <w:vAlign w:val="center"/>
          </w:tcPr>
          <w:p w14:paraId="2B48D5EA" w14:textId="21FD1B46" w:rsidR="004F301B" w:rsidRPr="00663ABD" w:rsidDel="004F301B" w:rsidRDefault="004F301B" w:rsidP="00DE6A8E">
            <w:r w:rsidRPr="00663ABD">
              <w:t>Procéder à des modélisations pour déterminer les besoins financiers, évolution de l’état du patrimoine administratif et du FS Maintien de la valeur, frais d’exploitation et coût du capital</w:t>
            </w:r>
          </w:p>
        </w:tc>
        <w:tc>
          <w:tcPr>
            <w:tcW w:w="680" w:type="dxa"/>
            <w:vAlign w:val="center"/>
          </w:tcPr>
          <w:p w14:paraId="2443342C" w14:textId="1686A931" w:rsidR="004F301B" w:rsidRPr="00663ABD" w:rsidDel="004F301B" w:rsidRDefault="004F301B" w:rsidP="00DE6A8E">
            <w:pPr>
              <w:jc w:val="center"/>
            </w:pPr>
            <w:r w:rsidRPr="00663ABD">
              <w:t>(X)</w:t>
            </w:r>
          </w:p>
        </w:tc>
        <w:tc>
          <w:tcPr>
            <w:tcW w:w="680" w:type="dxa"/>
            <w:vAlign w:val="center"/>
          </w:tcPr>
          <w:p w14:paraId="41353E5F" w14:textId="33CF780C" w:rsidR="004F301B" w:rsidRPr="00663ABD" w:rsidDel="004F301B" w:rsidRDefault="004F301B" w:rsidP="00DE6A8E">
            <w:pPr>
              <w:jc w:val="center"/>
            </w:pPr>
            <w:r w:rsidRPr="00663ABD">
              <w:t>(X)</w:t>
            </w:r>
          </w:p>
        </w:tc>
        <w:tc>
          <w:tcPr>
            <w:tcW w:w="680" w:type="dxa"/>
            <w:vAlign w:val="center"/>
          </w:tcPr>
          <w:p w14:paraId="32A699CE" w14:textId="5142EADD" w:rsidR="004F301B" w:rsidRPr="00663ABD" w:rsidDel="004F301B" w:rsidRDefault="004F301B" w:rsidP="00DE6A8E">
            <w:pPr>
              <w:jc w:val="center"/>
            </w:pPr>
            <w:r w:rsidRPr="00663ABD">
              <w:t>(X)</w:t>
            </w:r>
          </w:p>
        </w:tc>
      </w:tr>
      <w:tr w:rsidR="00816070" w:rsidRPr="00663ABD" w14:paraId="27C0C33A" w14:textId="77777777" w:rsidTr="0006029D">
        <w:trPr>
          <w:trHeight w:val="397"/>
        </w:trPr>
        <w:tc>
          <w:tcPr>
            <w:tcW w:w="680" w:type="dxa"/>
            <w:vAlign w:val="center"/>
          </w:tcPr>
          <w:p w14:paraId="7AC745EE" w14:textId="77777777" w:rsidR="00816070" w:rsidRPr="00663ABD" w:rsidRDefault="00816070" w:rsidP="00952E42">
            <w:pPr>
              <w:pStyle w:val="LeistungEbene2"/>
            </w:pPr>
          </w:p>
        </w:tc>
        <w:tc>
          <w:tcPr>
            <w:tcW w:w="6970" w:type="dxa"/>
            <w:vAlign w:val="center"/>
          </w:tcPr>
          <w:p w14:paraId="49D2C81A" w14:textId="3F284380" w:rsidR="00816070" w:rsidRPr="00663ABD" w:rsidRDefault="004F301B" w:rsidP="004F301B">
            <w:r w:rsidRPr="00663ABD">
              <w:t>Recommandations pour la future tarification et attentes en matière de recettes des taxes (avec distinction entre taxes uniques et récurrentes, les récurrentes étant subdivisées en « taxes fixes annuelles » [taxes de base et d’extinction] et taxes proportionnelles à la consommation)</w:t>
            </w:r>
          </w:p>
        </w:tc>
        <w:tc>
          <w:tcPr>
            <w:tcW w:w="680" w:type="dxa"/>
            <w:vAlign w:val="center"/>
          </w:tcPr>
          <w:p w14:paraId="3653650A" w14:textId="268C909D" w:rsidR="00816070" w:rsidRPr="00663ABD" w:rsidRDefault="00816070" w:rsidP="00DE6A8E">
            <w:pPr>
              <w:jc w:val="center"/>
            </w:pPr>
            <w:r w:rsidRPr="00663ABD">
              <w:t>X</w:t>
            </w:r>
          </w:p>
        </w:tc>
        <w:tc>
          <w:tcPr>
            <w:tcW w:w="680" w:type="dxa"/>
            <w:vAlign w:val="center"/>
          </w:tcPr>
          <w:p w14:paraId="3857F112" w14:textId="3DCF3E34" w:rsidR="00816070" w:rsidRPr="00663ABD" w:rsidRDefault="004F301B" w:rsidP="00DE6A8E">
            <w:pPr>
              <w:jc w:val="center"/>
            </w:pPr>
            <w:r w:rsidRPr="00663ABD">
              <w:t>-</w:t>
            </w:r>
          </w:p>
        </w:tc>
        <w:tc>
          <w:tcPr>
            <w:tcW w:w="680" w:type="dxa"/>
            <w:vAlign w:val="center"/>
          </w:tcPr>
          <w:p w14:paraId="20C82179" w14:textId="69453168" w:rsidR="00816070" w:rsidRPr="00663ABD" w:rsidRDefault="004F301B" w:rsidP="00DE6A8E">
            <w:pPr>
              <w:jc w:val="center"/>
            </w:pPr>
            <w:r w:rsidRPr="00663ABD">
              <w:t>X</w:t>
            </w:r>
          </w:p>
        </w:tc>
      </w:tr>
      <w:tr w:rsidR="008C07EC" w:rsidRPr="00663ABD" w14:paraId="64D518D7" w14:textId="77777777" w:rsidTr="0006029D">
        <w:trPr>
          <w:trHeight w:val="397"/>
        </w:trPr>
        <w:tc>
          <w:tcPr>
            <w:tcW w:w="680" w:type="dxa"/>
            <w:vAlign w:val="center"/>
          </w:tcPr>
          <w:p w14:paraId="3E3D5E29" w14:textId="77777777" w:rsidR="008C07EC" w:rsidRPr="00663ABD" w:rsidRDefault="008C07EC" w:rsidP="00952E42">
            <w:pPr>
              <w:pStyle w:val="LeistungEbene2"/>
            </w:pPr>
          </w:p>
        </w:tc>
        <w:tc>
          <w:tcPr>
            <w:tcW w:w="6970" w:type="dxa"/>
            <w:vAlign w:val="center"/>
          </w:tcPr>
          <w:p w14:paraId="53521B4B" w14:textId="0E4BAC76" w:rsidR="008C07EC" w:rsidRPr="00663ABD" w:rsidRDefault="008C07EC" w:rsidP="00816070">
            <w:r w:rsidRPr="00663ABD">
              <w:t>…</w:t>
            </w:r>
          </w:p>
        </w:tc>
        <w:tc>
          <w:tcPr>
            <w:tcW w:w="680" w:type="dxa"/>
            <w:vAlign w:val="center"/>
          </w:tcPr>
          <w:p w14:paraId="0FEDE244" w14:textId="77777777" w:rsidR="008C07EC" w:rsidRPr="00663ABD" w:rsidRDefault="008C07EC" w:rsidP="00DE6A8E">
            <w:pPr>
              <w:jc w:val="center"/>
            </w:pPr>
          </w:p>
        </w:tc>
        <w:tc>
          <w:tcPr>
            <w:tcW w:w="680" w:type="dxa"/>
            <w:vAlign w:val="center"/>
          </w:tcPr>
          <w:p w14:paraId="340E1243" w14:textId="77777777" w:rsidR="008C07EC" w:rsidRPr="00663ABD" w:rsidRDefault="008C07EC" w:rsidP="00DE6A8E">
            <w:pPr>
              <w:jc w:val="center"/>
            </w:pPr>
          </w:p>
        </w:tc>
        <w:tc>
          <w:tcPr>
            <w:tcW w:w="680" w:type="dxa"/>
            <w:vAlign w:val="center"/>
          </w:tcPr>
          <w:p w14:paraId="1ADF59BA" w14:textId="77777777" w:rsidR="008C07EC" w:rsidRPr="00663ABD" w:rsidRDefault="008C07EC" w:rsidP="00DE6A8E">
            <w:pPr>
              <w:jc w:val="center"/>
            </w:pPr>
          </w:p>
        </w:tc>
      </w:tr>
      <w:tr w:rsidR="00C50E0B" w:rsidRPr="00663ABD" w14:paraId="1C7468DF" w14:textId="77777777" w:rsidTr="0006029D">
        <w:trPr>
          <w:trHeight w:val="397"/>
        </w:trPr>
        <w:tc>
          <w:tcPr>
            <w:tcW w:w="680" w:type="dxa"/>
          </w:tcPr>
          <w:p w14:paraId="1B5ADEC6" w14:textId="77777777" w:rsidR="00C50E0B" w:rsidRPr="00663ABD" w:rsidRDefault="00C50E0B" w:rsidP="00435B06">
            <w:pPr>
              <w:pStyle w:val="LeistungEbene1"/>
              <w:numPr>
                <w:ilvl w:val="0"/>
                <w:numId w:val="13"/>
              </w:numPr>
            </w:pPr>
          </w:p>
        </w:tc>
        <w:tc>
          <w:tcPr>
            <w:tcW w:w="6970" w:type="dxa"/>
          </w:tcPr>
          <w:p w14:paraId="08210675" w14:textId="77777777" w:rsidR="00C50E0B" w:rsidRPr="00663ABD" w:rsidRDefault="00C50E0B" w:rsidP="00083239">
            <w:pPr>
              <w:pStyle w:val="BVEFett"/>
            </w:pPr>
            <w:r w:rsidRPr="00663ABD">
              <w:t>Besoin d’action et mesures</w:t>
            </w:r>
          </w:p>
        </w:tc>
        <w:tc>
          <w:tcPr>
            <w:tcW w:w="680" w:type="dxa"/>
          </w:tcPr>
          <w:p w14:paraId="760176A4" w14:textId="77777777" w:rsidR="00C50E0B" w:rsidRPr="00663ABD" w:rsidRDefault="00C50E0B" w:rsidP="00083239">
            <w:pPr>
              <w:jc w:val="center"/>
            </w:pPr>
          </w:p>
        </w:tc>
        <w:tc>
          <w:tcPr>
            <w:tcW w:w="680" w:type="dxa"/>
          </w:tcPr>
          <w:p w14:paraId="31315E00" w14:textId="77777777" w:rsidR="00C50E0B" w:rsidRPr="00663ABD" w:rsidRDefault="00C50E0B" w:rsidP="00083239">
            <w:pPr>
              <w:jc w:val="center"/>
            </w:pPr>
          </w:p>
        </w:tc>
        <w:tc>
          <w:tcPr>
            <w:tcW w:w="680" w:type="dxa"/>
          </w:tcPr>
          <w:p w14:paraId="4DEFF98B" w14:textId="77777777" w:rsidR="00C50E0B" w:rsidRPr="00663ABD" w:rsidRDefault="00C50E0B" w:rsidP="00083239">
            <w:pPr>
              <w:jc w:val="center"/>
            </w:pPr>
          </w:p>
        </w:tc>
      </w:tr>
      <w:tr w:rsidR="00C50E0B" w:rsidRPr="00663ABD" w14:paraId="24DA3A9D" w14:textId="77777777" w:rsidTr="003F71E1">
        <w:trPr>
          <w:trHeight w:val="397"/>
        </w:trPr>
        <w:tc>
          <w:tcPr>
            <w:tcW w:w="680" w:type="dxa"/>
          </w:tcPr>
          <w:p w14:paraId="38E7E1C5" w14:textId="77777777" w:rsidR="00C50E0B" w:rsidRPr="00663ABD" w:rsidRDefault="00C50E0B" w:rsidP="00083239">
            <w:pPr>
              <w:pStyle w:val="LeistungEbene2"/>
            </w:pPr>
          </w:p>
        </w:tc>
        <w:tc>
          <w:tcPr>
            <w:tcW w:w="6970" w:type="dxa"/>
          </w:tcPr>
          <w:p w14:paraId="32CD033B" w14:textId="601428A7" w:rsidR="00C50E0B" w:rsidRPr="00663ABD" w:rsidRDefault="00C50E0B" w:rsidP="00C50E0B">
            <w:r w:rsidRPr="00663ABD">
              <w:t xml:space="preserve">Mettre en évidence le besoin d’action et les mesures </w:t>
            </w:r>
            <w:r w:rsidR="00C40749">
              <w:t>pour le</w:t>
            </w:r>
            <w:r w:rsidRPr="00663ABD">
              <w:t xml:space="preserve"> module Rentabilité et financement</w:t>
            </w:r>
          </w:p>
        </w:tc>
        <w:tc>
          <w:tcPr>
            <w:tcW w:w="680" w:type="dxa"/>
          </w:tcPr>
          <w:p w14:paraId="7E01BEE7" w14:textId="77777777" w:rsidR="00C50E0B" w:rsidRPr="00663ABD" w:rsidRDefault="00C50E0B" w:rsidP="00083239">
            <w:pPr>
              <w:jc w:val="center"/>
            </w:pPr>
            <w:r w:rsidRPr="00663ABD">
              <w:t>X</w:t>
            </w:r>
          </w:p>
        </w:tc>
        <w:tc>
          <w:tcPr>
            <w:tcW w:w="680" w:type="dxa"/>
          </w:tcPr>
          <w:p w14:paraId="2405A745" w14:textId="3A11608B" w:rsidR="00C50E0B" w:rsidRPr="00663ABD" w:rsidRDefault="004F301B" w:rsidP="00083239">
            <w:pPr>
              <w:jc w:val="center"/>
            </w:pPr>
            <w:r w:rsidRPr="00663ABD">
              <w:t>X</w:t>
            </w:r>
          </w:p>
        </w:tc>
        <w:tc>
          <w:tcPr>
            <w:tcW w:w="680" w:type="dxa"/>
          </w:tcPr>
          <w:p w14:paraId="07EEC595" w14:textId="0BC7ABD5" w:rsidR="00C50E0B" w:rsidRPr="00663ABD" w:rsidRDefault="004F301B" w:rsidP="00083239">
            <w:pPr>
              <w:jc w:val="center"/>
            </w:pPr>
            <w:r w:rsidRPr="00663ABD">
              <w:t>X</w:t>
            </w:r>
          </w:p>
        </w:tc>
      </w:tr>
    </w:tbl>
    <w:p w14:paraId="699F5942" w14:textId="6F3BE34A" w:rsidR="00952E42" w:rsidRPr="00663ABD" w:rsidRDefault="00952E42" w:rsidP="00F77E9C">
      <w:pPr>
        <w:pStyle w:val="beLauftext"/>
      </w:pPr>
    </w:p>
    <w:p w14:paraId="7104B061" w14:textId="77777777" w:rsidR="00926997" w:rsidRPr="00663ABD" w:rsidRDefault="00926997" w:rsidP="00926997">
      <w:pPr>
        <w:pStyle w:val="berschrift2"/>
      </w:pPr>
      <w:bookmarkStart w:id="155" w:name="_Toc94512980"/>
      <w:bookmarkStart w:id="156" w:name="_Toc201235128"/>
      <w:bookmarkStart w:id="157" w:name="_Toc95124906"/>
      <w:r w:rsidRPr="00663ABD">
        <w:t>Documents à remettre</w:t>
      </w:r>
      <w:bookmarkEnd w:id="155"/>
      <w:bookmarkEnd w:id="156"/>
      <w:bookmarkEnd w:id="157"/>
    </w:p>
    <w:p w14:paraId="2B070C2E" w14:textId="0887B79E" w:rsidR="00926997" w:rsidRPr="00663ABD" w:rsidRDefault="00926997" w:rsidP="00926997">
      <w:pPr>
        <w:pStyle w:val="Aufzhlung1"/>
        <w:rPr>
          <w:rFonts w:ascii="Arial" w:hAnsi="Arial" w:cs="Arial"/>
        </w:rPr>
      </w:pPr>
      <w:r w:rsidRPr="00663ABD">
        <w:rPr>
          <w:rFonts w:ascii="Arial" w:hAnsi="Arial"/>
        </w:rPr>
        <w:t>Rapport relatif au module</w:t>
      </w:r>
    </w:p>
    <w:p w14:paraId="599BDD12" w14:textId="2B79D89C" w:rsidR="00926997" w:rsidRPr="00663ABD" w:rsidRDefault="00926997" w:rsidP="00926997">
      <w:pPr>
        <w:pStyle w:val="Aufzhlung1"/>
        <w:rPr>
          <w:rFonts w:ascii="Arial" w:hAnsi="Arial" w:cs="Arial"/>
        </w:rPr>
      </w:pPr>
      <w:r w:rsidRPr="00663ABD">
        <w:rPr>
          <w:rFonts w:ascii="Arial" w:hAnsi="Arial"/>
        </w:rPr>
        <w:t>Tableaux des valeurs de remplacement, actuelles et planifiées</w:t>
      </w:r>
    </w:p>
    <w:p w14:paraId="4EA5BDD7" w14:textId="0CEC90F0" w:rsidR="00926997" w:rsidRPr="00663ABD" w:rsidRDefault="00926997" w:rsidP="00926997">
      <w:pPr>
        <w:pStyle w:val="Aufzhlung1"/>
        <w:rPr>
          <w:rFonts w:ascii="Arial" w:hAnsi="Arial" w:cs="Arial"/>
        </w:rPr>
      </w:pPr>
      <w:r w:rsidRPr="00663ABD">
        <w:rPr>
          <w:rFonts w:ascii="Arial" w:hAnsi="Arial"/>
        </w:rPr>
        <w:t>Fiches de relevé des coûts de maintien de la valeur par habitant et par an pour les installations subventionnables</w:t>
      </w:r>
    </w:p>
    <w:p w14:paraId="1DE35249" w14:textId="006878B2" w:rsidR="00926997" w:rsidRPr="00663ABD" w:rsidRDefault="00926997" w:rsidP="00926997">
      <w:pPr>
        <w:pStyle w:val="Aufzhlung1"/>
        <w:rPr>
          <w:rFonts w:ascii="Arial" w:hAnsi="Arial" w:cs="Arial"/>
        </w:rPr>
      </w:pPr>
      <w:r w:rsidRPr="00663ABD">
        <w:rPr>
          <w:rFonts w:ascii="Arial" w:hAnsi="Arial"/>
        </w:rPr>
        <w:t>Données saisies selon le modèle PGA Berne, à l’intention du gestionnaire des données Cadastre des installations : valeurs de remplacement par ouvrage public</w:t>
      </w:r>
    </w:p>
    <w:p w14:paraId="0CF00519" w14:textId="42EAF8F7" w:rsidR="00926997" w:rsidRPr="00663ABD" w:rsidRDefault="00926997" w:rsidP="00926997">
      <w:pPr>
        <w:pStyle w:val="Aufzhlung1"/>
        <w:rPr>
          <w:rFonts w:ascii="Arial" w:hAnsi="Arial" w:cs="Arial"/>
        </w:rPr>
      </w:pPr>
      <w:r w:rsidRPr="00663ABD">
        <w:rPr>
          <w:rFonts w:ascii="Arial" w:hAnsi="Arial"/>
        </w:rPr>
        <w:t>(Modélisation et recommandation pour la planification des taxes)</w:t>
      </w:r>
    </w:p>
    <w:p w14:paraId="50334BC3" w14:textId="77777777" w:rsidR="00926997" w:rsidRPr="00663ABD" w:rsidRDefault="00926997" w:rsidP="00F77E9C">
      <w:pPr>
        <w:pStyle w:val="beLauftext"/>
      </w:pPr>
    </w:p>
    <w:p w14:paraId="102D1984" w14:textId="70599663" w:rsidR="00022A6D" w:rsidRPr="00663ABD" w:rsidRDefault="00022A6D" w:rsidP="00022A6D">
      <w:pPr>
        <w:pStyle w:val="berschrift1"/>
      </w:pPr>
      <w:bookmarkStart w:id="158" w:name="_Toc94512981"/>
      <w:bookmarkStart w:id="159" w:name="_Toc201235129"/>
      <w:bookmarkStart w:id="160" w:name="_Toc95124907"/>
      <w:r w:rsidRPr="00663ABD">
        <w:lastRenderedPageBreak/>
        <w:t>Module 12 : PLANIFICATION DES MESURES</w:t>
      </w:r>
      <w:bookmarkEnd w:id="158"/>
      <w:bookmarkEnd w:id="159"/>
      <w:bookmarkEnd w:id="160"/>
    </w:p>
    <w:p w14:paraId="2D38A782" w14:textId="77777777" w:rsidR="00022A6D" w:rsidRPr="00663ABD" w:rsidRDefault="00022A6D" w:rsidP="00022A6D">
      <w:pPr>
        <w:pStyle w:val="berschrift2"/>
      </w:pPr>
      <w:bookmarkStart w:id="161" w:name="_Toc94512982"/>
      <w:bookmarkStart w:id="162" w:name="_Toc201235130"/>
      <w:bookmarkStart w:id="163" w:name="_Toc95124908"/>
      <w:r w:rsidRPr="00663ABD">
        <w:t>Situation initiale et objectif</w:t>
      </w:r>
      <w:bookmarkEnd w:id="161"/>
      <w:bookmarkEnd w:id="162"/>
      <w:bookmarkEnd w:id="163"/>
    </w:p>
    <w:p w14:paraId="0B6ADE0F" w14:textId="6D669052" w:rsidR="001B6093" w:rsidRPr="00663ABD" w:rsidRDefault="001B6093" w:rsidP="001B6093">
      <w:r w:rsidRPr="00663ABD">
        <w:t>La planification des mesures PGA est une liste complète des mesures prévues dans le PGA. Ce module doit par conséquent être traité à chaque fois que des modifications de la liste des mesures découlent des autres modules du PGA. La planification des mesures définit, pour chaque mesure, la responsabilité, la compétence, les coûts, la priorité, la période prévue pour la mise en œuvre, le contrôle de l’efficacité prévu, etc. Il peut s’agir de mesures relevant de la construction, de l’organisation et des finances ou des analyses nécessaires. Aux fins de soutenir les autorités responsables, il est possible d’inscrire également des tâches d’exploitation et des mesures régulières.</w:t>
      </w:r>
    </w:p>
    <w:p w14:paraId="1DD5ABCF" w14:textId="413A051B" w:rsidR="001B6093" w:rsidRPr="00663ABD" w:rsidRDefault="001B6093" w:rsidP="001B6093">
      <w:r w:rsidRPr="00663ABD">
        <w:t>La planification des mesures PGA est non seulement un outil pour la mise en œuvre, la mise à jour, l’exécution et le contrôle de l’efficacité du PGA, mais elle aide également les preneurs de décision dans les différents services concernés à voir d’un coup d’œil les problèmes existants, sans devoir consulter la documentation détaillée (p. ex. en vue de procéder à la planification des investissements de l’alimentation en eau).</w:t>
      </w:r>
    </w:p>
    <w:p w14:paraId="292CED2E" w14:textId="77777777" w:rsidR="001B6093" w:rsidRPr="00663ABD" w:rsidRDefault="001B6093" w:rsidP="001B6093"/>
    <w:p w14:paraId="7BF60DD2" w14:textId="47E207DE" w:rsidR="00E9794E" w:rsidRPr="00663ABD" w:rsidRDefault="001B6093" w:rsidP="00022A6D">
      <w:r w:rsidRPr="00663ABD">
        <w:t>Le contrôle de l’efficacité du PGA est effectué sous la forme d’une vérification PGA, à réaliser idéalement chaque année avant d’établir le budget. Il relève de l’entité responsable. Dans le cas des modèles fournisseurs primaire/secondaires, la coordination sera idéalement assurée par le fournisseur primaire. Il est recommandé de fixer dans le présent module les points-clés des séances périodiques de vérification PGA. Ces réunions peuvent être intégrées dans la « coordination Infrastructures » communale, dont le but est d’harmoniser les projets « ponts et chaussées » avec tous les services concernés (eau, gaz, communication, etc.).</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top w:w="85" w:type="dxa"/>
          <w:left w:w="57" w:type="dxa"/>
          <w:bottom w:w="85" w:type="dxa"/>
          <w:right w:w="57" w:type="dxa"/>
        </w:tblCellMar>
        <w:tblLook w:val="04A0" w:firstRow="1" w:lastRow="0" w:firstColumn="1" w:lastColumn="0" w:noHBand="0" w:noVBand="1"/>
      </w:tblPr>
      <w:tblGrid>
        <w:gridCol w:w="9742"/>
      </w:tblGrid>
      <w:tr w:rsidR="00E9794E" w:rsidRPr="00663ABD" w14:paraId="5630AFB0" w14:textId="77777777" w:rsidTr="375FD3D7">
        <w:tc>
          <w:tcPr>
            <w:tcW w:w="9742" w:type="dxa"/>
            <w:shd w:val="clear" w:color="auto" w:fill="BFBFBF" w:themeFill="background1" w:themeFillShade="BF"/>
            <w:hideMark/>
          </w:tcPr>
          <w:p w14:paraId="08EAF8E3" w14:textId="77777777" w:rsidR="00E9794E" w:rsidRPr="00663ABD" w:rsidRDefault="00E9794E" w:rsidP="00F43B0E">
            <w:pPr>
              <w:pStyle w:val="AGOHervorhebung"/>
            </w:pPr>
            <w:r w:rsidRPr="00663ABD">
              <w:t>Objectif</w:t>
            </w:r>
          </w:p>
          <w:p w14:paraId="6ECDD485" w14:textId="59E32A02" w:rsidR="001A3CA4" w:rsidRPr="00663ABD" w:rsidRDefault="00155DBB" w:rsidP="00F43B0E">
            <w:pPr>
              <w:pStyle w:val="beAufzhlung1"/>
            </w:pPr>
            <w:r w:rsidRPr="00663ABD">
              <w:t>Vue d’ensemble actuelle et vérifiable de toutes les mesures à réaliser.</w:t>
            </w:r>
            <w:r w:rsidRPr="00663ABD">
              <w:br/>
              <w:t>Toutes les mesures ayant un impact sur la propriété sont représentées dans la planif</w:t>
            </w:r>
            <w:r w:rsidR="001C1A5C">
              <w:t>i</w:t>
            </w:r>
            <w:r w:rsidRPr="00663ABD">
              <w:t>cation des mesures</w:t>
            </w:r>
            <w:r w:rsidR="001C1A5C">
              <w:t xml:space="preserve"> </w:t>
            </w:r>
            <w:r w:rsidRPr="00663ABD">
              <w:t>PGA, qui fait partie du PGA.</w:t>
            </w:r>
          </w:p>
          <w:p w14:paraId="6E196713" w14:textId="77777777" w:rsidR="00E9794E" w:rsidRPr="00663ABD" w:rsidRDefault="00E9794E" w:rsidP="00F43B0E">
            <w:pPr>
              <w:pStyle w:val="AGOHervorhebung"/>
            </w:pPr>
            <w:r w:rsidRPr="00663ABD">
              <w:t>Motivation</w:t>
            </w:r>
          </w:p>
          <w:p w14:paraId="5F94453A" w14:textId="6E3C057B" w:rsidR="00E9794E" w:rsidRPr="00663ABD" w:rsidRDefault="00E9794E" w:rsidP="00155DBB">
            <w:r w:rsidRPr="00663ABD">
              <w:t xml:space="preserve">Le PGA contient un grand nombre de mesures, dont la réalisation s’étend sur une longue période. Pour gérer ces mesures, il est important qu’elles soient réunies dans un outil de travail standardisé, qui peut être mis à jour. </w:t>
            </w:r>
          </w:p>
        </w:tc>
      </w:tr>
    </w:tbl>
    <w:p w14:paraId="59F590C6" w14:textId="77777777" w:rsidR="00E9794E" w:rsidRPr="00663ABD" w:rsidRDefault="00E9794E" w:rsidP="00022A6D"/>
    <w:p w14:paraId="2EA88F91" w14:textId="4BBBC1C2" w:rsidR="00022A6D" w:rsidRPr="00663ABD" w:rsidRDefault="00247D01" w:rsidP="00022A6D">
      <w:pPr>
        <w:pStyle w:val="berschrift2"/>
      </w:pPr>
      <w:bookmarkStart w:id="164" w:name="_Toc94512983"/>
      <w:bookmarkStart w:id="165" w:name="_Toc201235131"/>
      <w:bookmarkStart w:id="166" w:name="_Toc95124909"/>
      <w:r w:rsidRPr="00663ABD">
        <w:t>Prestations à fournir</w:t>
      </w:r>
      <w:bookmarkEnd w:id="164"/>
      <w:bookmarkEnd w:id="165"/>
      <w:bookmarkEnd w:id="166"/>
    </w:p>
    <w:tbl>
      <w:tblPr>
        <w:tblStyle w:val="Tabellenraster"/>
        <w:tblW w:w="9690" w:type="dxa"/>
        <w:tblLayout w:type="fixed"/>
        <w:tblLook w:val="04A0" w:firstRow="1" w:lastRow="0" w:firstColumn="1" w:lastColumn="0" w:noHBand="0" w:noVBand="1"/>
      </w:tblPr>
      <w:tblGrid>
        <w:gridCol w:w="680"/>
        <w:gridCol w:w="6970"/>
        <w:gridCol w:w="680"/>
        <w:gridCol w:w="680"/>
        <w:gridCol w:w="680"/>
      </w:tblGrid>
      <w:tr w:rsidR="0063110C" w:rsidRPr="00663ABD" w14:paraId="584F482A" w14:textId="77777777" w:rsidTr="003F71E1">
        <w:trPr>
          <w:trHeight w:val="397"/>
          <w:tblHeader/>
        </w:trPr>
        <w:tc>
          <w:tcPr>
            <w:tcW w:w="680" w:type="dxa"/>
            <w:vAlign w:val="center"/>
          </w:tcPr>
          <w:p w14:paraId="694DE959" w14:textId="011F3D89" w:rsidR="0063110C" w:rsidRPr="00663ABD" w:rsidRDefault="0063110C" w:rsidP="00F43B0E">
            <w:pPr>
              <w:pStyle w:val="BVEFett"/>
            </w:pPr>
            <w:r w:rsidRPr="00663ABD">
              <w:t>Nº</w:t>
            </w:r>
          </w:p>
        </w:tc>
        <w:tc>
          <w:tcPr>
            <w:tcW w:w="6970" w:type="dxa"/>
            <w:vAlign w:val="center"/>
          </w:tcPr>
          <w:p w14:paraId="6CFDF038" w14:textId="77777777" w:rsidR="0063110C" w:rsidRPr="00663ABD" w:rsidRDefault="0063110C" w:rsidP="00F43B0E">
            <w:pPr>
              <w:pStyle w:val="BVEFett"/>
            </w:pPr>
            <w:r w:rsidRPr="00663ABD">
              <w:t>Thème</w:t>
            </w:r>
          </w:p>
        </w:tc>
        <w:tc>
          <w:tcPr>
            <w:tcW w:w="680" w:type="dxa"/>
            <w:vAlign w:val="center"/>
          </w:tcPr>
          <w:p w14:paraId="64F57BF8" w14:textId="26885590" w:rsidR="0063110C" w:rsidRPr="00663ABD" w:rsidRDefault="0063110C" w:rsidP="00F43B0E">
            <w:pPr>
              <w:pStyle w:val="BVEFett"/>
            </w:pPr>
            <w:r w:rsidRPr="00663ABD">
              <w:t>FC</w:t>
            </w:r>
          </w:p>
        </w:tc>
        <w:tc>
          <w:tcPr>
            <w:tcW w:w="680" w:type="dxa"/>
            <w:vAlign w:val="center"/>
          </w:tcPr>
          <w:p w14:paraId="38A1BB07" w14:textId="57472FE8" w:rsidR="0063110C" w:rsidRPr="00663ABD" w:rsidRDefault="0063110C" w:rsidP="00F43B0E">
            <w:pPr>
              <w:pStyle w:val="BVEFett"/>
            </w:pPr>
            <w:r w:rsidRPr="00663ABD">
              <w:t>FP</w:t>
            </w:r>
          </w:p>
        </w:tc>
        <w:tc>
          <w:tcPr>
            <w:tcW w:w="680" w:type="dxa"/>
            <w:vAlign w:val="center"/>
          </w:tcPr>
          <w:p w14:paraId="2F90BE88" w14:textId="6105BE45" w:rsidR="0063110C" w:rsidRPr="00663ABD" w:rsidRDefault="0063110C" w:rsidP="00F43B0E">
            <w:pPr>
              <w:pStyle w:val="BVEFett"/>
            </w:pPr>
            <w:r w:rsidRPr="00663ABD">
              <w:t>FS</w:t>
            </w:r>
          </w:p>
        </w:tc>
      </w:tr>
      <w:tr w:rsidR="0063110C" w:rsidRPr="00663ABD" w14:paraId="1E2E9B0D" w14:textId="77777777" w:rsidTr="0006029D">
        <w:trPr>
          <w:trHeight w:val="397"/>
        </w:trPr>
        <w:tc>
          <w:tcPr>
            <w:tcW w:w="680" w:type="dxa"/>
            <w:vAlign w:val="center"/>
          </w:tcPr>
          <w:p w14:paraId="749068AB" w14:textId="77777777" w:rsidR="0063110C" w:rsidRPr="00663ABD" w:rsidRDefault="0063110C" w:rsidP="00435B06">
            <w:pPr>
              <w:pStyle w:val="LeistungEbene1"/>
              <w:numPr>
                <w:ilvl w:val="0"/>
                <w:numId w:val="20"/>
              </w:numPr>
            </w:pPr>
          </w:p>
        </w:tc>
        <w:tc>
          <w:tcPr>
            <w:tcW w:w="6970" w:type="dxa"/>
            <w:vAlign w:val="center"/>
          </w:tcPr>
          <w:p w14:paraId="630C5A29" w14:textId="77777777" w:rsidR="0063110C" w:rsidRPr="00663ABD" w:rsidRDefault="0063110C" w:rsidP="00F43B0E">
            <w:pPr>
              <w:pStyle w:val="BVEFett"/>
            </w:pPr>
            <w:r w:rsidRPr="00663ABD">
              <w:t>Planification des mesures</w:t>
            </w:r>
          </w:p>
        </w:tc>
        <w:tc>
          <w:tcPr>
            <w:tcW w:w="680" w:type="dxa"/>
            <w:vAlign w:val="center"/>
          </w:tcPr>
          <w:p w14:paraId="6BEBC26A" w14:textId="77777777" w:rsidR="0063110C" w:rsidRPr="00663ABD" w:rsidRDefault="0063110C" w:rsidP="00F43B0E">
            <w:pPr>
              <w:jc w:val="center"/>
            </w:pPr>
          </w:p>
        </w:tc>
        <w:tc>
          <w:tcPr>
            <w:tcW w:w="680" w:type="dxa"/>
            <w:vAlign w:val="center"/>
          </w:tcPr>
          <w:p w14:paraId="4E8E4F72" w14:textId="77777777" w:rsidR="0063110C" w:rsidRPr="00663ABD" w:rsidRDefault="0063110C" w:rsidP="00F43B0E">
            <w:pPr>
              <w:jc w:val="center"/>
            </w:pPr>
          </w:p>
        </w:tc>
        <w:tc>
          <w:tcPr>
            <w:tcW w:w="680" w:type="dxa"/>
            <w:vAlign w:val="center"/>
          </w:tcPr>
          <w:p w14:paraId="448ABAD4" w14:textId="77777777" w:rsidR="0063110C" w:rsidRPr="00663ABD" w:rsidRDefault="0063110C" w:rsidP="00F43B0E">
            <w:pPr>
              <w:jc w:val="center"/>
            </w:pPr>
          </w:p>
        </w:tc>
      </w:tr>
      <w:tr w:rsidR="0063110C" w:rsidRPr="00663ABD" w14:paraId="10EFF9B9" w14:textId="77777777" w:rsidTr="0006029D">
        <w:trPr>
          <w:trHeight w:val="397"/>
        </w:trPr>
        <w:tc>
          <w:tcPr>
            <w:tcW w:w="680" w:type="dxa"/>
            <w:vAlign w:val="center"/>
          </w:tcPr>
          <w:p w14:paraId="7CFEF160" w14:textId="77777777" w:rsidR="0063110C" w:rsidRPr="00663ABD" w:rsidRDefault="0063110C" w:rsidP="00F43B0E">
            <w:pPr>
              <w:pStyle w:val="LeistungEbene2"/>
            </w:pPr>
          </w:p>
        </w:tc>
        <w:tc>
          <w:tcPr>
            <w:tcW w:w="6970" w:type="dxa"/>
            <w:vAlign w:val="center"/>
          </w:tcPr>
          <w:p w14:paraId="5B7EDDCB" w14:textId="14B0A4FF" w:rsidR="0063110C" w:rsidRPr="00663ABD" w:rsidRDefault="00155DBB" w:rsidP="00155DBB">
            <w:pPr>
              <w:rPr>
                <w:szCs w:val="21"/>
              </w:rPr>
            </w:pPr>
            <w:r w:rsidRPr="00663ABD">
              <w:t>Vérifier ou compléter la liste de toutes les mesures du PGA dans les données du PGA (contenu selon le document « D »)</w:t>
            </w:r>
          </w:p>
        </w:tc>
        <w:tc>
          <w:tcPr>
            <w:tcW w:w="680" w:type="dxa"/>
            <w:vAlign w:val="center"/>
          </w:tcPr>
          <w:p w14:paraId="2D0FA092" w14:textId="746BD424" w:rsidR="0063110C" w:rsidRPr="00663ABD" w:rsidRDefault="0063110C" w:rsidP="00F43B0E">
            <w:pPr>
              <w:jc w:val="center"/>
            </w:pPr>
            <w:r w:rsidRPr="00663ABD">
              <w:t>X</w:t>
            </w:r>
          </w:p>
        </w:tc>
        <w:tc>
          <w:tcPr>
            <w:tcW w:w="680" w:type="dxa"/>
            <w:vAlign w:val="center"/>
          </w:tcPr>
          <w:p w14:paraId="4B8FC320" w14:textId="67839EC3" w:rsidR="0063110C" w:rsidRPr="00663ABD" w:rsidRDefault="00155DBB" w:rsidP="00F43B0E">
            <w:pPr>
              <w:jc w:val="center"/>
            </w:pPr>
            <w:r w:rsidRPr="00663ABD">
              <w:t>X</w:t>
            </w:r>
          </w:p>
        </w:tc>
        <w:tc>
          <w:tcPr>
            <w:tcW w:w="680" w:type="dxa"/>
            <w:vAlign w:val="center"/>
          </w:tcPr>
          <w:p w14:paraId="653D8468" w14:textId="32FB05AF" w:rsidR="0063110C" w:rsidRPr="00663ABD" w:rsidRDefault="00155DBB" w:rsidP="00F43B0E">
            <w:pPr>
              <w:jc w:val="center"/>
            </w:pPr>
            <w:r w:rsidRPr="00663ABD">
              <w:t>X</w:t>
            </w:r>
          </w:p>
        </w:tc>
      </w:tr>
      <w:tr w:rsidR="00155DBB" w:rsidRPr="00663ABD" w14:paraId="2F812667" w14:textId="77777777" w:rsidTr="0006029D">
        <w:trPr>
          <w:trHeight w:val="397"/>
        </w:trPr>
        <w:tc>
          <w:tcPr>
            <w:tcW w:w="680" w:type="dxa"/>
            <w:vAlign w:val="center"/>
          </w:tcPr>
          <w:p w14:paraId="5DCC952D" w14:textId="77777777" w:rsidR="00155DBB" w:rsidRPr="00663ABD" w:rsidRDefault="00155DBB" w:rsidP="00F43B0E">
            <w:pPr>
              <w:pStyle w:val="LeistungEbene2"/>
            </w:pPr>
          </w:p>
        </w:tc>
        <w:tc>
          <w:tcPr>
            <w:tcW w:w="6970" w:type="dxa"/>
            <w:vAlign w:val="center"/>
          </w:tcPr>
          <w:p w14:paraId="0C83BC7D" w14:textId="0073E50A" w:rsidR="00155DBB" w:rsidRPr="00663ABD" w:rsidRDefault="00155DBB" w:rsidP="00F43B0E">
            <w:r w:rsidRPr="00663ABD">
              <w:t>Représentation de toutes les mesures concernant des objets sur un plan des mesures (plan PGA). Elle doit se faire selon les instructions du document « D ».</w:t>
            </w:r>
          </w:p>
        </w:tc>
        <w:tc>
          <w:tcPr>
            <w:tcW w:w="680" w:type="dxa"/>
            <w:vAlign w:val="center"/>
          </w:tcPr>
          <w:p w14:paraId="34E2B26C" w14:textId="70688D9C" w:rsidR="00155DBB" w:rsidRPr="00663ABD" w:rsidDel="00155DBB" w:rsidRDefault="00F86862" w:rsidP="00F43B0E">
            <w:pPr>
              <w:jc w:val="center"/>
            </w:pPr>
            <w:r w:rsidRPr="00663ABD">
              <w:t>X</w:t>
            </w:r>
          </w:p>
        </w:tc>
        <w:tc>
          <w:tcPr>
            <w:tcW w:w="680" w:type="dxa"/>
            <w:vAlign w:val="center"/>
          </w:tcPr>
          <w:p w14:paraId="77E396BF" w14:textId="39A2716D" w:rsidR="00155DBB" w:rsidRPr="00663ABD" w:rsidRDefault="00F86862" w:rsidP="00F43B0E">
            <w:pPr>
              <w:jc w:val="center"/>
            </w:pPr>
            <w:r w:rsidRPr="00663ABD">
              <w:t>X</w:t>
            </w:r>
          </w:p>
        </w:tc>
        <w:tc>
          <w:tcPr>
            <w:tcW w:w="680" w:type="dxa"/>
            <w:vAlign w:val="center"/>
          </w:tcPr>
          <w:p w14:paraId="711B2275" w14:textId="578D3ED9" w:rsidR="00155DBB" w:rsidRPr="00663ABD" w:rsidRDefault="00F86862" w:rsidP="00F43B0E">
            <w:pPr>
              <w:jc w:val="center"/>
            </w:pPr>
            <w:r w:rsidRPr="00663ABD">
              <w:t>X</w:t>
            </w:r>
          </w:p>
        </w:tc>
      </w:tr>
      <w:tr w:rsidR="0063110C" w:rsidRPr="00663ABD" w14:paraId="29702CEB" w14:textId="77777777" w:rsidTr="0006029D">
        <w:trPr>
          <w:trHeight w:val="397"/>
        </w:trPr>
        <w:tc>
          <w:tcPr>
            <w:tcW w:w="680" w:type="dxa"/>
            <w:vAlign w:val="center"/>
          </w:tcPr>
          <w:p w14:paraId="614BD76A" w14:textId="77777777" w:rsidR="0063110C" w:rsidRPr="00663ABD" w:rsidRDefault="0063110C" w:rsidP="00F43B0E">
            <w:pPr>
              <w:pStyle w:val="LeistungEbene2"/>
            </w:pPr>
          </w:p>
        </w:tc>
        <w:tc>
          <w:tcPr>
            <w:tcW w:w="6970" w:type="dxa"/>
            <w:vAlign w:val="center"/>
          </w:tcPr>
          <w:p w14:paraId="3593F9F7" w14:textId="26C7915E" w:rsidR="0063110C" w:rsidRPr="00663ABD" w:rsidRDefault="0063110C" w:rsidP="00F43B0E">
            <w:r w:rsidRPr="00663ABD">
              <w:t>Fixer l’ordre de priorité pour les investissements et désinvestissements planifiés, sur la base des mesures (alignement avec le module Rentabilité et financement)</w:t>
            </w:r>
          </w:p>
        </w:tc>
        <w:tc>
          <w:tcPr>
            <w:tcW w:w="680" w:type="dxa"/>
            <w:vAlign w:val="center"/>
          </w:tcPr>
          <w:p w14:paraId="08E94742" w14:textId="77777777" w:rsidR="0063110C" w:rsidRPr="00663ABD" w:rsidRDefault="0063110C" w:rsidP="00F43B0E">
            <w:pPr>
              <w:jc w:val="center"/>
            </w:pPr>
            <w:r w:rsidRPr="00663ABD">
              <w:t>X</w:t>
            </w:r>
          </w:p>
        </w:tc>
        <w:tc>
          <w:tcPr>
            <w:tcW w:w="680" w:type="dxa"/>
            <w:vAlign w:val="center"/>
          </w:tcPr>
          <w:p w14:paraId="785F703C" w14:textId="3D67F939" w:rsidR="0063110C" w:rsidRPr="00663ABD" w:rsidRDefault="00155DBB" w:rsidP="00F43B0E">
            <w:pPr>
              <w:jc w:val="center"/>
            </w:pPr>
            <w:r w:rsidRPr="00663ABD">
              <w:t>X</w:t>
            </w:r>
          </w:p>
        </w:tc>
        <w:tc>
          <w:tcPr>
            <w:tcW w:w="680" w:type="dxa"/>
            <w:vAlign w:val="center"/>
          </w:tcPr>
          <w:p w14:paraId="0061B605" w14:textId="7733C138" w:rsidR="0063110C" w:rsidRPr="00663ABD" w:rsidRDefault="00155DBB" w:rsidP="00F43B0E">
            <w:pPr>
              <w:jc w:val="center"/>
            </w:pPr>
            <w:r w:rsidRPr="00663ABD">
              <w:t>X</w:t>
            </w:r>
          </w:p>
        </w:tc>
      </w:tr>
      <w:tr w:rsidR="00795413" w:rsidRPr="00663ABD" w14:paraId="27FEA575" w14:textId="77777777" w:rsidTr="003F71E1">
        <w:trPr>
          <w:trHeight w:val="397"/>
        </w:trPr>
        <w:tc>
          <w:tcPr>
            <w:tcW w:w="680" w:type="dxa"/>
            <w:vAlign w:val="center"/>
          </w:tcPr>
          <w:p w14:paraId="221FEF87" w14:textId="77777777" w:rsidR="00795413" w:rsidRPr="00663ABD" w:rsidRDefault="00795413" w:rsidP="00F43B0E">
            <w:pPr>
              <w:pStyle w:val="LeistungEbene2"/>
            </w:pPr>
          </w:p>
        </w:tc>
        <w:tc>
          <w:tcPr>
            <w:tcW w:w="6970" w:type="dxa"/>
            <w:vAlign w:val="center"/>
          </w:tcPr>
          <w:p w14:paraId="5F4E60A5" w14:textId="55BA2184" w:rsidR="00F86862" w:rsidRPr="00663ABD" w:rsidRDefault="00F86862" w:rsidP="00F86862">
            <w:r w:rsidRPr="00663ABD">
              <w:t>Définition des valeurs-clés pour les vérifications périodiques du PGA et le contrôle de l’efficacité. Le concept doit notamment définir les points suivants :</w:t>
            </w:r>
          </w:p>
          <w:p w14:paraId="5CDE8D41" w14:textId="34613D46" w:rsidR="00F86862" w:rsidRPr="00663ABD" w:rsidRDefault="00F86862" w:rsidP="00435B06">
            <w:pPr>
              <w:pStyle w:val="Listenabsatz"/>
              <w:numPr>
                <w:ilvl w:val="0"/>
                <w:numId w:val="27"/>
              </w:numPr>
            </w:pPr>
            <w:r w:rsidRPr="00663ABD">
              <w:t>Périodicité des réunions de vérification du PGA</w:t>
            </w:r>
          </w:p>
          <w:p w14:paraId="60DDE55B" w14:textId="582B19BC" w:rsidR="00F86862" w:rsidRPr="00663ABD" w:rsidRDefault="00F86862" w:rsidP="00435B06">
            <w:pPr>
              <w:pStyle w:val="Listenabsatz"/>
              <w:numPr>
                <w:ilvl w:val="0"/>
                <w:numId w:val="27"/>
              </w:numPr>
            </w:pPr>
            <w:r w:rsidRPr="00663ABD">
              <w:t>Participants</w:t>
            </w:r>
          </w:p>
          <w:p w14:paraId="114DDE0A" w14:textId="08872F5F" w:rsidR="00F86862" w:rsidRPr="00663ABD" w:rsidRDefault="00F86862" w:rsidP="00435B06">
            <w:pPr>
              <w:pStyle w:val="Listenabsatz"/>
              <w:numPr>
                <w:ilvl w:val="0"/>
                <w:numId w:val="27"/>
              </w:numPr>
            </w:pPr>
            <w:r w:rsidRPr="00663ABD">
              <w:t>Ordre du jour standard</w:t>
            </w:r>
          </w:p>
          <w:p w14:paraId="3E34D394" w14:textId="0C2CA734" w:rsidR="00795413" w:rsidRPr="00663ABD" w:rsidRDefault="00F86862" w:rsidP="00435B06">
            <w:pPr>
              <w:pStyle w:val="Listenabsatz"/>
              <w:numPr>
                <w:ilvl w:val="0"/>
                <w:numId w:val="27"/>
              </w:numPr>
            </w:pPr>
            <w:r w:rsidRPr="00663ABD">
              <w:lastRenderedPageBreak/>
              <w:t xml:space="preserve">Critères du contrôle de l’efficacité réalisé après la mise en œuvre des différentes mesures </w:t>
            </w:r>
          </w:p>
        </w:tc>
        <w:tc>
          <w:tcPr>
            <w:tcW w:w="680" w:type="dxa"/>
            <w:vAlign w:val="center"/>
          </w:tcPr>
          <w:p w14:paraId="0BA59DD3" w14:textId="28E3F96C" w:rsidR="00795413" w:rsidRPr="00663ABD" w:rsidRDefault="00F86862" w:rsidP="00F43B0E">
            <w:pPr>
              <w:jc w:val="center"/>
            </w:pPr>
            <w:r w:rsidRPr="00663ABD">
              <w:lastRenderedPageBreak/>
              <w:t>X</w:t>
            </w:r>
          </w:p>
        </w:tc>
        <w:tc>
          <w:tcPr>
            <w:tcW w:w="680" w:type="dxa"/>
            <w:vAlign w:val="center"/>
          </w:tcPr>
          <w:p w14:paraId="6BA45EF2" w14:textId="4AB29C10" w:rsidR="00795413" w:rsidRPr="00663ABD" w:rsidRDefault="00F86862" w:rsidP="00F43B0E">
            <w:pPr>
              <w:jc w:val="center"/>
            </w:pPr>
            <w:r w:rsidRPr="00663ABD">
              <w:t>X</w:t>
            </w:r>
          </w:p>
        </w:tc>
        <w:tc>
          <w:tcPr>
            <w:tcW w:w="680" w:type="dxa"/>
            <w:vAlign w:val="center"/>
          </w:tcPr>
          <w:p w14:paraId="1BDB6C11" w14:textId="63D548B5" w:rsidR="00795413" w:rsidRPr="00663ABD" w:rsidRDefault="00F86862" w:rsidP="00F43B0E">
            <w:pPr>
              <w:jc w:val="center"/>
            </w:pPr>
            <w:r w:rsidRPr="00663ABD">
              <w:t>X</w:t>
            </w:r>
          </w:p>
        </w:tc>
      </w:tr>
      <w:tr w:rsidR="0063110C" w:rsidRPr="00663ABD" w14:paraId="2D359A67" w14:textId="77777777" w:rsidTr="0006029D">
        <w:trPr>
          <w:trHeight w:val="397"/>
        </w:trPr>
        <w:tc>
          <w:tcPr>
            <w:tcW w:w="680" w:type="dxa"/>
            <w:vAlign w:val="center"/>
          </w:tcPr>
          <w:p w14:paraId="71139091" w14:textId="77777777" w:rsidR="0063110C" w:rsidRPr="00663ABD" w:rsidRDefault="0063110C" w:rsidP="00F43B0E">
            <w:pPr>
              <w:pStyle w:val="LeistungEbene2"/>
            </w:pPr>
          </w:p>
        </w:tc>
        <w:tc>
          <w:tcPr>
            <w:tcW w:w="6970" w:type="dxa"/>
            <w:vAlign w:val="center"/>
          </w:tcPr>
          <w:p w14:paraId="169E11B3" w14:textId="77777777" w:rsidR="0063110C" w:rsidRPr="00663ABD" w:rsidRDefault="0063110C" w:rsidP="00F43B0E">
            <w:r w:rsidRPr="00663ABD">
              <w:t>…</w:t>
            </w:r>
          </w:p>
        </w:tc>
        <w:tc>
          <w:tcPr>
            <w:tcW w:w="680" w:type="dxa"/>
            <w:vAlign w:val="center"/>
          </w:tcPr>
          <w:p w14:paraId="4919BFCB" w14:textId="77777777" w:rsidR="0063110C" w:rsidRPr="00663ABD" w:rsidRDefault="0063110C" w:rsidP="00F43B0E">
            <w:pPr>
              <w:jc w:val="center"/>
            </w:pPr>
          </w:p>
        </w:tc>
        <w:tc>
          <w:tcPr>
            <w:tcW w:w="680" w:type="dxa"/>
            <w:vAlign w:val="center"/>
          </w:tcPr>
          <w:p w14:paraId="7BDF9853" w14:textId="77777777" w:rsidR="0063110C" w:rsidRPr="00663ABD" w:rsidRDefault="0063110C" w:rsidP="00F43B0E">
            <w:pPr>
              <w:jc w:val="center"/>
            </w:pPr>
          </w:p>
        </w:tc>
        <w:tc>
          <w:tcPr>
            <w:tcW w:w="680" w:type="dxa"/>
            <w:vAlign w:val="center"/>
          </w:tcPr>
          <w:p w14:paraId="4BE3903A" w14:textId="77777777" w:rsidR="0063110C" w:rsidRPr="00663ABD" w:rsidRDefault="0063110C" w:rsidP="00F43B0E">
            <w:pPr>
              <w:jc w:val="center"/>
            </w:pPr>
          </w:p>
        </w:tc>
      </w:tr>
    </w:tbl>
    <w:p w14:paraId="2B21693F" w14:textId="476733DE" w:rsidR="00022A6D" w:rsidRPr="00663ABD" w:rsidRDefault="00022A6D" w:rsidP="00F77E9C">
      <w:pPr>
        <w:pStyle w:val="beLauftext"/>
      </w:pPr>
    </w:p>
    <w:p w14:paraId="5D3DAB2E" w14:textId="7E51547F" w:rsidR="00F86862" w:rsidRPr="00663ABD" w:rsidRDefault="00F86862" w:rsidP="00F77E9C">
      <w:pPr>
        <w:pStyle w:val="beLauftext"/>
      </w:pPr>
    </w:p>
    <w:p w14:paraId="40282B7E" w14:textId="4200F14D" w:rsidR="00F86862" w:rsidRPr="00663ABD" w:rsidRDefault="00F86862" w:rsidP="00F86862">
      <w:pPr>
        <w:pStyle w:val="berschrift2"/>
      </w:pPr>
      <w:bookmarkStart w:id="167" w:name="_Toc94512984"/>
      <w:bookmarkStart w:id="168" w:name="_Toc201235132"/>
      <w:bookmarkStart w:id="169" w:name="_Toc95124910"/>
      <w:r w:rsidRPr="00663ABD">
        <w:t>Documents à remettre</w:t>
      </w:r>
      <w:bookmarkEnd w:id="167"/>
      <w:bookmarkEnd w:id="168"/>
      <w:bookmarkEnd w:id="169"/>
    </w:p>
    <w:p w14:paraId="0841057E" w14:textId="035260D6" w:rsidR="003622BC" w:rsidRPr="00663ABD" w:rsidRDefault="003622BC" w:rsidP="00435B06">
      <w:pPr>
        <w:pStyle w:val="beLauftext"/>
        <w:numPr>
          <w:ilvl w:val="0"/>
          <w:numId w:val="28"/>
        </w:numPr>
        <w:ind w:left="284"/>
      </w:pPr>
      <w:r w:rsidRPr="00663ABD">
        <w:t>Données selon le modèle PGA Berne : base de données complète sur tous les thèmes, selon le modèle de données PGA Berne (format INTERLIS 2) :</w:t>
      </w:r>
    </w:p>
    <w:p w14:paraId="417C60DB" w14:textId="0A59B209" w:rsidR="003622BC" w:rsidRPr="00663ABD" w:rsidRDefault="003C3BF5" w:rsidP="00435B06">
      <w:pPr>
        <w:pStyle w:val="beLauftext"/>
        <w:numPr>
          <w:ilvl w:val="1"/>
          <w:numId w:val="29"/>
        </w:numPr>
        <w:ind w:left="709"/>
      </w:pPr>
      <w:r>
        <w:t>L</w:t>
      </w:r>
      <w:r w:rsidR="003622BC" w:rsidRPr="00663ABD">
        <w:t xml:space="preserve">es données dans la classe Mesures sont complétées / mises à jour ; il convient en particulier d’harmoniser les coûts et les délais avec la planification financière. </w:t>
      </w:r>
    </w:p>
    <w:p w14:paraId="5B9C803B" w14:textId="793526AC" w:rsidR="003622BC" w:rsidRPr="00663ABD" w:rsidRDefault="003622BC" w:rsidP="00435B06">
      <w:pPr>
        <w:pStyle w:val="beLauftext"/>
        <w:numPr>
          <w:ilvl w:val="1"/>
          <w:numId w:val="29"/>
        </w:numPr>
        <w:ind w:left="709"/>
      </w:pPr>
      <w:r w:rsidRPr="00663ABD">
        <w:t>La liste des mesures doit être dérivée du fichier INTERLIS.</w:t>
      </w:r>
    </w:p>
    <w:p w14:paraId="1DF04D00" w14:textId="2E0FB0E8" w:rsidR="003622BC" w:rsidRPr="00663ABD" w:rsidRDefault="003622BC" w:rsidP="00435B06">
      <w:pPr>
        <w:pStyle w:val="beLauftext"/>
        <w:numPr>
          <w:ilvl w:val="1"/>
          <w:numId w:val="29"/>
        </w:numPr>
        <w:ind w:left="709"/>
      </w:pPr>
      <w:r w:rsidRPr="00663ABD">
        <w:t>Le plan de mesures PGA doit également être dérivé du fichier INTERLIS.</w:t>
      </w:r>
    </w:p>
    <w:p w14:paraId="26C6AC41" w14:textId="2B027024" w:rsidR="003622BC" w:rsidRPr="00663ABD" w:rsidRDefault="003622BC" w:rsidP="00435B06">
      <w:pPr>
        <w:pStyle w:val="beLauftext"/>
        <w:numPr>
          <w:ilvl w:val="0"/>
          <w:numId w:val="28"/>
        </w:numPr>
        <w:ind w:left="284"/>
      </w:pPr>
      <w:r w:rsidRPr="00663ABD">
        <w:t xml:space="preserve">Rapport de vérification des données : l’ingénieur PGA ou le coordinateur des données doit vérifier les données à l’aide du service de vérification. Un taux d’erreur de 5 % est toléré dans le domaine du cadastre ; pour tous les autres thèmes, aucun défaut du niveau « erreur » n’est admissible. </w:t>
      </w:r>
    </w:p>
    <w:p w14:paraId="3B5ACCFE" w14:textId="1794E4B1" w:rsidR="003622BC" w:rsidRPr="00663ABD" w:rsidRDefault="003622BC" w:rsidP="00435B06">
      <w:pPr>
        <w:pStyle w:val="beLauftext"/>
        <w:numPr>
          <w:ilvl w:val="0"/>
          <w:numId w:val="28"/>
        </w:numPr>
        <w:ind w:left="284"/>
      </w:pPr>
      <w:r w:rsidRPr="00663ABD">
        <w:t>Plan de mesures PGA à une échelle adéquate</w:t>
      </w:r>
    </w:p>
    <w:p w14:paraId="52C3C550" w14:textId="22B83CEB" w:rsidR="00926997" w:rsidRPr="00663ABD" w:rsidRDefault="00926997" w:rsidP="00435B06">
      <w:pPr>
        <w:pStyle w:val="beLauftext"/>
        <w:numPr>
          <w:ilvl w:val="0"/>
          <w:numId w:val="28"/>
        </w:numPr>
        <w:ind w:left="284"/>
      </w:pPr>
      <w:r w:rsidRPr="00663ABD">
        <w:t>Liste des mesures PGA</w:t>
      </w:r>
    </w:p>
    <w:p w14:paraId="6049AE31" w14:textId="698DE636" w:rsidR="003622BC" w:rsidRPr="00663ABD" w:rsidRDefault="003622BC" w:rsidP="00435B06">
      <w:pPr>
        <w:pStyle w:val="beLauftext"/>
        <w:numPr>
          <w:ilvl w:val="0"/>
          <w:numId w:val="28"/>
        </w:numPr>
        <w:ind w:left="284"/>
      </w:pPr>
      <w:r w:rsidRPr="00663ABD">
        <w:t>Rapport explicatif</w:t>
      </w:r>
    </w:p>
    <w:p w14:paraId="02ADCBDC" w14:textId="207F56F2" w:rsidR="003622BC" w:rsidRPr="00663ABD" w:rsidRDefault="003622BC" w:rsidP="00435B06">
      <w:pPr>
        <w:pStyle w:val="beLauftext"/>
        <w:numPr>
          <w:ilvl w:val="0"/>
          <w:numId w:val="28"/>
        </w:numPr>
        <w:ind w:left="284"/>
      </w:pPr>
      <w:r w:rsidRPr="00663ABD">
        <w:t>Conception des séances de vérification du PGA, avec fixation de critères pour le contrôle de l’efficacité</w:t>
      </w:r>
    </w:p>
    <w:p w14:paraId="11238FA4" w14:textId="582A6FD3" w:rsidR="00F86862" w:rsidRPr="00663ABD" w:rsidRDefault="00F86862" w:rsidP="00F77E9C">
      <w:pPr>
        <w:pStyle w:val="beLauftext"/>
      </w:pPr>
    </w:p>
    <w:p w14:paraId="52EC42F8" w14:textId="461620B2" w:rsidR="00C42ED6" w:rsidRPr="00663ABD" w:rsidRDefault="00C42ED6" w:rsidP="00C42ED6">
      <w:pPr>
        <w:pStyle w:val="berschrift1"/>
      </w:pPr>
      <w:bookmarkStart w:id="170" w:name="_Toc94512985"/>
      <w:bookmarkStart w:id="171" w:name="_Toc201235133"/>
      <w:bookmarkStart w:id="172" w:name="_Toc95124911"/>
      <w:r w:rsidRPr="00663ABD">
        <w:lastRenderedPageBreak/>
        <w:t>Annexe : Bases légales et documentation technique</w:t>
      </w:r>
      <w:bookmarkEnd w:id="170"/>
      <w:bookmarkEnd w:id="171"/>
      <w:bookmarkEnd w:id="172"/>
    </w:p>
    <w:p w14:paraId="4CD20919" w14:textId="77777777" w:rsidR="00C42ED6" w:rsidRPr="00663ABD" w:rsidRDefault="00C42ED6" w:rsidP="00C42ED6">
      <w:pPr>
        <w:tabs>
          <w:tab w:val="left" w:pos="1418"/>
        </w:tabs>
        <w:rPr>
          <w:rFonts w:cs="Arial"/>
        </w:rPr>
      </w:pPr>
      <w:r w:rsidRPr="00663ABD">
        <w:t>Il convient de tenir compte des nombreuses bases légales et techniques lors de ce travail. Les principales sont les suivantes :</w:t>
      </w:r>
    </w:p>
    <w:p w14:paraId="30B3D83A" w14:textId="109E3DA2" w:rsidR="00C42ED6" w:rsidRPr="00663ABD" w:rsidRDefault="00C42ED6" w:rsidP="00C42ED6">
      <w:pPr>
        <w:pStyle w:val="Aufzhlung1"/>
        <w:rPr>
          <w:rFonts w:ascii="Arial" w:hAnsi="Arial" w:cs="Arial"/>
        </w:rPr>
      </w:pPr>
      <w:r w:rsidRPr="00663ABD">
        <w:rPr>
          <w:rFonts w:ascii="Arial" w:hAnsi="Arial"/>
        </w:rPr>
        <w:t>Loi fédérale du 24 janvier 1991 sur la protection des eaux (LEaux ; RS 814.20)</w:t>
      </w:r>
    </w:p>
    <w:p w14:paraId="7E7B023B" w14:textId="5A6916F7" w:rsidR="00C42ED6" w:rsidRPr="00663ABD" w:rsidRDefault="00C42ED6" w:rsidP="00C42ED6">
      <w:pPr>
        <w:pStyle w:val="Aufzhlung1"/>
        <w:rPr>
          <w:rFonts w:ascii="Arial" w:hAnsi="Arial" w:cs="Arial"/>
        </w:rPr>
      </w:pPr>
      <w:r w:rsidRPr="00663ABD">
        <w:rPr>
          <w:rFonts w:ascii="Arial" w:hAnsi="Arial"/>
        </w:rPr>
        <w:t>Ordonnance du 28 octobre 1998 sur la protection des eaux (OEaux ; RS 814.201)</w:t>
      </w:r>
    </w:p>
    <w:p w14:paraId="5011977B" w14:textId="196C9609" w:rsidR="00C42ED6" w:rsidRPr="00663ABD" w:rsidRDefault="00C42ED6" w:rsidP="00C42ED6">
      <w:pPr>
        <w:pStyle w:val="Aufzhlung1"/>
        <w:rPr>
          <w:rFonts w:ascii="Arial" w:hAnsi="Arial" w:cs="Arial"/>
        </w:rPr>
      </w:pPr>
      <w:r w:rsidRPr="00663ABD">
        <w:rPr>
          <w:rFonts w:ascii="Arial" w:hAnsi="Arial"/>
        </w:rPr>
        <w:t>Ordonnance du DFI du 16 décembre 2016 sur l’eau potable et l’eau des installations de baignade et de douche accessibles au public (OPBD ; RS 817.022.11)</w:t>
      </w:r>
    </w:p>
    <w:p w14:paraId="4DED21E0" w14:textId="137B2B7D" w:rsidR="00C42ED6" w:rsidRPr="00663ABD" w:rsidRDefault="00C42ED6" w:rsidP="00C42ED6">
      <w:pPr>
        <w:pStyle w:val="Aufzhlung1"/>
        <w:rPr>
          <w:rFonts w:ascii="Arial" w:hAnsi="Arial" w:cs="Arial"/>
        </w:rPr>
      </w:pPr>
      <w:r w:rsidRPr="00663ABD">
        <w:rPr>
          <w:rFonts w:ascii="Arial" w:hAnsi="Arial"/>
        </w:rPr>
        <w:t>Loi cantonale du 11 novembre 1996 sur l’alimentation en eau (LAEE ; RSB 752.32)</w:t>
      </w:r>
    </w:p>
    <w:p w14:paraId="1D396033" w14:textId="700E0760" w:rsidR="00C42ED6" w:rsidRPr="00663ABD" w:rsidRDefault="00C42ED6" w:rsidP="00C42ED6">
      <w:pPr>
        <w:pStyle w:val="Aufzhlung1"/>
        <w:rPr>
          <w:rFonts w:ascii="Arial" w:hAnsi="Arial" w:cs="Arial"/>
        </w:rPr>
      </w:pPr>
      <w:r w:rsidRPr="00663ABD">
        <w:rPr>
          <w:rFonts w:ascii="Arial" w:hAnsi="Arial"/>
        </w:rPr>
        <w:t>Ordonnance cantonale du 17 octobre 2001 sur l’alimentation en eau (OAEE ; RSB 752.321.1)</w:t>
      </w:r>
    </w:p>
    <w:p w14:paraId="3D2C457E" w14:textId="11486505" w:rsidR="00C42ED6" w:rsidRPr="00663ABD" w:rsidRDefault="00C42ED6" w:rsidP="00C42ED6">
      <w:pPr>
        <w:pStyle w:val="Aufzhlung1"/>
        <w:rPr>
          <w:rFonts w:ascii="Arial" w:hAnsi="Arial" w:cs="Arial"/>
        </w:rPr>
      </w:pPr>
      <w:r w:rsidRPr="00663ABD">
        <w:rPr>
          <w:rFonts w:ascii="Arial" w:hAnsi="Arial"/>
        </w:rPr>
        <w:t>Loi cantonale du 2 janvier 1994 sur la protection contre le feu et sur les sapeurs-pompiers (LPFSP ; RSB 871.11)</w:t>
      </w:r>
    </w:p>
    <w:p w14:paraId="6672B8C1" w14:textId="77777777" w:rsidR="00C42ED6" w:rsidRPr="00663ABD" w:rsidRDefault="00C42ED6" w:rsidP="00C42ED6">
      <w:pPr>
        <w:pStyle w:val="beLauftext"/>
        <w:rPr>
          <w:rFonts w:cs="Arial"/>
        </w:rPr>
      </w:pPr>
    </w:p>
    <w:p w14:paraId="5A26B6FA" w14:textId="215827D1" w:rsidR="00C42ED6" w:rsidRPr="00663ABD" w:rsidRDefault="00C42ED6" w:rsidP="00C42ED6">
      <w:pPr>
        <w:pStyle w:val="beLauftext"/>
      </w:pPr>
      <w:r w:rsidRPr="00663ABD">
        <w:t xml:space="preserve">Une compilation plus détaillée des bases légales et techniques figure dans l’annexe 1 du « Guide concernant la gestion des infrastructures de l’alimentation en eau » (document « W »). </w:t>
      </w:r>
    </w:p>
    <w:p w14:paraId="477D074A" w14:textId="43D06A9D" w:rsidR="00DC31CB" w:rsidRPr="00663ABD" w:rsidRDefault="00DC31CB" w:rsidP="00F77E9C">
      <w:pPr>
        <w:pStyle w:val="beLauftext"/>
      </w:pPr>
    </w:p>
    <w:p w14:paraId="2D96E785" w14:textId="77777777" w:rsidR="00F86862" w:rsidRPr="00663ABD" w:rsidRDefault="00F86862" w:rsidP="00F77E9C">
      <w:pPr>
        <w:pStyle w:val="beLauftext"/>
      </w:pPr>
    </w:p>
    <w:p w14:paraId="7EBD4F92" w14:textId="48116F71" w:rsidR="0088042D" w:rsidRPr="00663ABD" w:rsidRDefault="00E60352" w:rsidP="00E716D7">
      <w:pPr>
        <w:spacing w:line="240" w:lineRule="auto"/>
        <w:rPr>
          <w:color w:val="000000" w:themeColor="text1"/>
        </w:rPr>
      </w:pPr>
      <w:r w:rsidRPr="00663ABD">
        <w:br w:type="page"/>
      </w:r>
    </w:p>
    <w:p w14:paraId="3FA296A4" w14:textId="60B6DB9F" w:rsidR="0088042D" w:rsidRPr="00663ABD" w:rsidRDefault="00E60352" w:rsidP="0088042D">
      <w:pPr>
        <w:pStyle w:val="berschrift1"/>
      </w:pPr>
      <w:bookmarkStart w:id="173" w:name="_Toc94512986"/>
      <w:bookmarkStart w:id="174" w:name="_Toc201235134"/>
      <w:bookmarkStart w:id="175" w:name="_Toc95124912"/>
      <w:bookmarkStart w:id="176" w:name="TextDokumentProtokoll"/>
      <w:r w:rsidRPr="00663ABD">
        <w:lastRenderedPageBreak/>
        <w:t>Informations sur le document</w:t>
      </w:r>
      <w:bookmarkEnd w:id="173"/>
      <w:bookmarkEnd w:id="174"/>
      <w:bookmarkEnd w:id="175"/>
    </w:p>
    <w:p w14:paraId="5B79DC21" w14:textId="62144298" w:rsidR="0088042D" w:rsidRPr="0006029D" w:rsidRDefault="00E60352" w:rsidP="0088042D">
      <w:pPr>
        <w:pStyle w:val="beLauftextStandard"/>
        <w:tabs>
          <w:tab w:val="left" w:pos="1701"/>
        </w:tabs>
      </w:pPr>
      <w:r w:rsidRPr="0006029D">
        <w:t>Nom du fichier</w:t>
      </w:r>
      <w:r w:rsidRPr="0006029D">
        <w:tab/>
      </w:r>
      <w:r w:rsidRPr="00663ABD">
        <w:t xml:space="preserve">20250514 </w:t>
      </w:r>
      <w:r w:rsidR="00663ABD">
        <w:fldChar w:fldCharType="begin"/>
      </w:r>
      <w:r w:rsidR="00663ABD">
        <w:instrText>FILENAME   \* MERGEFORMAT</w:instrText>
      </w:r>
      <w:r w:rsidR="00663ABD">
        <w:fldChar w:fldCharType="separate"/>
      </w:r>
      <w:r w:rsidR="00663ABD" w:rsidRPr="00663ABD">
        <w:t>Dokument G Vergleichsexemplar_modif acceptees_F</w:t>
      </w:r>
      <w:r w:rsidR="00663ABD">
        <w:fldChar w:fldCharType="end"/>
      </w:r>
    </w:p>
    <w:p w14:paraId="6CFED3EC" w14:textId="001A66A0" w:rsidR="0088042D" w:rsidRPr="00663ABD" w:rsidRDefault="00E60352" w:rsidP="0088042D">
      <w:pPr>
        <w:pStyle w:val="beLauftextStandard"/>
        <w:tabs>
          <w:tab w:val="left" w:pos="1701"/>
        </w:tabs>
      </w:pPr>
      <w:r w:rsidRPr="00663ABD">
        <w:t>Auteur</w:t>
      </w:r>
      <w:r w:rsidRPr="00663ABD">
        <w:tab/>
      </w:r>
      <w:r w:rsidRPr="00663ABD">
        <w:fldChar w:fldCharType="begin"/>
      </w:r>
      <w:r w:rsidRPr="00663ABD">
        <w:instrText>DOCPROPERTY "StmAuthor.Name"\*CHARFORMAT</w:instrText>
      </w:r>
      <w:r w:rsidRPr="00663ABD">
        <w:fldChar w:fldCharType="separate"/>
      </w:r>
      <w:r w:rsidR="00663ABD" w:rsidRPr="00663ABD">
        <w:t>Stefan Mürner</w:t>
      </w:r>
      <w:r w:rsidRPr="00663ABD">
        <w:fldChar w:fldCharType="end"/>
      </w:r>
    </w:p>
    <w:p w14:paraId="07150132" w14:textId="77777777" w:rsidR="0088042D" w:rsidRPr="00663ABD" w:rsidRDefault="0088042D" w:rsidP="0088042D">
      <w:pPr>
        <w:pStyle w:val="beLauftextStandard"/>
      </w:pPr>
    </w:p>
    <w:p w14:paraId="4BDB8366" w14:textId="77777777" w:rsidR="0088042D" w:rsidRPr="00663ABD" w:rsidRDefault="0088042D" w:rsidP="0088042D">
      <w:pPr>
        <w:pStyle w:val="beLauftextStandard"/>
      </w:pPr>
    </w:p>
    <w:p w14:paraId="3F4CCEA6" w14:textId="77777777" w:rsidR="0088042D" w:rsidRPr="00663ABD" w:rsidRDefault="00E60352" w:rsidP="0088042D">
      <w:pPr>
        <w:pStyle w:val="beLauftext"/>
        <w:rPr>
          <w:b/>
        </w:rPr>
      </w:pPr>
      <w:r w:rsidRPr="00663ABD">
        <w:rPr>
          <w:b/>
        </w:rPr>
        <w:t>Suivi des modifications</w:t>
      </w:r>
    </w:p>
    <w:p w14:paraId="00A0940B" w14:textId="77777777" w:rsidR="0088042D" w:rsidRPr="00663ABD" w:rsidRDefault="0088042D" w:rsidP="0088042D">
      <w:pPr>
        <w:pStyle w:val="beLauftextStandard"/>
      </w:pPr>
    </w:p>
    <w:tbl>
      <w:tblPr>
        <w:tblStyle w:val="Tabellenraster"/>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57" w:type="dxa"/>
          <w:right w:w="28" w:type="dxa"/>
        </w:tblCellMar>
        <w:tblLook w:val="04A0" w:firstRow="1" w:lastRow="0" w:firstColumn="1" w:lastColumn="0" w:noHBand="0" w:noVBand="1"/>
      </w:tblPr>
      <w:tblGrid>
        <w:gridCol w:w="850"/>
        <w:gridCol w:w="3061"/>
        <w:gridCol w:w="3005"/>
        <w:gridCol w:w="3061"/>
      </w:tblGrid>
      <w:tr w:rsidR="00E0519D" w:rsidRPr="00663ABD" w14:paraId="0E00A8BA" w14:textId="77777777" w:rsidTr="0088042D">
        <w:tc>
          <w:tcPr>
            <w:tcW w:w="850" w:type="dxa"/>
          </w:tcPr>
          <w:p w14:paraId="2B5C2664" w14:textId="77777777" w:rsidR="0088042D" w:rsidRPr="00663ABD" w:rsidRDefault="00E60352" w:rsidP="0088042D">
            <w:pPr>
              <w:pStyle w:val="beLauftextStandard"/>
              <w:rPr>
                <w:sz w:val="13"/>
                <w:szCs w:val="13"/>
              </w:rPr>
            </w:pPr>
            <w:r w:rsidRPr="00663ABD">
              <w:rPr>
                <w:sz w:val="13"/>
              </w:rPr>
              <w:t>Version</w:t>
            </w:r>
          </w:p>
        </w:tc>
        <w:tc>
          <w:tcPr>
            <w:tcW w:w="3061" w:type="dxa"/>
          </w:tcPr>
          <w:p w14:paraId="09398D3E" w14:textId="77777777" w:rsidR="0088042D" w:rsidRPr="00663ABD" w:rsidRDefault="00E60352" w:rsidP="0088042D">
            <w:pPr>
              <w:pStyle w:val="beLauftextStandard"/>
              <w:rPr>
                <w:sz w:val="13"/>
                <w:szCs w:val="13"/>
              </w:rPr>
            </w:pPr>
            <w:r w:rsidRPr="00663ABD">
              <w:rPr>
                <w:sz w:val="13"/>
              </w:rPr>
              <w:t>Nom</w:t>
            </w:r>
          </w:p>
        </w:tc>
        <w:tc>
          <w:tcPr>
            <w:tcW w:w="3005" w:type="dxa"/>
          </w:tcPr>
          <w:p w14:paraId="7FEC4A5D" w14:textId="77777777" w:rsidR="0088042D" w:rsidRPr="00663ABD" w:rsidRDefault="00E60352" w:rsidP="0088042D">
            <w:pPr>
              <w:pStyle w:val="beLauftextStandard"/>
              <w:rPr>
                <w:sz w:val="13"/>
                <w:szCs w:val="13"/>
              </w:rPr>
            </w:pPr>
            <w:r w:rsidRPr="00663ABD">
              <w:rPr>
                <w:sz w:val="13"/>
              </w:rPr>
              <w:t>Date</w:t>
            </w:r>
          </w:p>
        </w:tc>
        <w:tc>
          <w:tcPr>
            <w:tcW w:w="3061" w:type="dxa"/>
          </w:tcPr>
          <w:p w14:paraId="26EDDB3E" w14:textId="77777777" w:rsidR="0088042D" w:rsidRPr="00663ABD" w:rsidRDefault="00E60352" w:rsidP="0088042D">
            <w:pPr>
              <w:pStyle w:val="beLauftextStandard"/>
              <w:rPr>
                <w:sz w:val="13"/>
                <w:szCs w:val="13"/>
              </w:rPr>
            </w:pPr>
            <w:r w:rsidRPr="00663ABD">
              <w:rPr>
                <w:sz w:val="13"/>
              </w:rPr>
              <w:t>Remarques</w:t>
            </w:r>
          </w:p>
        </w:tc>
      </w:tr>
      <w:tr w:rsidR="00E0519D" w:rsidRPr="00663ABD" w14:paraId="35373164" w14:textId="77777777" w:rsidTr="0088042D">
        <w:tc>
          <w:tcPr>
            <w:tcW w:w="850" w:type="dxa"/>
          </w:tcPr>
          <w:p w14:paraId="4A559AD2" w14:textId="77777777" w:rsidR="0088042D" w:rsidRPr="00663ABD" w:rsidRDefault="00E60352" w:rsidP="0088042D">
            <w:pPr>
              <w:pStyle w:val="beLauftextStandard"/>
            </w:pPr>
            <w:r w:rsidRPr="00663ABD">
              <w:t>0.1</w:t>
            </w:r>
          </w:p>
        </w:tc>
        <w:tc>
          <w:tcPr>
            <w:tcW w:w="3061" w:type="dxa"/>
          </w:tcPr>
          <w:p w14:paraId="51214D6B" w14:textId="77777777" w:rsidR="0088042D" w:rsidRPr="00663ABD" w:rsidRDefault="00E60352" w:rsidP="0088042D">
            <w:pPr>
              <w:pStyle w:val="beLauftextStandard"/>
            </w:pPr>
            <w:r w:rsidRPr="00663ABD">
              <w:t>Stefan Mürner</w:t>
            </w:r>
          </w:p>
        </w:tc>
        <w:tc>
          <w:tcPr>
            <w:tcW w:w="3005" w:type="dxa"/>
          </w:tcPr>
          <w:p w14:paraId="05A3E7A1" w14:textId="77777777" w:rsidR="0088042D" w:rsidRPr="00663ABD" w:rsidRDefault="00E60352" w:rsidP="0088042D">
            <w:pPr>
              <w:pStyle w:val="beLauftextStandard"/>
            </w:pPr>
            <w:r w:rsidRPr="00663ABD">
              <w:t>10.07.2020</w:t>
            </w:r>
          </w:p>
        </w:tc>
        <w:tc>
          <w:tcPr>
            <w:tcW w:w="3061" w:type="dxa"/>
          </w:tcPr>
          <w:p w14:paraId="7BF9B239" w14:textId="77777777" w:rsidR="0088042D" w:rsidRPr="00663ABD" w:rsidRDefault="00E60352" w:rsidP="0088042D">
            <w:pPr>
              <w:pStyle w:val="beLauftextStandard"/>
            </w:pPr>
            <w:r w:rsidRPr="00663ABD">
              <w:t>Première version</w:t>
            </w:r>
          </w:p>
        </w:tc>
      </w:tr>
      <w:tr w:rsidR="00010F77" w:rsidRPr="00663ABD" w14:paraId="04DB611C" w14:textId="77777777" w:rsidTr="0088042D">
        <w:tc>
          <w:tcPr>
            <w:tcW w:w="850" w:type="dxa"/>
          </w:tcPr>
          <w:p w14:paraId="298E97DF" w14:textId="04F270C8" w:rsidR="00010F77" w:rsidRPr="00663ABD" w:rsidRDefault="00010F77" w:rsidP="0088042D">
            <w:pPr>
              <w:pStyle w:val="beLauftextStandard"/>
            </w:pPr>
            <w:r w:rsidRPr="00663ABD">
              <w:t>0.2</w:t>
            </w:r>
          </w:p>
        </w:tc>
        <w:tc>
          <w:tcPr>
            <w:tcW w:w="3061" w:type="dxa"/>
          </w:tcPr>
          <w:p w14:paraId="5E651655" w14:textId="384DC6D8" w:rsidR="00010F77" w:rsidRPr="00663ABD" w:rsidRDefault="00010F77" w:rsidP="0088042D">
            <w:pPr>
              <w:pStyle w:val="beLauftextStandard"/>
            </w:pPr>
            <w:r w:rsidRPr="00663ABD">
              <w:t>Stefan Mürner</w:t>
            </w:r>
          </w:p>
        </w:tc>
        <w:tc>
          <w:tcPr>
            <w:tcW w:w="3005" w:type="dxa"/>
          </w:tcPr>
          <w:p w14:paraId="6716B04A" w14:textId="2DF0557D" w:rsidR="00010F77" w:rsidRPr="00663ABD" w:rsidRDefault="00010F77" w:rsidP="0088042D">
            <w:pPr>
              <w:pStyle w:val="beLauftextStandard"/>
            </w:pPr>
            <w:r w:rsidRPr="00663ABD">
              <w:t>17.02.2021</w:t>
            </w:r>
          </w:p>
        </w:tc>
        <w:tc>
          <w:tcPr>
            <w:tcW w:w="3061" w:type="dxa"/>
          </w:tcPr>
          <w:p w14:paraId="6C75F8EC" w14:textId="7AC6AC6B" w:rsidR="00010F77" w:rsidRPr="00663ABD" w:rsidRDefault="00010F77" w:rsidP="0088042D">
            <w:pPr>
              <w:pStyle w:val="beLauftextStandard"/>
            </w:pPr>
            <w:r w:rsidRPr="00663ABD">
              <w:t>Retours des services cantonaux</w:t>
            </w:r>
          </w:p>
        </w:tc>
      </w:tr>
      <w:tr w:rsidR="00E0519D" w:rsidRPr="00663ABD" w14:paraId="00EAC41D" w14:textId="77777777" w:rsidTr="0088042D">
        <w:tc>
          <w:tcPr>
            <w:tcW w:w="850" w:type="dxa"/>
          </w:tcPr>
          <w:p w14:paraId="216E8666" w14:textId="4AE55A5F" w:rsidR="0088042D" w:rsidRPr="00663ABD" w:rsidRDefault="00010F77" w:rsidP="0088042D">
            <w:pPr>
              <w:pStyle w:val="beLauftextStandard"/>
            </w:pPr>
            <w:r w:rsidRPr="00663ABD">
              <w:t>0.3</w:t>
            </w:r>
          </w:p>
        </w:tc>
        <w:tc>
          <w:tcPr>
            <w:tcW w:w="3061" w:type="dxa"/>
          </w:tcPr>
          <w:p w14:paraId="2826ABF5" w14:textId="714F4DD5" w:rsidR="0088042D" w:rsidRPr="00663ABD" w:rsidRDefault="00010F77" w:rsidP="0088042D">
            <w:pPr>
              <w:pStyle w:val="beLauftextStandard"/>
            </w:pPr>
            <w:r w:rsidRPr="00663ABD">
              <w:t>Stefan Mürner</w:t>
            </w:r>
          </w:p>
        </w:tc>
        <w:tc>
          <w:tcPr>
            <w:tcW w:w="3005" w:type="dxa"/>
          </w:tcPr>
          <w:p w14:paraId="6E9F929E" w14:textId="4370A49C" w:rsidR="0088042D" w:rsidRPr="00663ABD" w:rsidRDefault="00010F77" w:rsidP="0088042D">
            <w:pPr>
              <w:pStyle w:val="beLauftextStandard"/>
            </w:pPr>
            <w:r w:rsidRPr="00663ABD">
              <w:t>23.09.2021</w:t>
            </w:r>
          </w:p>
        </w:tc>
        <w:tc>
          <w:tcPr>
            <w:tcW w:w="3061" w:type="dxa"/>
          </w:tcPr>
          <w:p w14:paraId="7AC8B593" w14:textId="108E6FB6" w:rsidR="0088042D" w:rsidRPr="00663ABD" w:rsidRDefault="00010F77" w:rsidP="00010F77">
            <w:pPr>
              <w:pStyle w:val="beLauftextStandard"/>
            </w:pPr>
            <w:r w:rsidRPr="00663ABD">
              <w:t xml:space="preserve">Projet mis en consultation à l’int. du groupe d’accompagnement </w:t>
            </w:r>
          </w:p>
        </w:tc>
      </w:tr>
      <w:tr w:rsidR="005037B7" w:rsidRPr="00663ABD" w14:paraId="5F6841B9" w14:textId="77777777" w:rsidTr="0088042D">
        <w:tc>
          <w:tcPr>
            <w:tcW w:w="850" w:type="dxa"/>
          </w:tcPr>
          <w:p w14:paraId="6140984B" w14:textId="184738EA" w:rsidR="005037B7" w:rsidRPr="00663ABD" w:rsidRDefault="005037B7" w:rsidP="0088042D">
            <w:pPr>
              <w:pStyle w:val="beLauftextStandard"/>
            </w:pPr>
            <w:r w:rsidRPr="00663ABD">
              <w:t>1.0</w:t>
            </w:r>
          </w:p>
        </w:tc>
        <w:tc>
          <w:tcPr>
            <w:tcW w:w="3061" w:type="dxa"/>
          </w:tcPr>
          <w:p w14:paraId="061F6AAA" w14:textId="398D8F36" w:rsidR="005037B7" w:rsidRPr="00663ABD" w:rsidRDefault="005037B7" w:rsidP="0088042D">
            <w:pPr>
              <w:pStyle w:val="beLauftextStandard"/>
            </w:pPr>
            <w:r w:rsidRPr="00663ABD">
              <w:t>Stefan Mürner</w:t>
            </w:r>
          </w:p>
        </w:tc>
        <w:tc>
          <w:tcPr>
            <w:tcW w:w="3005" w:type="dxa"/>
          </w:tcPr>
          <w:p w14:paraId="7E4BA112" w14:textId="0F5FD39C" w:rsidR="005037B7" w:rsidRPr="00663ABD" w:rsidRDefault="005037B7" w:rsidP="0088042D">
            <w:pPr>
              <w:pStyle w:val="beLauftextStandard"/>
            </w:pPr>
            <w:r w:rsidRPr="00663ABD">
              <w:t>06.12.2021</w:t>
            </w:r>
          </w:p>
        </w:tc>
        <w:tc>
          <w:tcPr>
            <w:tcW w:w="3061" w:type="dxa"/>
          </w:tcPr>
          <w:p w14:paraId="366F1AEA" w14:textId="31DE4F04" w:rsidR="005037B7" w:rsidRPr="00663ABD" w:rsidRDefault="005037B7" w:rsidP="00010F77">
            <w:pPr>
              <w:pStyle w:val="beLauftextStandard"/>
            </w:pPr>
            <w:r w:rsidRPr="00663ABD">
              <w:t>Exemplaire pour la consultation</w:t>
            </w:r>
          </w:p>
        </w:tc>
      </w:tr>
      <w:tr w:rsidR="0070460E" w:rsidRPr="00663ABD" w14:paraId="1CBB5CF3" w14:textId="77777777" w:rsidTr="0088042D">
        <w:tc>
          <w:tcPr>
            <w:tcW w:w="850" w:type="dxa"/>
          </w:tcPr>
          <w:p w14:paraId="4E683990" w14:textId="6484ED56" w:rsidR="0070460E" w:rsidRPr="00663ABD" w:rsidRDefault="0070460E" w:rsidP="0088042D">
            <w:pPr>
              <w:pStyle w:val="beLauftextStandard"/>
            </w:pPr>
            <w:r w:rsidRPr="00663ABD">
              <w:t>1.1</w:t>
            </w:r>
          </w:p>
        </w:tc>
        <w:tc>
          <w:tcPr>
            <w:tcW w:w="3061" w:type="dxa"/>
          </w:tcPr>
          <w:p w14:paraId="0F75386F" w14:textId="73A37C7C" w:rsidR="0070460E" w:rsidRPr="00663ABD" w:rsidRDefault="0070460E" w:rsidP="0088042D">
            <w:pPr>
              <w:pStyle w:val="beLauftextStandard"/>
            </w:pPr>
            <w:r w:rsidRPr="00663ABD">
              <w:t>Reto Battaglia</w:t>
            </w:r>
          </w:p>
        </w:tc>
        <w:tc>
          <w:tcPr>
            <w:tcW w:w="3005" w:type="dxa"/>
          </w:tcPr>
          <w:p w14:paraId="1F02BC1D" w14:textId="08ADFC80" w:rsidR="0070460E" w:rsidRPr="00663ABD" w:rsidRDefault="00A10CF8" w:rsidP="0088042D">
            <w:pPr>
              <w:pStyle w:val="beLauftextStandard"/>
            </w:pPr>
            <w:r w:rsidRPr="00663ABD">
              <w:t>07.02.2022</w:t>
            </w:r>
          </w:p>
        </w:tc>
        <w:tc>
          <w:tcPr>
            <w:tcW w:w="3061" w:type="dxa"/>
          </w:tcPr>
          <w:p w14:paraId="46F76A71" w14:textId="50D65C11" w:rsidR="0070460E" w:rsidRPr="00663ABD" w:rsidRDefault="0070460E" w:rsidP="00010F77">
            <w:pPr>
              <w:pStyle w:val="beLauftextStandard"/>
            </w:pPr>
            <w:r w:rsidRPr="00663ABD">
              <w:t>Modifications formelles</w:t>
            </w:r>
          </w:p>
        </w:tc>
      </w:tr>
      <w:tr w:rsidR="006F033E" w:rsidRPr="00663ABD" w14:paraId="56B77AA7" w14:textId="77777777" w:rsidTr="0006029D">
        <w:tc>
          <w:tcPr>
            <w:tcW w:w="850" w:type="dxa"/>
          </w:tcPr>
          <w:p w14:paraId="67A2611F" w14:textId="775CEB0A" w:rsidR="006F033E" w:rsidRPr="0006029D" w:rsidRDefault="006F033E" w:rsidP="0088042D">
            <w:pPr>
              <w:pStyle w:val="beLauftextStandard"/>
            </w:pPr>
            <w:r w:rsidRPr="00663ABD">
              <w:t>2.0</w:t>
            </w:r>
          </w:p>
        </w:tc>
        <w:tc>
          <w:tcPr>
            <w:tcW w:w="3061" w:type="dxa"/>
          </w:tcPr>
          <w:p w14:paraId="5B74E084" w14:textId="42B1CAD4" w:rsidR="006F033E" w:rsidRPr="0006029D" w:rsidRDefault="006F033E" w:rsidP="0088042D">
            <w:pPr>
              <w:pStyle w:val="beLauftextStandard"/>
            </w:pPr>
            <w:r w:rsidRPr="00663ABD">
              <w:t>Stefan Mürner</w:t>
            </w:r>
          </w:p>
        </w:tc>
        <w:tc>
          <w:tcPr>
            <w:tcW w:w="3005" w:type="dxa"/>
          </w:tcPr>
          <w:p w14:paraId="2DD60444" w14:textId="39BF0BF2" w:rsidR="006F033E" w:rsidRPr="0006029D" w:rsidRDefault="006F033E" w:rsidP="0088042D">
            <w:pPr>
              <w:pStyle w:val="beLauftextStandard"/>
            </w:pPr>
            <w:r w:rsidRPr="00663ABD">
              <w:t>14.05.2025</w:t>
            </w:r>
          </w:p>
        </w:tc>
        <w:tc>
          <w:tcPr>
            <w:tcW w:w="3061" w:type="dxa"/>
          </w:tcPr>
          <w:p w14:paraId="066E7627" w14:textId="713A1016" w:rsidR="006F033E" w:rsidRPr="0006029D" w:rsidRDefault="006F033E" w:rsidP="00010F77">
            <w:pPr>
              <w:pStyle w:val="beLauftextStandard"/>
            </w:pPr>
            <w:r w:rsidRPr="00663ABD">
              <w:t>Version définitive pour publication</w:t>
            </w:r>
          </w:p>
        </w:tc>
      </w:tr>
    </w:tbl>
    <w:p w14:paraId="49723BD1" w14:textId="6D0521B8" w:rsidR="0088042D" w:rsidRPr="00663ABD" w:rsidRDefault="0088042D" w:rsidP="0088042D">
      <w:pPr>
        <w:pStyle w:val="beLauftextStandard"/>
      </w:pPr>
    </w:p>
    <w:p w14:paraId="3E6D8C01" w14:textId="77777777" w:rsidR="0088042D" w:rsidRPr="00663ABD" w:rsidRDefault="0088042D" w:rsidP="0088042D">
      <w:pPr>
        <w:pStyle w:val="beLauftextStandard"/>
      </w:pPr>
    </w:p>
    <w:p w14:paraId="0B914276" w14:textId="77777777" w:rsidR="0088042D" w:rsidRPr="00663ABD" w:rsidRDefault="0088042D" w:rsidP="0088042D">
      <w:pPr>
        <w:pStyle w:val="beLauftextStandard"/>
      </w:pPr>
    </w:p>
    <w:bookmarkEnd w:id="176"/>
    <w:p w14:paraId="5EAF6B54" w14:textId="77777777" w:rsidR="0088042D" w:rsidRPr="00663ABD" w:rsidRDefault="0088042D" w:rsidP="0088042D">
      <w:pPr>
        <w:pStyle w:val="beLauftextStandard"/>
      </w:pPr>
    </w:p>
    <w:p w14:paraId="0AB553C7" w14:textId="77777777" w:rsidR="0088042D" w:rsidRPr="00663ABD" w:rsidRDefault="0088042D" w:rsidP="0088042D">
      <w:pPr>
        <w:pStyle w:val="beLauftext"/>
      </w:pPr>
    </w:p>
    <w:sectPr w:rsidR="0088042D" w:rsidRPr="00663ABD" w:rsidSect="0088042D">
      <w:headerReference w:type="default" r:id="rId19"/>
      <w:footerReference w:type="default" r:id="rId20"/>
      <w:type w:val="continuous"/>
      <w:pgSz w:w="11906" w:h="16838"/>
      <w:pgMar w:top="1701" w:right="567" w:bottom="851" w:left="136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A6CC" w14:textId="77777777" w:rsidR="00CE344F" w:rsidRPr="00663ABD" w:rsidRDefault="00CE344F">
      <w:pPr>
        <w:spacing w:line="240" w:lineRule="auto"/>
      </w:pPr>
      <w:r w:rsidRPr="00663ABD">
        <w:separator/>
      </w:r>
    </w:p>
  </w:endnote>
  <w:endnote w:type="continuationSeparator" w:id="0">
    <w:p w14:paraId="1BF3DEBC" w14:textId="77777777" w:rsidR="00CE344F" w:rsidRPr="00663ABD" w:rsidRDefault="00CE344F">
      <w:pPr>
        <w:spacing w:line="240" w:lineRule="auto"/>
      </w:pPr>
      <w:r w:rsidRPr="00663ABD">
        <w:continuationSeparator/>
      </w:r>
    </w:p>
  </w:endnote>
  <w:endnote w:type="continuationNotice" w:id="1">
    <w:p w14:paraId="2993CD92" w14:textId="77777777" w:rsidR="00CE344F" w:rsidRPr="00663ABD" w:rsidRDefault="00CE34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HelveticaNeueLT Pro 45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DDC1" w14:textId="05E3B862" w:rsidR="00821099" w:rsidRPr="00663ABD" w:rsidRDefault="00821099" w:rsidP="0088042D">
    <w:pPr>
      <w:pStyle w:val="beKopf-undFusszeilen"/>
      <w:tabs>
        <w:tab w:val="right" w:pos="9995"/>
      </w:tabs>
      <w:spacing w:line="240" w:lineRule="auto"/>
    </w:pPr>
    <w:r w:rsidRPr="00663ABD">
      <w:tab/>
    </w:r>
    <w:r w:rsidRPr="00663ABD">
      <w:fldChar w:fldCharType="begin"/>
    </w:r>
    <w:r w:rsidRPr="00663ABD">
      <w:instrText xml:space="preserve"> PAGE  \* Arabic  \* MERGEFORMAT </w:instrText>
    </w:r>
    <w:r w:rsidRPr="00663ABD">
      <w:fldChar w:fldCharType="separate"/>
    </w:r>
    <w:r w:rsidR="00747FC4" w:rsidRPr="00663ABD">
      <w:t>40</w:t>
    </w:r>
    <w:r w:rsidRPr="00663ABD">
      <w:fldChar w:fldCharType="end"/>
    </w:r>
    <w:r w:rsidRPr="00663ABD">
      <w:t>/</w:t>
    </w:r>
    <w:r w:rsidR="00747FC4">
      <w:fldChar w:fldCharType="begin"/>
    </w:r>
    <w:r w:rsidR="00747FC4">
      <w:instrText>NUMPAGES  \* Arabic  \* MERGEFORMAT</w:instrText>
    </w:r>
    <w:r w:rsidR="00747FC4">
      <w:fldChar w:fldCharType="separate"/>
    </w:r>
    <w:r w:rsidR="00747FC4" w:rsidRPr="00663ABD">
      <w:t>45</w:t>
    </w:r>
    <w:r w:rsidR="00747F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6D1D" w14:textId="77777777" w:rsidR="00CE344F" w:rsidRPr="00663ABD" w:rsidRDefault="00CE344F">
      <w:pPr>
        <w:spacing w:line="240" w:lineRule="auto"/>
      </w:pPr>
      <w:r w:rsidRPr="00663ABD">
        <w:separator/>
      </w:r>
    </w:p>
  </w:footnote>
  <w:footnote w:type="continuationSeparator" w:id="0">
    <w:p w14:paraId="3FF62D7C" w14:textId="77777777" w:rsidR="00CE344F" w:rsidRPr="00663ABD" w:rsidRDefault="00CE344F">
      <w:pPr>
        <w:spacing w:line="240" w:lineRule="auto"/>
      </w:pPr>
      <w:r w:rsidRPr="00663ABD">
        <w:continuationSeparator/>
      </w:r>
    </w:p>
  </w:footnote>
  <w:footnote w:type="continuationNotice" w:id="1">
    <w:p w14:paraId="2B16D9A3" w14:textId="77777777" w:rsidR="00CE344F" w:rsidRPr="00663ABD" w:rsidRDefault="00CE344F">
      <w:pPr>
        <w:spacing w:line="240" w:lineRule="auto"/>
      </w:pPr>
    </w:p>
  </w:footnote>
  <w:footnote w:id="2">
    <w:p w14:paraId="2DC32580" w14:textId="1475E24E" w:rsidR="00821099" w:rsidRPr="00663ABD" w:rsidRDefault="00821099">
      <w:pPr>
        <w:pStyle w:val="Funotentext"/>
      </w:pPr>
      <w:r w:rsidRPr="00663ABD">
        <w:rPr>
          <w:rStyle w:val="Funotenzeichen"/>
        </w:rPr>
        <w:footnoteRef/>
      </w:r>
      <w:r w:rsidRPr="00663ABD">
        <w:t xml:space="preserve"> Un modèle figure dans le document « D », Directive sur la gestion des données, annexe </w:t>
      </w:r>
      <w:r w:rsidR="008771D3">
        <w:t>6</w:t>
      </w:r>
      <w:r w:rsidRPr="00663ABD">
        <w:t>.</w:t>
      </w:r>
    </w:p>
  </w:footnote>
  <w:footnote w:id="3">
    <w:p w14:paraId="3C3CE86F" w14:textId="79130713" w:rsidR="00821099" w:rsidRPr="00663ABD" w:rsidRDefault="00821099" w:rsidP="008F4093">
      <w:pPr>
        <w:pStyle w:val="Funotentext"/>
      </w:pPr>
      <w:r w:rsidRPr="00663ABD">
        <w:rPr>
          <w:rStyle w:val="Funotenzeichen"/>
        </w:rPr>
        <w:footnoteRef/>
      </w:r>
      <w:r w:rsidRPr="00663ABD">
        <w:t xml:space="preserve"> Vérifier si les données sont complètes, actuelles, correctes et exactes sur les plans thématique et géométrique.</w:t>
      </w:r>
    </w:p>
  </w:footnote>
  <w:footnote w:id="4">
    <w:p w14:paraId="07ADC4EB" w14:textId="1D66A587" w:rsidR="00821099" w:rsidRPr="00663ABD" w:rsidRDefault="00821099" w:rsidP="008F4093">
      <w:pPr>
        <w:pStyle w:val="Funotentext"/>
      </w:pPr>
      <w:r w:rsidRPr="00663ABD">
        <w:rPr>
          <w:rStyle w:val="Funotenzeichen"/>
        </w:rPr>
        <w:footnoteRef/>
      </w:r>
      <w:r w:rsidRPr="00663ABD">
        <w:t xml:space="preserve"> P. ex. zones de pression, zones desservies</w:t>
      </w:r>
    </w:p>
  </w:footnote>
  <w:footnote w:id="5">
    <w:p w14:paraId="0A8F5BC7" w14:textId="1FDD7F8C" w:rsidR="00821099" w:rsidRPr="00663ABD" w:rsidRDefault="00821099">
      <w:pPr>
        <w:pStyle w:val="Funotentext"/>
      </w:pPr>
      <w:r w:rsidRPr="00663ABD">
        <w:rPr>
          <w:rStyle w:val="Funotenzeichen"/>
        </w:rPr>
        <w:footnoteRef/>
      </w:r>
      <w:r w:rsidRPr="00663ABD">
        <w:t xml:space="preserve"> Cf. notice définissant les exigences minimales posées aux services des eaux</w:t>
      </w:r>
      <w:r w:rsidR="00D14384">
        <w:t>,</w:t>
      </w:r>
      <w:r w:rsidRPr="00663ABD">
        <w:t xml:space="preserve"> qui sont surveillées par l’OED</w:t>
      </w:r>
    </w:p>
  </w:footnote>
  <w:footnote w:id="6">
    <w:p w14:paraId="632B4BC3" w14:textId="46C65193" w:rsidR="00821099" w:rsidRPr="00663ABD" w:rsidRDefault="00821099">
      <w:pPr>
        <w:pStyle w:val="Funotentext"/>
      </w:pPr>
      <w:r w:rsidRPr="00663ABD">
        <w:rPr>
          <w:rStyle w:val="Funotenzeichen"/>
        </w:rPr>
        <w:footnoteRef/>
      </w:r>
      <w:r w:rsidRPr="00663ABD">
        <w:t xml:space="preserve"> Les pertes par fuites dans le réseau sont traitées dans le module 8 Planification du renouvellement et maintenance.</w:t>
      </w:r>
    </w:p>
  </w:footnote>
  <w:footnote w:id="7">
    <w:p w14:paraId="61F7F748" w14:textId="48C75EBE" w:rsidR="00821099" w:rsidRPr="00663ABD" w:rsidRDefault="00821099" w:rsidP="00D27020">
      <w:pPr>
        <w:autoSpaceDE w:val="0"/>
        <w:autoSpaceDN w:val="0"/>
        <w:adjustRightInd w:val="0"/>
        <w:spacing w:line="240" w:lineRule="auto"/>
      </w:pPr>
      <w:r w:rsidRPr="00663ABD">
        <w:rPr>
          <w:rStyle w:val="Funotenzeichen"/>
        </w:rPr>
        <w:footnoteRef/>
      </w:r>
      <w:r w:rsidRPr="00663ABD">
        <w:t xml:space="preserve"> La délimitation et la surveillance des aires d’alimentation relève du canton ; le service des eaux doit connaître la situation sur les différents sites. En vertu de l’art. 3, al. 3, OPBD, l’exploitant d’une installation servant à la distribution d’eau est chargé de surveiller l’aire d’alimentation. Lorsque les aires d’alimentation sont très grandes et/ou se recoupent, il est judicieux de s’associer le canton. En cas de dépassements, seul le canton peut ordonner des restrictions.</w:t>
      </w:r>
    </w:p>
  </w:footnote>
  <w:footnote w:id="8">
    <w:p w14:paraId="387CB414" w14:textId="7EC3A013" w:rsidR="00821099" w:rsidRPr="00663ABD" w:rsidRDefault="00821099">
      <w:pPr>
        <w:pStyle w:val="Funotentext"/>
      </w:pPr>
      <w:r w:rsidRPr="00663ABD">
        <w:rPr>
          <w:rStyle w:val="Funotenzeichen"/>
        </w:rPr>
        <w:footnoteRef/>
      </w:r>
      <w:r w:rsidRPr="00663ABD">
        <w:t xml:space="preserve"> À traiter uniquement au niveau des services des eaux régionaux</w:t>
      </w:r>
    </w:p>
  </w:footnote>
  <w:footnote w:id="9">
    <w:p w14:paraId="6AB1702D" w14:textId="2F70601A" w:rsidR="00156288" w:rsidRPr="00663ABD" w:rsidRDefault="00156288">
      <w:pPr>
        <w:pStyle w:val="Funotentext"/>
      </w:pPr>
      <w:r w:rsidRPr="00663ABD">
        <w:rPr>
          <w:rStyle w:val="Funotenzeichen"/>
        </w:rPr>
        <w:footnoteRef/>
      </w:r>
      <w:r w:rsidRPr="00663ABD">
        <w:t xml:space="preserve"> La délimitation, la révision / mise à jour des zones de protection ne </w:t>
      </w:r>
      <w:r w:rsidR="00B55449">
        <w:t>f</w:t>
      </w:r>
      <w:r w:rsidRPr="00663ABD">
        <w:t xml:space="preserve">ont pas </w:t>
      </w:r>
      <w:r w:rsidR="00B55449">
        <w:t xml:space="preserve">partie du </w:t>
      </w:r>
      <w:r w:rsidRPr="00663ABD">
        <w:t>PGA, mais peuvent, au besoin, être incluses dans le plan de mesures.</w:t>
      </w:r>
    </w:p>
  </w:footnote>
  <w:footnote w:id="10">
    <w:p w14:paraId="2E35160D" w14:textId="47F653E9" w:rsidR="00156288" w:rsidRPr="00663ABD" w:rsidRDefault="00156288">
      <w:pPr>
        <w:pStyle w:val="Funotentext"/>
      </w:pPr>
      <w:r w:rsidRPr="00663ABD">
        <w:rPr>
          <w:rStyle w:val="Funotenzeichen"/>
        </w:rPr>
        <w:footnoteRef/>
      </w:r>
      <w:r w:rsidRPr="00663ABD">
        <w:t xml:space="preserve"> Cf. notice définissant les exigences minimales posées aux services des eaux, qui sont surveillées par l’OED</w:t>
      </w:r>
    </w:p>
  </w:footnote>
  <w:footnote w:id="11">
    <w:p w14:paraId="7955F111" w14:textId="4FFDEF74" w:rsidR="00821099" w:rsidRPr="00663ABD" w:rsidRDefault="00821099">
      <w:pPr>
        <w:pStyle w:val="Funotentext"/>
      </w:pPr>
      <w:r w:rsidRPr="00663ABD">
        <w:rPr>
          <w:rStyle w:val="Funotenzeichen"/>
        </w:rPr>
        <w:footnoteRef/>
      </w:r>
      <w:r w:rsidRPr="00663ABD">
        <w:t xml:space="preserve"> Si le module </w:t>
      </w:r>
      <w:r w:rsidRPr="0006029D">
        <w:t>Zones de protection</w:t>
      </w:r>
      <w:r w:rsidRPr="00663ABD">
        <w:t xml:space="preserve"> n’a pas été traité ou est obsolète, il faut mentionner les réserves qui s’imposent. Il faut absolument analyser si ce module doit être révisé, avant que le besoin d’action concernant le </w:t>
      </w:r>
      <w:r w:rsidR="004C3B7D">
        <w:t>Module R</w:t>
      </w:r>
      <w:r w:rsidRPr="00663ABD">
        <w:t>égime</w:t>
      </w:r>
      <w:r w:rsidRPr="0006029D">
        <w:t xml:space="preserve"> hydrique</w:t>
      </w:r>
      <w:r w:rsidRPr="00663ABD">
        <w:t xml:space="preserve"> ne soit défini.</w:t>
      </w:r>
    </w:p>
  </w:footnote>
  <w:footnote w:id="12">
    <w:p w14:paraId="551712BC" w14:textId="3F6118F9" w:rsidR="001815B2" w:rsidRPr="00663ABD" w:rsidRDefault="001815B2">
      <w:pPr>
        <w:pStyle w:val="Funotentext"/>
      </w:pPr>
      <w:r w:rsidRPr="00663ABD">
        <w:rPr>
          <w:rStyle w:val="Funotenzeichen"/>
        </w:rPr>
        <w:footnoteRef/>
      </w:r>
      <w:r w:rsidRPr="00663ABD">
        <w:t xml:space="preserve"> Un calcul électronique du réseau est en principe toujours requis. Les exceptions sont uniquement possibles pour les réseaux simples et de petite envergure, qui disposent de très bonnes conditions de pression sur l’ensemble du territoire couvert. Les exceptions doivent être motivées auprès de l’OED lors de la remise du cahier des charges pour approbation.</w:t>
      </w:r>
    </w:p>
  </w:footnote>
  <w:footnote w:id="13">
    <w:p w14:paraId="7595AAF3" w14:textId="1C29727C" w:rsidR="00821099" w:rsidRPr="00663ABD" w:rsidRDefault="00821099">
      <w:pPr>
        <w:pStyle w:val="Funotentext"/>
      </w:pPr>
      <w:r w:rsidRPr="00663ABD">
        <w:rPr>
          <w:rStyle w:val="Funotenzeichen"/>
        </w:rPr>
        <w:footnoteRef/>
      </w:r>
      <w:r w:rsidRPr="00663ABD">
        <w:t xml:space="preserve"> Uniquement si elles influent sur le projet. S’il s’agit de purs assainissements ou renouvellements, ils doivent figurer dans le module 8 Planification du renouvellement et maintenance.</w:t>
      </w:r>
    </w:p>
  </w:footnote>
  <w:footnote w:id="14">
    <w:p w14:paraId="1D218D72" w14:textId="0D24E971" w:rsidR="00821099" w:rsidRPr="00663ABD" w:rsidRDefault="00821099">
      <w:pPr>
        <w:pStyle w:val="Funotentext"/>
      </w:pPr>
      <w:r w:rsidRPr="00663ABD">
        <w:rPr>
          <w:rStyle w:val="Funotenzeichen"/>
        </w:rPr>
        <w:footnoteRef/>
      </w:r>
      <w:r w:rsidRPr="00663ABD">
        <w:t xml:space="preserve"> Si la commune n’est pas l’entité responsable de l’alimentation en eau, le service des eaux doit se procurer les informations nécessaires auprès du service communal compétent. Le besoin d’action et les éventuelles mesures doivent être convenus avec la commune.</w:t>
      </w:r>
    </w:p>
  </w:footnote>
  <w:footnote w:id="15">
    <w:p w14:paraId="14AB8FF8" w14:textId="78B39699" w:rsidR="006F033E" w:rsidRPr="00663ABD" w:rsidRDefault="006F033E">
      <w:pPr>
        <w:pStyle w:val="Funotentext"/>
      </w:pPr>
      <w:r w:rsidRPr="00663ABD">
        <w:rPr>
          <w:rStyle w:val="Funotenzeichen"/>
        </w:rPr>
        <w:footnoteRef/>
      </w:r>
      <w:r w:rsidRPr="00663ABD">
        <w:t xml:space="preserve"> Il s’agit désormais d’une exigence de l’AIB. Dans les cas exceptionnels, on peut renoncer à intégrer les travaux dans le PGA. Ces exceptions doivent être justifiées auprès de l’OED lors de la remise du cahier des charges. Dans pareille situation, il convient néanmoins d’inscrire ce point comme mesure prioritaire dans le PGA.</w:t>
      </w:r>
    </w:p>
  </w:footnote>
  <w:footnote w:id="16">
    <w:p w14:paraId="54A86257" w14:textId="452D097D" w:rsidR="00821099" w:rsidRPr="00663ABD" w:rsidRDefault="00821099">
      <w:pPr>
        <w:pStyle w:val="Funotentext"/>
      </w:pPr>
      <w:r w:rsidRPr="00663ABD">
        <w:rPr>
          <w:rStyle w:val="Funotenzeichen"/>
        </w:rPr>
        <w:footnoteRef/>
      </w:r>
      <w:r w:rsidRPr="00663ABD">
        <w:t xml:space="preserve"> Conformément aux directives pour l’alimentation en eau d’extinction de la SVGW (W5) et de la CSSP</w:t>
      </w:r>
    </w:p>
  </w:footnote>
  <w:footnote w:id="17">
    <w:p w14:paraId="616D2F05" w14:textId="6DAB8F8A" w:rsidR="00821099" w:rsidRPr="00663ABD" w:rsidRDefault="00821099">
      <w:pPr>
        <w:pStyle w:val="Funotentext"/>
      </w:pPr>
      <w:r w:rsidRPr="00663ABD">
        <w:rPr>
          <w:rStyle w:val="Funotenzeichen"/>
        </w:rPr>
        <w:footnoteRef/>
      </w:r>
      <w:r w:rsidRPr="00663ABD">
        <w:t xml:space="preserve"> Si la commune n’est pas l’entité responsable de l’alimentation en eau, le service des eaux doit se procurer les informations nécessaires auprès du service communal compétent. Le besoin d’action et les éventuelles mesures doivent être convenus avec la commune.</w:t>
      </w:r>
    </w:p>
  </w:footnote>
  <w:footnote w:id="18">
    <w:p w14:paraId="66BB80E5" w14:textId="44DB90EE" w:rsidR="00821099" w:rsidRDefault="00821099">
      <w:pPr>
        <w:pStyle w:val="Funotentext"/>
      </w:pPr>
      <w:r w:rsidRPr="00663ABD">
        <w:rPr>
          <w:rStyle w:val="Funotenzeichen"/>
        </w:rPr>
        <w:footnoteRef/>
      </w:r>
      <w:r w:rsidRPr="00663ABD">
        <w:t xml:space="preserve"> Selon MCH2, chaque commune / syndicat de communes doit présenter ces chiffres dans ses comptes. Ils peuvent être repris directement dans le cadre du PGA.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59"/>
      <w:gridCol w:w="5059"/>
    </w:tblGrid>
    <w:tr w:rsidR="00821099" w:rsidRPr="00663ABD" w14:paraId="34D5796C" w14:textId="77777777" w:rsidTr="0088042D">
      <w:tc>
        <w:tcPr>
          <w:tcW w:w="5059" w:type="dxa"/>
        </w:tcPr>
        <w:p w14:paraId="1C52C884" w14:textId="0BE1FB10" w:rsidR="00821099" w:rsidRPr="00663ABD" w:rsidRDefault="0006029D" w:rsidP="0088042D">
          <w:pPr>
            <w:pStyle w:val="beLauftextStandard"/>
            <w:rPr>
              <w:b/>
            </w:rPr>
          </w:pPr>
          <w:sdt>
            <w:sdtPr>
              <w:rPr>
                <w:b/>
              </w:rPr>
              <w:tag w:val="CustomField.Titel"/>
              <w:id w:val="127992682"/>
              <w:placeholder>
                <w:docPart w:val="C52C56D7A5064677BE6625E8BD89B5F6"/>
              </w:placeholder>
              <w:dataBinding w:prefixMappings="xmlns:ns='http://schemas.officeatwork.com/CustomXMLPart'" w:xpath="/ns:officeatwork/ns:CustomField.Titel" w:storeItemID="{EF4FF3E5-9E87-4DF9-89A6-16B6D7475CAE}"/>
              <w:text w:multiLine="1"/>
            </w:sdtPr>
            <w:sdtEndPr/>
            <w:sdtContent>
              <w:r w:rsidR="00DB6764" w:rsidRPr="00663ABD">
                <w:rPr>
                  <w:b/>
                </w:rPr>
                <w:t>Cahier des charges type PGA</w:t>
              </w:r>
            </w:sdtContent>
          </w:sdt>
        </w:p>
        <w:p w14:paraId="2EE33470" w14:textId="42D2AD85" w:rsidR="00821099" w:rsidRPr="00663ABD" w:rsidRDefault="00821099" w:rsidP="00D246C8">
          <w:pPr>
            <w:pStyle w:val="beLauftextStandard"/>
            <w:rPr>
              <w:b/>
              <w:color w:val="B1B9BD"/>
            </w:rPr>
          </w:pPr>
        </w:p>
      </w:tc>
      <w:tc>
        <w:tcPr>
          <w:tcW w:w="5059" w:type="dxa"/>
        </w:tcPr>
        <w:p w14:paraId="5D5F8746" w14:textId="1EBCF47D" w:rsidR="00821099" w:rsidRPr="00663ABD" w:rsidRDefault="00514410" w:rsidP="0088042D">
          <w:pPr>
            <w:pStyle w:val="beLauftextStandard"/>
          </w:pPr>
          <w:r w:rsidRPr="00663ABD">
            <w:fldChar w:fldCharType="begin"/>
          </w:r>
          <w:r w:rsidRPr="00663ABD">
            <w:instrText>STYLEREF  "Überschrift 1"  \* MERGEFORMAT</w:instrText>
          </w:r>
          <w:r w:rsidR="0006029D">
            <w:fldChar w:fldCharType="separate"/>
          </w:r>
          <w:r w:rsidR="0006029D">
            <w:rPr>
              <w:noProof/>
            </w:rPr>
            <w:t>Module 1 : GESTION DES DONNÉES</w:t>
          </w:r>
          <w:r w:rsidRPr="00663ABD">
            <w:fldChar w:fldCharType="end"/>
          </w:r>
        </w:p>
      </w:tc>
    </w:tr>
  </w:tbl>
  <w:p w14:paraId="7C9FFAC6" w14:textId="77777777" w:rsidR="00821099" w:rsidRPr="00663ABD" w:rsidRDefault="00821099" w:rsidP="0088042D">
    <w:pPr>
      <w:pStyle w:val="zoaw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108"/>
    <w:multiLevelType w:val="hybridMultilevel"/>
    <w:tmpl w:val="3EF0D70C"/>
    <w:lvl w:ilvl="0" w:tplc="5FC6B4A2">
      <w:start w:val="1"/>
      <w:numFmt w:val="bullet"/>
      <w:lvlText w:val="-"/>
      <w:lvlJc w:val="left"/>
      <w:pPr>
        <w:ind w:left="720"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3513AD4"/>
    <w:multiLevelType w:val="hybridMultilevel"/>
    <w:tmpl w:val="24821060"/>
    <w:lvl w:ilvl="0" w:tplc="32C8ABE0">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5C3F4B"/>
    <w:multiLevelType w:val="hybridMultilevel"/>
    <w:tmpl w:val="FA0E74F2"/>
    <w:lvl w:ilvl="0" w:tplc="1B34225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E24359"/>
    <w:multiLevelType w:val="hybridMultilevel"/>
    <w:tmpl w:val="D5E8DEA0"/>
    <w:lvl w:ilvl="0" w:tplc="10DADF68">
      <w:start w:val="1"/>
      <w:numFmt w:val="bullet"/>
      <w:pStyle w:val="ZielAufzhlung"/>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A1588D"/>
    <w:multiLevelType w:val="hybridMultilevel"/>
    <w:tmpl w:val="C674EDE8"/>
    <w:lvl w:ilvl="0" w:tplc="5FC6B4A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B510474"/>
    <w:multiLevelType w:val="hybridMultilevel"/>
    <w:tmpl w:val="F4145366"/>
    <w:lvl w:ilvl="0" w:tplc="70D63AE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4A5FDE"/>
    <w:multiLevelType w:val="hybridMultilevel"/>
    <w:tmpl w:val="3B1C0A64"/>
    <w:lvl w:ilvl="0" w:tplc="024EB312">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C9402F"/>
    <w:multiLevelType w:val="multilevel"/>
    <w:tmpl w:val="7CDEDC1E"/>
    <w:lvl w:ilvl="0">
      <w:start w:val="1"/>
      <w:numFmt w:val="decimal"/>
      <w:pStyle w:val="LeistungEbene1"/>
      <w:suff w:val="nothing"/>
      <w:lvlText w:val="%1"/>
      <w:lvlJc w:val="left"/>
      <w:pPr>
        <w:ind w:left="340" w:hanging="340"/>
      </w:pPr>
      <w:rPr>
        <w:rFonts w:hint="default"/>
      </w:rPr>
    </w:lvl>
    <w:lvl w:ilvl="1">
      <w:start w:val="1"/>
      <w:numFmt w:val="decimal"/>
      <w:pStyle w:val="LeistungEbene2"/>
      <w:suff w:val="nothing"/>
      <w:lvlText w:val="%1.%2"/>
      <w:lvlJc w:val="left"/>
      <w:pPr>
        <w:ind w:left="340" w:hanging="34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AE51352"/>
    <w:multiLevelType w:val="hybridMultilevel"/>
    <w:tmpl w:val="BEE28476"/>
    <w:lvl w:ilvl="0" w:tplc="5FC6B4A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DE82EBE"/>
    <w:multiLevelType w:val="hybridMultilevel"/>
    <w:tmpl w:val="6EE259B2"/>
    <w:lvl w:ilvl="0" w:tplc="7F96162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D431FB"/>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44471291"/>
    <w:multiLevelType w:val="hybridMultilevel"/>
    <w:tmpl w:val="BBC2A9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C0D46FD"/>
    <w:multiLevelType w:val="multilevel"/>
    <w:tmpl w:val="95EAE10A"/>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514927B9"/>
    <w:multiLevelType w:val="hybridMultilevel"/>
    <w:tmpl w:val="5738925C"/>
    <w:lvl w:ilvl="0" w:tplc="F3CC97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22F2472"/>
    <w:multiLevelType w:val="hybridMultilevel"/>
    <w:tmpl w:val="FFFFFFFF"/>
    <w:lvl w:ilvl="0" w:tplc="B42A3E44">
      <w:start w:val="1"/>
      <w:numFmt w:val="bullet"/>
      <w:lvlText w:val="-"/>
      <w:lvlJc w:val="left"/>
      <w:pPr>
        <w:ind w:left="360" w:hanging="360"/>
      </w:pPr>
      <w:rPr>
        <w:rFonts w:ascii="Calibri" w:hAnsi="Calibri" w:hint="default"/>
      </w:rPr>
    </w:lvl>
    <w:lvl w:ilvl="1" w:tplc="3FA2B9EC">
      <w:start w:val="1"/>
      <w:numFmt w:val="bullet"/>
      <w:lvlText w:val="o"/>
      <w:lvlJc w:val="left"/>
      <w:pPr>
        <w:ind w:left="1080" w:hanging="360"/>
      </w:pPr>
      <w:rPr>
        <w:rFonts w:ascii="Courier New" w:hAnsi="Courier New" w:hint="default"/>
      </w:rPr>
    </w:lvl>
    <w:lvl w:ilvl="2" w:tplc="38F69402">
      <w:start w:val="1"/>
      <w:numFmt w:val="bullet"/>
      <w:lvlText w:val=""/>
      <w:lvlJc w:val="left"/>
      <w:pPr>
        <w:ind w:left="1800" w:hanging="360"/>
      </w:pPr>
      <w:rPr>
        <w:rFonts w:ascii="Wingdings" w:hAnsi="Wingdings" w:hint="default"/>
      </w:rPr>
    </w:lvl>
    <w:lvl w:ilvl="3" w:tplc="875AF526">
      <w:start w:val="1"/>
      <w:numFmt w:val="bullet"/>
      <w:lvlText w:val=""/>
      <w:lvlJc w:val="left"/>
      <w:pPr>
        <w:ind w:left="2520" w:hanging="360"/>
      </w:pPr>
      <w:rPr>
        <w:rFonts w:ascii="Symbol" w:hAnsi="Symbol" w:hint="default"/>
      </w:rPr>
    </w:lvl>
    <w:lvl w:ilvl="4" w:tplc="6EF2DD00">
      <w:start w:val="1"/>
      <w:numFmt w:val="bullet"/>
      <w:lvlText w:val="o"/>
      <w:lvlJc w:val="left"/>
      <w:pPr>
        <w:ind w:left="3240" w:hanging="360"/>
      </w:pPr>
      <w:rPr>
        <w:rFonts w:ascii="Courier New" w:hAnsi="Courier New" w:hint="default"/>
      </w:rPr>
    </w:lvl>
    <w:lvl w:ilvl="5" w:tplc="E95AD19E">
      <w:start w:val="1"/>
      <w:numFmt w:val="bullet"/>
      <w:lvlText w:val=""/>
      <w:lvlJc w:val="left"/>
      <w:pPr>
        <w:ind w:left="3960" w:hanging="360"/>
      </w:pPr>
      <w:rPr>
        <w:rFonts w:ascii="Wingdings" w:hAnsi="Wingdings" w:hint="default"/>
      </w:rPr>
    </w:lvl>
    <w:lvl w:ilvl="6" w:tplc="1A4672E6">
      <w:start w:val="1"/>
      <w:numFmt w:val="bullet"/>
      <w:lvlText w:val=""/>
      <w:lvlJc w:val="left"/>
      <w:pPr>
        <w:ind w:left="4680" w:hanging="360"/>
      </w:pPr>
      <w:rPr>
        <w:rFonts w:ascii="Symbol" w:hAnsi="Symbol" w:hint="default"/>
      </w:rPr>
    </w:lvl>
    <w:lvl w:ilvl="7" w:tplc="7B46D2EE">
      <w:start w:val="1"/>
      <w:numFmt w:val="bullet"/>
      <w:lvlText w:val="o"/>
      <w:lvlJc w:val="left"/>
      <w:pPr>
        <w:ind w:left="5400" w:hanging="360"/>
      </w:pPr>
      <w:rPr>
        <w:rFonts w:ascii="Courier New" w:hAnsi="Courier New" w:hint="default"/>
      </w:rPr>
    </w:lvl>
    <w:lvl w:ilvl="8" w:tplc="AA8669F6">
      <w:start w:val="1"/>
      <w:numFmt w:val="bullet"/>
      <w:lvlText w:val=""/>
      <w:lvlJc w:val="left"/>
      <w:pPr>
        <w:ind w:left="6120" w:hanging="360"/>
      </w:pPr>
      <w:rPr>
        <w:rFonts w:ascii="Wingdings" w:hAnsi="Wingdings" w:hint="default"/>
      </w:rPr>
    </w:lvl>
  </w:abstractNum>
  <w:abstractNum w:abstractNumId="15" w15:restartNumberingAfterBreak="0">
    <w:nsid w:val="55D81587"/>
    <w:multiLevelType w:val="hybridMultilevel"/>
    <w:tmpl w:val="2D322510"/>
    <w:lvl w:ilvl="0" w:tplc="F3CC97E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8613E6B"/>
    <w:multiLevelType w:val="multilevel"/>
    <w:tmpl w:val="FDEA96D0"/>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515AB7"/>
    <w:multiLevelType w:val="hybridMultilevel"/>
    <w:tmpl w:val="D3422190"/>
    <w:lvl w:ilvl="0" w:tplc="5FC6B4A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7F74CE3"/>
    <w:multiLevelType w:val="multilevel"/>
    <w:tmpl w:val="EFB8F3D8"/>
    <w:lvl w:ilvl="0">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7F74CF4"/>
    <w:multiLevelType w:val="multilevel"/>
    <w:tmpl w:val="EEC6CDC8"/>
    <w:name w:val="2019122017095433651950"/>
    <w:lvl w:ilvl="0">
      <w:start w:val="1"/>
      <w:numFmt w:val="upperLetter"/>
      <w:lvlText w:val="%1"/>
      <w:lvlJc w:val="left"/>
      <w:pPr>
        <w:tabs>
          <w:tab w:val="num" w:pos="284"/>
        </w:tabs>
        <w:ind w:left="284" w:hanging="284"/>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7F74CF5"/>
    <w:multiLevelType w:val="multilevel"/>
    <w:tmpl w:val="10889566"/>
    <w:name w:val="2019122017095536499349"/>
    <w:lvl w:ilvl="0">
      <w:start w:val="1"/>
      <w:numFmt w:val="ordinal"/>
      <w:lvlText w:val="%1"/>
      <w:lvlJc w:val="left"/>
      <w:pPr>
        <w:tabs>
          <w:tab w:val="num" w:pos="425"/>
        </w:tabs>
        <w:ind w:left="425" w:hanging="425"/>
      </w:pPr>
      <w:rPr>
        <w:rFonts w:ascii="Arial" w:hAnsi="Arial" w:hint="default"/>
        <w:sz w:val="22"/>
      </w:rPr>
    </w:lvl>
    <w:lvl w:ilvl="1">
      <w:start w:val="1"/>
      <w:numFmt w:val="lowerLetter"/>
      <w:lvlText w:val="%2)"/>
      <w:lvlJc w:val="left"/>
      <w:pPr>
        <w:tabs>
          <w:tab w:val="num" w:pos="641"/>
        </w:tabs>
        <w:ind w:left="782" w:hanging="425"/>
      </w:pPr>
      <w:rPr>
        <w:rFonts w:hint="default"/>
      </w:rPr>
    </w:lvl>
    <w:lvl w:ilvl="2">
      <w:start w:val="1"/>
      <w:numFmt w:val="lowerRoman"/>
      <w:lvlText w:val="%3)"/>
      <w:lvlJc w:val="left"/>
      <w:pPr>
        <w:tabs>
          <w:tab w:val="num" w:pos="998"/>
        </w:tabs>
        <w:ind w:left="1139" w:hanging="425"/>
      </w:pPr>
      <w:rPr>
        <w:rFonts w:hint="default"/>
      </w:rPr>
    </w:lvl>
    <w:lvl w:ilvl="3">
      <w:start w:val="1"/>
      <w:numFmt w:val="decimal"/>
      <w:lvlText w:val="(%4)"/>
      <w:lvlJc w:val="left"/>
      <w:pPr>
        <w:tabs>
          <w:tab w:val="num" w:pos="1355"/>
        </w:tabs>
        <w:ind w:left="1496" w:hanging="425"/>
      </w:pPr>
      <w:rPr>
        <w:rFonts w:hint="default"/>
      </w:rPr>
    </w:lvl>
    <w:lvl w:ilvl="4">
      <w:start w:val="1"/>
      <w:numFmt w:val="lowerLetter"/>
      <w:lvlText w:val="(%5)"/>
      <w:lvlJc w:val="left"/>
      <w:pPr>
        <w:tabs>
          <w:tab w:val="num" w:pos="1712"/>
        </w:tabs>
        <w:ind w:left="1853" w:hanging="425"/>
      </w:pPr>
      <w:rPr>
        <w:rFonts w:hint="default"/>
      </w:rPr>
    </w:lvl>
    <w:lvl w:ilvl="5">
      <w:start w:val="1"/>
      <w:numFmt w:val="lowerRoman"/>
      <w:lvlText w:val="(%6)"/>
      <w:lvlJc w:val="left"/>
      <w:pPr>
        <w:tabs>
          <w:tab w:val="num" w:pos="2069"/>
        </w:tabs>
        <w:ind w:left="2210" w:hanging="425"/>
      </w:pPr>
      <w:rPr>
        <w:rFonts w:hint="default"/>
      </w:rPr>
    </w:lvl>
    <w:lvl w:ilvl="6">
      <w:start w:val="1"/>
      <w:numFmt w:val="decimal"/>
      <w:lvlText w:val="%7."/>
      <w:lvlJc w:val="left"/>
      <w:pPr>
        <w:tabs>
          <w:tab w:val="num" w:pos="2426"/>
        </w:tabs>
        <w:ind w:left="2567" w:hanging="425"/>
      </w:pPr>
      <w:rPr>
        <w:rFonts w:hint="default"/>
      </w:rPr>
    </w:lvl>
    <w:lvl w:ilvl="7">
      <w:start w:val="1"/>
      <w:numFmt w:val="lowerLetter"/>
      <w:lvlText w:val="%8."/>
      <w:lvlJc w:val="left"/>
      <w:pPr>
        <w:tabs>
          <w:tab w:val="num" w:pos="2783"/>
        </w:tabs>
        <w:ind w:left="2924" w:hanging="425"/>
      </w:pPr>
      <w:rPr>
        <w:rFonts w:hint="default"/>
      </w:rPr>
    </w:lvl>
    <w:lvl w:ilvl="8">
      <w:start w:val="1"/>
      <w:numFmt w:val="lowerRoman"/>
      <w:lvlText w:val="%9."/>
      <w:lvlJc w:val="left"/>
      <w:pPr>
        <w:tabs>
          <w:tab w:val="num" w:pos="3140"/>
        </w:tabs>
        <w:ind w:left="3281" w:hanging="425"/>
      </w:pPr>
      <w:rPr>
        <w:rFonts w:hint="default"/>
      </w:rPr>
    </w:lvl>
  </w:abstractNum>
  <w:abstractNum w:abstractNumId="21" w15:restartNumberingAfterBreak="0">
    <w:nsid w:val="67F74CF6"/>
    <w:multiLevelType w:val="multilevel"/>
    <w:tmpl w:val="E668C728"/>
    <w:name w:val="2019122017095434742265"/>
    <w:lvl w:ilvl="0">
      <w:start w:val="1"/>
      <w:numFmt w:val="bullet"/>
      <w:lvlText w:val=""/>
      <w:lvlJc w:val="left"/>
      <w:pPr>
        <w:tabs>
          <w:tab w:val="num" w:pos="284"/>
        </w:tabs>
        <w:ind w:left="284" w:hanging="284"/>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7F74CF7"/>
    <w:multiLevelType w:val="hybridMultilevel"/>
    <w:tmpl w:val="F9F4C102"/>
    <w:name w:val="2019122017095429768941"/>
    <w:lvl w:ilvl="0" w:tplc="031CB56C">
      <w:start w:val="1"/>
      <w:numFmt w:val="bullet"/>
      <w:pStyle w:val="beAufzhlung1"/>
      <w:lvlText w:val=""/>
      <w:lvlJc w:val="left"/>
      <w:pPr>
        <w:ind w:left="720" w:hanging="360"/>
      </w:pPr>
      <w:rPr>
        <w:rFonts w:ascii="Symbol" w:hAnsi="Symbol" w:hint="default"/>
      </w:rPr>
    </w:lvl>
    <w:lvl w:ilvl="1" w:tplc="70CA69F6" w:tentative="1">
      <w:start w:val="1"/>
      <w:numFmt w:val="bullet"/>
      <w:lvlText w:val="o"/>
      <w:lvlJc w:val="left"/>
      <w:pPr>
        <w:ind w:left="1440" w:hanging="360"/>
      </w:pPr>
      <w:rPr>
        <w:rFonts w:ascii="Courier New" w:hAnsi="Courier New" w:cs="Courier New" w:hint="default"/>
      </w:rPr>
    </w:lvl>
    <w:lvl w:ilvl="2" w:tplc="7CE2532A" w:tentative="1">
      <w:start w:val="1"/>
      <w:numFmt w:val="bullet"/>
      <w:lvlText w:val=""/>
      <w:lvlJc w:val="left"/>
      <w:pPr>
        <w:ind w:left="2160" w:hanging="360"/>
      </w:pPr>
      <w:rPr>
        <w:rFonts w:ascii="Wingdings" w:hAnsi="Wingdings" w:hint="default"/>
      </w:rPr>
    </w:lvl>
    <w:lvl w:ilvl="3" w:tplc="C8FE54E2" w:tentative="1">
      <w:start w:val="1"/>
      <w:numFmt w:val="bullet"/>
      <w:lvlText w:val=""/>
      <w:lvlJc w:val="left"/>
      <w:pPr>
        <w:ind w:left="2880" w:hanging="360"/>
      </w:pPr>
      <w:rPr>
        <w:rFonts w:ascii="Symbol" w:hAnsi="Symbol" w:hint="default"/>
      </w:rPr>
    </w:lvl>
    <w:lvl w:ilvl="4" w:tplc="EA9E735E" w:tentative="1">
      <w:start w:val="1"/>
      <w:numFmt w:val="bullet"/>
      <w:lvlText w:val="o"/>
      <w:lvlJc w:val="left"/>
      <w:pPr>
        <w:ind w:left="3600" w:hanging="360"/>
      </w:pPr>
      <w:rPr>
        <w:rFonts w:ascii="Courier New" w:hAnsi="Courier New" w:cs="Courier New" w:hint="default"/>
      </w:rPr>
    </w:lvl>
    <w:lvl w:ilvl="5" w:tplc="580C615A" w:tentative="1">
      <w:start w:val="1"/>
      <w:numFmt w:val="bullet"/>
      <w:lvlText w:val=""/>
      <w:lvlJc w:val="left"/>
      <w:pPr>
        <w:ind w:left="4320" w:hanging="360"/>
      </w:pPr>
      <w:rPr>
        <w:rFonts w:ascii="Wingdings" w:hAnsi="Wingdings" w:hint="default"/>
      </w:rPr>
    </w:lvl>
    <w:lvl w:ilvl="6" w:tplc="37681506" w:tentative="1">
      <w:start w:val="1"/>
      <w:numFmt w:val="bullet"/>
      <w:lvlText w:val=""/>
      <w:lvlJc w:val="left"/>
      <w:pPr>
        <w:ind w:left="5040" w:hanging="360"/>
      </w:pPr>
      <w:rPr>
        <w:rFonts w:ascii="Symbol" w:hAnsi="Symbol" w:hint="default"/>
      </w:rPr>
    </w:lvl>
    <w:lvl w:ilvl="7" w:tplc="00F06B7A" w:tentative="1">
      <w:start w:val="1"/>
      <w:numFmt w:val="bullet"/>
      <w:lvlText w:val="o"/>
      <w:lvlJc w:val="left"/>
      <w:pPr>
        <w:ind w:left="5760" w:hanging="360"/>
      </w:pPr>
      <w:rPr>
        <w:rFonts w:ascii="Courier New" w:hAnsi="Courier New" w:cs="Courier New" w:hint="default"/>
      </w:rPr>
    </w:lvl>
    <w:lvl w:ilvl="8" w:tplc="C48E1134" w:tentative="1">
      <w:start w:val="1"/>
      <w:numFmt w:val="bullet"/>
      <w:lvlText w:val=""/>
      <w:lvlJc w:val="left"/>
      <w:pPr>
        <w:ind w:left="6480" w:hanging="360"/>
      </w:pPr>
      <w:rPr>
        <w:rFonts w:ascii="Wingdings" w:hAnsi="Wingdings" w:hint="default"/>
      </w:rPr>
    </w:lvl>
  </w:abstractNum>
  <w:abstractNum w:abstractNumId="23" w15:restartNumberingAfterBreak="0">
    <w:nsid w:val="67F74CF8"/>
    <w:multiLevelType w:val="hybridMultilevel"/>
    <w:tmpl w:val="4B046D4C"/>
    <w:name w:val="2019122017095432973844"/>
    <w:lvl w:ilvl="0" w:tplc="E06881E0">
      <w:start w:val="1"/>
      <w:numFmt w:val="bullet"/>
      <w:pStyle w:val="beAufzhlung2"/>
      <w:lvlText w:val=""/>
      <w:lvlJc w:val="left"/>
      <w:pPr>
        <w:ind w:left="720" w:hanging="360"/>
      </w:pPr>
      <w:rPr>
        <w:rFonts w:ascii="Symbol" w:hAnsi="Symbol" w:hint="default"/>
      </w:rPr>
    </w:lvl>
    <w:lvl w:ilvl="1" w:tplc="0644B22C" w:tentative="1">
      <w:start w:val="1"/>
      <w:numFmt w:val="bullet"/>
      <w:pStyle w:val="AnzupassenAufzhlung2"/>
      <w:lvlText w:val="o"/>
      <w:lvlJc w:val="left"/>
      <w:pPr>
        <w:ind w:left="1440" w:hanging="360"/>
      </w:pPr>
      <w:rPr>
        <w:rFonts w:ascii="Courier New" w:hAnsi="Courier New" w:cs="Courier New" w:hint="default"/>
      </w:rPr>
    </w:lvl>
    <w:lvl w:ilvl="2" w:tplc="D1BE1EE4" w:tentative="1">
      <w:start w:val="1"/>
      <w:numFmt w:val="bullet"/>
      <w:lvlText w:val=""/>
      <w:lvlJc w:val="left"/>
      <w:pPr>
        <w:ind w:left="2160" w:hanging="360"/>
      </w:pPr>
      <w:rPr>
        <w:rFonts w:ascii="Wingdings" w:hAnsi="Wingdings" w:hint="default"/>
      </w:rPr>
    </w:lvl>
    <w:lvl w:ilvl="3" w:tplc="6C6E18FE" w:tentative="1">
      <w:start w:val="1"/>
      <w:numFmt w:val="bullet"/>
      <w:lvlText w:val=""/>
      <w:lvlJc w:val="left"/>
      <w:pPr>
        <w:ind w:left="2880" w:hanging="360"/>
      </w:pPr>
      <w:rPr>
        <w:rFonts w:ascii="Symbol" w:hAnsi="Symbol" w:hint="default"/>
      </w:rPr>
    </w:lvl>
    <w:lvl w:ilvl="4" w:tplc="4AAC1C20" w:tentative="1">
      <w:start w:val="1"/>
      <w:numFmt w:val="bullet"/>
      <w:lvlText w:val="o"/>
      <w:lvlJc w:val="left"/>
      <w:pPr>
        <w:ind w:left="3600" w:hanging="360"/>
      </w:pPr>
      <w:rPr>
        <w:rFonts w:ascii="Courier New" w:hAnsi="Courier New" w:cs="Courier New" w:hint="default"/>
      </w:rPr>
    </w:lvl>
    <w:lvl w:ilvl="5" w:tplc="7CFC5F00" w:tentative="1">
      <w:start w:val="1"/>
      <w:numFmt w:val="bullet"/>
      <w:lvlText w:val=""/>
      <w:lvlJc w:val="left"/>
      <w:pPr>
        <w:ind w:left="4320" w:hanging="360"/>
      </w:pPr>
      <w:rPr>
        <w:rFonts w:ascii="Wingdings" w:hAnsi="Wingdings" w:hint="default"/>
      </w:rPr>
    </w:lvl>
    <w:lvl w:ilvl="6" w:tplc="063A355A" w:tentative="1">
      <w:start w:val="1"/>
      <w:numFmt w:val="bullet"/>
      <w:lvlText w:val=""/>
      <w:lvlJc w:val="left"/>
      <w:pPr>
        <w:ind w:left="5040" w:hanging="360"/>
      </w:pPr>
      <w:rPr>
        <w:rFonts w:ascii="Symbol" w:hAnsi="Symbol" w:hint="default"/>
      </w:rPr>
    </w:lvl>
    <w:lvl w:ilvl="7" w:tplc="06122FBA" w:tentative="1">
      <w:start w:val="1"/>
      <w:numFmt w:val="bullet"/>
      <w:lvlText w:val="o"/>
      <w:lvlJc w:val="left"/>
      <w:pPr>
        <w:ind w:left="5760" w:hanging="360"/>
      </w:pPr>
      <w:rPr>
        <w:rFonts w:ascii="Courier New" w:hAnsi="Courier New" w:cs="Courier New" w:hint="default"/>
      </w:rPr>
    </w:lvl>
    <w:lvl w:ilvl="8" w:tplc="81AE8B28" w:tentative="1">
      <w:start w:val="1"/>
      <w:numFmt w:val="bullet"/>
      <w:lvlText w:val=""/>
      <w:lvlJc w:val="left"/>
      <w:pPr>
        <w:ind w:left="6480" w:hanging="360"/>
      </w:pPr>
      <w:rPr>
        <w:rFonts w:ascii="Wingdings" w:hAnsi="Wingdings" w:hint="default"/>
      </w:rPr>
    </w:lvl>
  </w:abstractNum>
  <w:abstractNum w:abstractNumId="24" w15:restartNumberingAfterBreak="0">
    <w:nsid w:val="67F74CF9"/>
    <w:multiLevelType w:val="hybridMultilevel"/>
    <w:tmpl w:val="15E2F23C"/>
    <w:name w:val="2019122017095431361597"/>
    <w:lvl w:ilvl="0" w:tplc="2D0EBB9A">
      <w:start w:val="1"/>
      <w:numFmt w:val="bullet"/>
      <w:pStyle w:val="beBeilagen"/>
      <w:lvlText w:val=""/>
      <w:lvlJc w:val="left"/>
      <w:pPr>
        <w:ind w:left="720" w:hanging="360"/>
      </w:pPr>
      <w:rPr>
        <w:rFonts w:ascii="Symbol" w:hAnsi="Symbol" w:hint="default"/>
      </w:rPr>
    </w:lvl>
    <w:lvl w:ilvl="1" w:tplc="7BB665E4" w:tentative="1">
      <w:start w:val="1"/>
      <w:numFmt w:val="bullet"/>
      <w:lvlText w:val="o"/>
      <w:lvlJc w:val="left"/>
      <w:pPr>
        <w:ind w:left="1440" w:hanging="360"/>
      </w:pPr>
      <w:rPr>
        <w:rFonts w:ascii="Courier New" w:hAnsi="Courier New" w:cs="Courier New" w:hint="default"/>
      </w:rPr>
    </w:lvl>
    <w:lvl w:ilvl="2" w:tplc="4B765186" w:tentative="1">
      <w:start w:val="1"/>
      <w:numFmt w:val="bullet"/>
      <w:lvlText w:val=""/>
      <w:lvlJc w:val="left"/>
      <w:pPr>
        <w:ind w:left="2160" w:hanging="360"/>
      </w:pPr>
      <w:rPr>
        <w:rFonts w:ascii="Wingdings" w:hAnsi="Wingdings" w:hint="default"/>
      </w:rPr>
    </w:lvl>
    <w:lvl w:ilvl="3" w:tplc="DCDEECFC" w:tentative="1">
      <w:start w:val="1"/>
      <w:numFmt w:val="bullet"/>
      <w:lvlText w:val=""/>
      <w:lvlJc w:val="left"/>
      <w:pPr>
        <w:ind w:left="2880" w:hanging="360"/>
      </w:pPr>
      <w:rPr>
        <w:rFonts w:ascii="Symbol" w:hAnsi="Symbol" w:hint="default"/>
      </w:rPr>
    </w:lvl>
    <w:lvl w:ilvl="4" w:tplc="0F489D16" w:tentative="1">
      <w:start w:val="1"/>
      <w:numFmt w:val="bullet"/>
      <w:lvlText w:val="o"/>
      <w:lvlJc w:val="left"/>
      <w:pPr>
        <w:ind w:left="3600" w:hanging="360"/>
      </w:pPr>
      <w:rPr>
        <w:rFonts w:ascii="Courier New" w:hAnsi="Courier New" w:cs="Courier New" w:hint="default"/>
      </w:rPr>
    </w:lvl>
    <w:lvl w:ilvl="5" w:tplc="CA9A0882" w:tentative="1">
      <w:start w:val="1"/>
      <w:numFmt w:val="bullet"/>
      <w:lvlText w:val=""/>
      <w:lvlJc w:val="left"/>
      <w:pPr>
        <w:ind w:left="4320" w:hanging="360"/>
      </w:pPr>
      <w:rPr>
        <w:rFonts w:ascii="Wingdings" w:hAnsi="Wingdings" w:hint="default"/>
      </w:rPr>
    </w:lvl>
    <w:lvl w:ilvl="6" w:tplc="C2E68952" w:tentative="1">
      <w:start w:val="1"/>
      <w:numFmt w:val="bullet"/>
      <w:lvlText w:val=""/>
      <w:lvlJc w:val="left"/>
      <w:pPr>
        <w:ind w:left="5040" w:hanging="360"/>
      </w:pPr>
      <w:rPr>
        <w:rFonts w:ascii="Symbol" w:hAnsi="Symbol" w:hint="default"/>
      </w:rPr>
    </w:lvl>
    <w:lvl w:ilvl="7" w:tplc="7FF0A5FC" w:tentative="1">
      <w:start w:val="1"/>
      <w:numFmt w:val="bullet"/>
      <w:lvlText w:val="o"/>
      <w:lvlJc w:val="left"/>
      <w:pPr>
        <w:ind w:left="5760" w:hanging="360"/>
      </w:pPr>
      <w:rPr>
        <w:rFonts w:ascii="Courier New" w:hAnsi="Courier New" w:cs="Courier New" w:hint="default"/>
      </w:rPr>
    </w:lvl>
    <w:lvl w:ilvl="8" w:tplc="233AA97A" w:tentative="1">
      <w:start w:val="1"/>
      <w:numFmt w:val="bullet"/>
      <w:lvlText w:val=""/>
      <w:lvlJc w:val="left"/>
      <w:pPr>
        <w:ind w:left="6480" w:hanging="360"/>
      </w:pPr>
      <w:rPr>
        <w:rFonts w:ascii="Wingdings" w:hAnsi="Wingdings" w:hint="default"/>
      </w:rPr>
    </w:lvl>
  </w:abstractNum>
  <w:abstractNum w:abstractNumId="25" w15:restartNumberingAfterBreak="0">
    <w:nsid w:val="67F74CFA"/>
    <w:multiLevelType w:val="hybridMultilevel"/>
    <w:tmpl w:val="7F3EF670"/>
    <w:name w:val="2019122017095540076326"/>
    <w:lvl w:ilvl="0" w:tplc="6660EC8C">
      <w:start w:val="1"/>
      <w:numFmt w:val="decimal"/>
      <w:pStyle w:val="beAufzhlungNummern"/>
      <w:lvlText w:val="%1."/>
      <w:lvlJc w:val="left"/>
      <w:pPr>
        <w:ind w:left="720" w:hanging="360"/>
      </w:pPr>
    </w:lvl>
    <w:lvl w:ilvl="1" w:tplc="77929F58" w:tentative="1">
      <w:start w:val="1"/>
      <w:numFmt w:val="lowerLetter"/>
      <w:lvlText w:val="%2."/>
      <w:lvlJc w:val="left"/>
      <w:pPr>
        <w:ind w:left="1440" w:hanging="360"/>
      </w:pPr>
    </w:lvl>
    <w:lvl w:ilvl="2" w:tplc="93DE3BDC" w:tentative="1">
      <w:start w:val="1"/>
      <w:numFmt w:val="lowerRoman"/>
      <w:lvlText w:val="%3."/>
      <w:lvlJc w:val="right"/>
      <w:pPr>
        <w:ind w:left="2160" w:hanging="180"/>
      </w:pPr>
    </w:lvl>
    <w:lvl w:ilvl="3" w:tplc="F1C6C19A" w:tentative="1">
      <w:start w:val="1"/>
      <w:numFmt w:val="decimal"/>
      <w:lvlText w:val="%4."/>
      <w:lvlJc w:val="left"/>
      <w:pPr>
        <w:ind w:left="2880" w:hanging="360"/>
      </w:pPr>
    </w:lvl>
    <w:lvl w:ilvl="4" w:tplc="A32082EA" w:tentative="1">
      <w:start w:val="1"/>
      <w:numFmt w:val="lowerLetter"/>
      <w:lvlText w:val="%5."/>
      <w:lvlJc w:val="left"/>
      <w:pPr>
        <w:ind w:left="3600" w:hanging="360"/>
      </w:pPr>
    </w:lvl>
    <w:lvl w:ilvl="5" w:tplc="E410CCC2" w:tentative="1">
      <w:start w:val="1"/>
      <w:numFmt w:val="lowerRoman"/>
      <w:lvlText w:val="%6."/>
      <w:lvlJc w:val="right"/>
      <w:pPr>
        <w:ind w:left="4320" w:hanging="180"/>
      </w:pPr>
    </w:lvl>
    <w:lvl w:ilvl="6" w:tplc="B678CF98" w:tentative="1">
      <w:start w:val="1"/>
      <w:numFmt w:val="decimal"/>
      <w:lvlText w:val="%7."/>
      <w:lvlJc w:val="left"/>
      <w:pPr>
        <w:ind w:left="5040" w:hanging="360"/>
      </w:pPr>
    </w:lvl>
    <w:lvl w:ilvl="7" w:tplc="AB461B9C" w:tentative="1">
      <w:start w:val="1"/>
      <w:numFmt w:val="lowerLetter"/>
      <w:lvlText w:val="%8."/>
      <w:lvlJc w:val="left"/>
      <w:pPr>
        <w:ind w:left="5760" w:hanging="360"/>
      </w:pPr>
    </w:lvl>
    <w:lvl w:ilvl="8" w:tplc="9FA89752" w:tentative="1">
      <w:start w:val="1"/>
      <w:numFmt w:val="lowerRoman"/>
      <w:lvlText w:val="%9."/>
      <w:lvlJc w:val="right"/>
      <w:pPr>
        <w:ind w:left="6480" w:hanging="180"/>
      </w:pPr>
    </w:lvl>
  </w:abstractNum>
  <w:abstractNum w:abstractNumId="26" w15:restartNumberingAfterBreak="0">
    <w:nsid w:val="67F74CFB"/>
    <w:multiLevelType w:val="hybridMultilevel"/>
    <w:tmpl w:val="D5281918"/>
    <w:name w:val="2019122017095537220180"/>
    <w:lvl w:ilvl="0" w:tplc="F1AC0170">
      <w:start w:val="1"/>
      <w:numFmt w:val="lowerLetter"/>
      <w:pStyle w:val="beAufzhlungBuchstaben"/>
      <w:lvlText w:val="%1."/>
      <w:lvlJc w:val="left"/>
      <w:pPr>
        <w:ind w:left="720" w:hanging="360"/>
      </w:pPr>
    </w:lvl>
    <w:lvl w:ilvl="1" w:tplc="7CF8A584" w:tentative="1">
      <w:start w:val="1"/>
      <w:numFmt w:val="lowerLetter"/>
      <w:lvlText w:val="%2."/>
      <w:lvlJc w:val="left"/>
      <w:pPr>
        <w:ind w:left="1440" w:hanging="360"/>
      </w:pPr>
    </w:lvl>
    <w:lvl w:ilvl="2" w:tplc="63C26836" w:tentative="1">
      <w:start w:val="1"/>
      <w:numFmt w:val="lowerRoman"/>
      <w:lvlText w:val="%3."/>
      <w:lvlJc w:val="right"/>
      <w:pPr>
        <w:ind w:left="2160" w:hanging="180"/>
      </w:pPr>
    </w:lvl>
    <w:lvl w:ilvl="3" w:tplc="5B342E88" w:tentative="1">
      <w:start w:val="1"/>
      <w:numFmt w:val="decimal"/>
      <w:lvlText w:val="%4."/>
      <w:lvlJc w:val="left"/>
      <w:pPr>
        <w:ind w:left="2880" w:hanging="360"/>
      </w:pPr>
    </w:lvl>
    <w:lvl w:ilvl="4" w:tplc="8AC2CFC8" w:tentative="1">
      <w:start w:val="1"/>
      <w:numFmt w:val="lowerLetter"/>
      <w:lvlText w:val="%5."/>
      <w:lvlJc w:val="left"/>
      <w:pPr>
        <w:ind w:left="3600" w:hanging="360"/>
      </w:pPr>
    </w:lvl>
    <w:lvl w:ilvl="5" w:tplc="BA968198" w:tentative="1">
      <w:start w:val="1"/>
      <w:numFmt w:val="lowerRoman"/>
      <w:lvlText w:val="%6."/>
      <w:lvlJc w:val="right"/>
      <w:pPr>
        <w:ind w:left="4320" w:hanging="180"/>
      </w:pPr>
    </w:lvl>
    <w:lvl w:ilvl="6" w:tplc="275440D2" w:tentative="1">
      <w:start w:val="1"/>
      <w:numFmt w:val="decimal"/>
      <w:lvlText w:val="%7."/>
      <w:lvlJc w:val="left"/>
      <w:pPr>
        <w:ind w:left="5040" w:hanging="360"/>
      </w:pPr>
    </w:lvl>
    <w:lvl w:ilvl="7" w:tplc="37AC288C" w:tentative="1">
      <w:start w:val="1"/>
      <w:numFmt w:val="lowerLetter"/>
      <w:lvlText w:val="%8."/>
      <w:lvlJc w:val="left"/>
      <w:pPr>
        <w:ind w:left="5760" w:hanging="360"/>
      </w:pPr>
    </w:lvl>
    <w:lvl w:ilvl="8" w:tplc="E32CD30C" w:tentative="1">
      <w:start w:val="1"/>
      <w:numFmt w:val="lowerRoman"/>
      <w:lvlText w:val="%9."/>
      <w:lvlJc w:val="right"/>
      <w:pPr>
        <w:ind w:left="6480" w:hanging="180"/>
      </w:pPr>
    </w:lvl>
  </w:abstractNum>
  <w:abstractNum w:abstractNumId="27" w15:restartNumberingAfterBreak="0">
    <w:nsid w:val="6AE06DE1"/>
    <w:multiLevelType w:val="multilevel"/>
    <w:tmpl w:val="9AB6B310"/>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29" w15:restartNumberingAfterBreak="0">
    <w:nsid w:val="6CBA7CDF"/>
    <w:multiLevelType w:val="hybridMultilevel"/>
    <w:tmpl w:val="B6382D94"/>
    <w:lvl w:ilvl="0" w:tplc="5FC6B4A2">
      <w:start w:val="1"/>
      <w:numFmt w:val="bullet"/>
      <w:lvlText w:val="-"/>
      <w:lvlJc w:val="left"/>
      <w:pPr>
        <w:ind w:left="720" w:hanging="360"/>
      </w:pPr>
      <w:rPr>
        <w:rFonts w:ascii="Calibri" w:hAnsi="Calibri" w:hint="default"/>
      </w:rPr>
    </w:lvl>
    <w:lvl w:ilvl="1" w:tplc="5FC6B4A2">
      <w:start w:val="1"/>
      <w:numFmt w:val="bullet"/>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DD56167"/>
    <w:multiLevelType w:val="hybridMultilevel"/>
    <w:tmpl w:val="D6146A7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F5971BC"/>
    <w:multiLevelType w:val="hybridMultilevel"/>
    <w:tmpl w:val="C04CD3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FC81B7E"/>
    <w:multiLevelType w:val="hybridMultilevel"/>
    <w:tmpl w:val="E7E250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366595E"/>
    <w:multiLevelType w:val="multilevel"/>
    <w:tmpl w:val="8626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8881437">
    <w:abstractNumId w:val="18"/>
  </w:num>
  <w:num w:numId="2" w16cid:durableId="367612680">
    <w:abstractNumId w:val="22"/>
  </w:num>
  <w:num w:numId="3" w16cid:durableId="421534744">
    <w:abstractNumId w:val="23"/>
  </w:num>
  <w:num w:numId="4" w16cid:durableId="1901792370">
    <w:abstractNumId w:val="24"/>
  </w:num>
  <w:num w:numId="5" w16cid:durableId="1976568265">
    <w:abstractNumId w:val="25"/>
  </w:num>
  <w:num w:numId="6" w16cid:durableId="12541065">
    <w:abstractNumId w:val="26"/>
  </w:num>
  <w:num w:numId="7" w16cid:durableId="918902730">
    <w:abstractNumId w:val="7"/>
  </w:num>
  <w:num w:numId="8" w16cid:durableId="1007058865">
    <w:abstractNumId w:val="12"/>
  </w:num>
  <w:num w:numId="9" w16cid:durableId="1544250415">
    <w:abstractNumId w:val="13"/>
  </w:num>
  <w:num w:numId="10" w16cid:durableId="74010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0835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152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3119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93633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896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572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1758310">
    <w:abstractNumId w:val="16"/>
  </w:num>
  <w:num w:numId="18" w16cid:durableId="597760805">
    <w:abstractNumId w:val="27"/>
  </w:num>
  <w:num w:numId="19" w16cid:durableId="1407654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045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265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6275">
    <w:abstractNumId w:val="3"/>
  </w:num>
  <w:num w:numId="23" w16cid:durableId="916861263">
    <w:abstractNumId w:val="8"/>
  </w:num>
  <w:num w:numId="24" w16cid:durableId="241450028">
    <w:abstractNumId w:val="11"/>
  </w:num>
  <w:num w:numId="25" w16cid:durableId="10442552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5231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282452">
    <w:abstractNumId w:val="17"/>
  </w:num>
  <w:num w:numId="28" w16cid:durableId="793402730">
    <w:abstractNumId w:val="0"/>
  </w:num>
  <w:num w:numId="29" w16cid:durableId="778842461">
    <w:abstractNumId w:val="29"/>
  </w:num>
  <w:num w:numId="30" w16cid:durableId="1522738305">
    <w:abstractNumId w:val="15"/>
  </w:num>
  <w:num w:numId="31" w16cid:durableId="912545123">
    <w:abstractNumId w:val="5"/>
  </w:num>
  <w:num w:numId="32" w16cid:durableId="122358242">
    <w:abstractNumId w:val="30"/>
  </w:num>
  <w:num w:numId="33" w16cid:durableId="12971829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324516">
    <w:abstractNumId w:val="6"/>
  </w:num>
  <w:num w:numId="35" w16cid:durableId="1768503505">
    <w:abstractNumId w:val="28"/>
  </w:num>
  <w:num w:numId="36" w16cid:durableId="2137334237">
    <w:abstractNumId w:val="9"/>
  </w:num>
  <w:num w:numId="37" w16cid:durableId="274138589">
    <w:abstractNumId w:val="1"/>
  </w:num>
  <w:num w:numId="38" w16cid:durableId="1562517301">
    <w:abstractNumId w:val="2"/>
  </w:num>
  <w:num w:numId="39" w16cid:durableId="1701971412">
    <w:abstractNumId w:val="32"/>
  </w:num>
  <w:num w:numId="40" w16cid:durableId="236788823">
    <w:abstractNumId w:val="31"/>
  </w:num>
  <w:num w:numId="41" w16cid:durableId="2001425878">
    <w:abstractNumId w:val="33"/>
  </w:num>
  <w:num w:numId="42" w16cid:durableId="1683048112">
    <w:abstractNumId w:val="14"/>
  </w:num>
  <w:num w:numId="43" w16cid:durableId="495147850">
    <w:abstractNumId w:val="4"/>
  </w:num>
  <w:num w:numId="44" w16cid:durableId="1489708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8430584">
    <w:abstractNumId w:val="10"/>
  </w:num>
  <w:num w:numId="46" w16cid:durableId="1218392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BVD"/>
    <w:docVar w:name="MetaTool_officeatwork" w:val="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"/>
    <w:docVar w:name="OawAttachedTemplate" w:val="Bericht ohne Titelbild.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default&gt;&lt;/OawBuiltInDocProps&gt;_x000d_"/>
    <w:docVar w:name="OawCreatedWithOfficeatworkVersion" w:val="4.9 R2 (4.9.1106)"/>
    <w:docVar w:name="OawCreatedWithProjectID" w:val="bvdbech"/>
    <w:docVar w:name="OawCreatedWithProjectVersion" w:val="1"/>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Outputprofile.Draft&quot;/&gt;&lt;/type&gt;&lt;/profile&gt;&lt;profile type=&quot;print&quot; UID=&quot;3&quot; sameAsDefault=&quot;-1&quot;&gt;&lt;/profile&gt;&lt;profile type=&quot;print&quot; UID=&quot;4&quot; sameAsDefault=&quot;-1&quot;&gt;&lt;/profile&gt;&lt;profile type=&quot;send&quot; UID=&quot;2006120514175878093883&quot; sameAsDefault=&quot;-1&quot;&gt;&lt;/profile&gt;&lt;profile type=&quot;save&quot; UID=&quot;2006120514401556040061&quot; sameAsDefault=&quot;-1&quot;&gt;&lt;/profile&gt;&lt;/OawDocProperty&gt;_x000d__x0009_&lt;OawDocProperty name=&quot;Doc.DMS&quot;&gt;&lt;profile type=&quot;default&quot; UID=&quot;&quot; sameAsDefault=&quot;0&quot;&gt;&lt;documentProperty UID=&quot;2003060614150123456789&quot; dataSourceUID=&quot;2003060614150123456789&quot;/&gt;&lt;type type=&quot;OawLanguage&quot;&gt;&lt;OawLanguage UID=&quot;Doc.DMS&quot;/&gt;&lt;/type&gt;&lt;/profile&gt;&lt;/OawDocProperty&gt;_x000d__x0009_&lt;OawDocProperty name=&quot;CMIdata.G_Signatur&quot;&gt;&lt;profile type=&quot;default&quot; UID=&quot;&quot; sameAsDefault=&quot;0&quot;&gt;&lt;documentProperty UID=&quot;2018111508150281524715&quot; dataSourceUID=&quot;prj.2018111508124520463146&quot;/&gt;&lt;type type=&quot;OawDatabase&quot;&gt;&lt;OawDatabase table=&quot;Data&quot; field=&quot;G_Signatur&quot;/&gt;&lt;/type&gt;&lt;/profile&gt;&lt;/OawDocProperty&gt;_x000d__x0009_&lt;OawDocProperty name=&quot;CMIdata.Dok_Laufnummer&quot;&gt;&lt;profile type=&quot;default&quot; UID=&quot;&quot; sameAsDefault=&quot;0&quot;&gt;&lt;documentProperty UID=&quot;2018111508150281524715&quot; dataSourceUID=&quot;prj.2018111508124520463146&quot;/&gt;&lt;type type=&quot;OawDatabase&quot;&gt;&lt;OawDatabase table=&quot;Data&quot; field=&quot;Dok_Laufnummer&quot;/&gt;&lt;/type&gt;&lt;/profile&gt;&lt;/OawDocProperty&gt;_x000d__x0009_&lt;OawDocProperty name=&quot;Doc.CMIAXIOMA&quot;&gt;&lt;profile type=&quot;default&quot; UID=&quot;&quot; sameAsDefault=&quot;0&quot;&gt;&lt;documentProperty UID=&quot;2003060614150123456789&quot; dataSourceUID=&quot;2003060614150123456789&quot;/&gt;&lt;type type=&quot;OawLanguage&quot;&gt;&lt;OawLanguage UID=&quot;Doc.CMIAXIOMA&quot;/&gt;&lt;/type&gt;&lt;/profile&gt;&lt;/OawDocProperty&gt;_x000d__x0009_&lt;OawDocProperty name=&quot;Doc.Dok&quot;&gt;&lt;profile type=&quot;default&quot; UID=&quot;&quot; sameAsDefault=&quot;0&quot;&gt;&lt;documentProperty UID=&quot;2003060614150123456789&quot; dataSourceUID=&quot;2003060614150123456789&quot;/&gt;&lt;type type=&quot;OawLanguage&quot;&gt;&lt;OawLanguage UID=&quot;Doc.Dok&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TextDokumentProtokoll&quot;&gt;&lt;profile type=&quot;default&quot; UID=&quot;&quot; sameAsDefault=&quot;0&quot;&gt;&lt;documentProperty UID=&quot;2003060614150123456789&quot; dataSourceUID=&quot;2003060614150123456789&quot;/&gt;&lt;type type=&quot;OawLanguage&quot;&gt;&lt;OawLanguage UID=&quot;Doc.TextDokumentProtokoll&quot;/&gt;&lt;/type&gt;&lt;/profile&gt;&lt;/OawDocProperty&gt;_x000d__x0009_&lt;OawBookmark name=&quot;SlotTitelseite&quot;&gt;&lt;profile type=&quot;default&quot; UID=&quot;&quot; sameAsDefault=&quot;0&quot;&gt;&lt;/profile&gt;&lt;/OawBookmark&gt;_x000d__x0009_&lt;OawDocProperty name=&quot;Doc.TextSlotTitelseite&quot;&gt;&lt;profile type=&quot;default&quot; UID=&quot;&quot; sameAsDefault=&quot;0&quot;&gt;&lt;documentProperty UID=&quot;2003060614150123456789&quot; dataSourceUID=&quot;2003060614150123456789&quot;/&gt;&lt;type type=&quot;OawLanguage&quot;&gt;&lt;OawLanguage UID=&quot;Doc.TextSlotTitelseite&quot;/&gt;&lt;/type&gt;&lt;/profile&gt;&lt;/OawDocProperty&gt;_x000d__x0009_&lt;OawBookmark name=&quot;TextDokumentProtokoll&quot;&gt;&lt;profile type=&quot;default&quot; UID=&quot;&quot; sameAsDefault=&quot;0&quot;&gt;&lt;/profile&gt;&lt;/OawBookmark&gt;_x000d__x0009_&lt;OawDocProperty name=&quot;CustomField.Uebertitel&quot;&gt;&lt;profile type=&quot;default&quot; UID=&quot;&quot; sameAsDefault=&quot;0&quot;&gt;&lt;documentProperty UID=&quot;2004112217333376588294&quot; dataSourceUID=&quot;prj.2004111209271974627605&quot;/&gt;&lt;type type=&quot;OawCustomFields&quot;&gt;&lt;OawCustomFields table=&quot;Data&quot; field=&quot;Uebertitel&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ustomField.Version&quot;&gt;&lt;profile type=&quot;default&quot; UID=&quot;&quot; sameAsDefault=&quot;0&quot;&gt;&lt;documentProperty UID=&quot;2004112217333376588294&quot; dataSourceUID=&quot;prj.2004111209271974627605&quot;/&gt;&lt;type type=&quot;OawCustomFields&quot;&gt;&lt;OawCustomFields table=&quot;Data&quot; field=&quot;Version&quot;/&gt;&lt;/type&gt;&lt;/profile&gt;&lt;/OawDocProperty&gt;_x000d__x0009_&lt;OawDocProperty name=&quot;CustomField.DokumentStatus&quot;&gt;&lt;profile type=&quot;default&quot; UID=&quot;&quot; sameAsDefault=&quot;0&quot;&gt;&lt;documentProperty UID=&quot;2004112217333376588294&quot; dataSourceUID=&quot;prj.2004111209271974627605&quot;/&gt;&lt;type type=&quot;OawCustomFields&quot;&gt;&lt;OawCustomFields table=&quot;Data&quot; field=&quot;DokumentStatus&quot;/&gt;&lt;/type&gt;&lt;/profile&gt;&lt;/OawDocProperty&gt;_x000d__x0009_&lt;OawDocProperty name=&quot;CustomField.Klassifizierung2&quot;&gt;&lt;profile type=&quot;default&quot; UID=&quot;&quot; sameAsDefault=&quot;0&quot;&gt;&lt;documentProperty UID=&quot;2004112217333376588294&quot; dataSourceUID=&quot;prj.2004111209271974627605&quot;/&gt;&lt;type type=&quot;OawCustomFields&quot;&gt;&lt;OawCustomFields table=&quot;Data&quot; field=&quot;Klassifizierung2&quot;/&gt;&lt;/type&gt;&lt;/profile&gt;&lt;/OawDocProperty&gt;_x000d__x0009_&lt;OawDocProperty name=&quot;CustomField.Titel&quot;&gt;&lt;profile type=&quot;default&quot; UID=&quot;&quot; sameAsDefault=&quot;0&quot;&gt;&lt;documentProperty UID=&quot;2004112217333376588294&quot; dataSourceUID=&quot;prj.2004111209271974627605&quot;/&gt;&lt;type type=&quot;OawCustomFields&quot;&gt;&lt;OawCustomFields table=&quot;Data&quot; field=&quot;Titel&quot;/&gt;&lt;/type&gt;&lt;/profile&gt;&lt;/OawDocProperty&gt;_x000d__x0009_&lt;OawDocProperty name=&quot;CustomField.Untertitel&quot;&gt;&lt;profile type=&quot;default&quot; UID=&quot;&quot; sameAsDefault=&quot;0&quot;&gt;&lt;documentProperty UID=&quot;2004112217333376588294&quot; dataSourceUID=&quot;prj.2004111209271974627605&quot;/&gt;&lt;type type=&quot;OawCustomFields&quot;&gt;&lt;OawCustomFields table=&quot;Data&quot; field=&quot;Untertitel&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DMS&quot; field=&quot;Doc.DMS&quot;/&gt;&lt;OawDocProperty name=&quot;Doc.CMIAXIOMA&quot; field=&quot;Doc.CMIAXIOMA&quot;/&gt;&lt;OawDocProperty name=&quot;Doc.Dok&quot; field=&quot;Doc.Dok&quot;/&gt;&lt;OawDocProperty name=&quot;Doc.Title&quot; field=&quot;Doc.Title&quot;/&gt;&lt;OawDocProperty name=&quot;Doc.TextDokumentProtokoll&quot; field=&quot;Doc.TextDokumentProtokoll&quot;/&gt;&lt;OawDocProperty name=&quot;Doc.TextSlotTitelseite&quot; field=&quot;Doc.TextSlotTitelseite&quot;/&gt;&lt;/profile&gt;&lt;profile type=&quot;print&quot; UID=&quot;2003010711185094343750537&quot; sameAsDefault=&quot;0&quot;&gt;&lt;SQL&gt;SELECT Value, UID FROM Data WHERE LCID = '%WhereLCID%';&lt;/SQL&gt;&lt;OawDocProperty name=&quot;Outputprofile.Draft&quot; field=&quot;Outputprofile.Draft&quot;/&gt;&lt;/profile&gt;&lt;/source&gt;"/>
    <w:docVar w:name="OawDocProp.2004112217333376588294" w:val="&lt;source&gt;&lt;Fields List=&quot;Uebertitel|DocumentDate|Version|DokumentStatus|Klassifizierung2|Titel|Untertitel&quot;/&gt;&lt;profile type=&quot;default&quot; UID=&quot;&quot; sameAsDefault=&quot;0&quot;&gt;&lt;OawDocProperty name=&quot;CustomField.Uebertitel&quot; field=&quot;Uebertitel&quot;/&gt;&lt;OawDocProperty name=&quot;CustomField.DocumentDate&quot; field=&quot;DocumentDate&quot;/&gt;&lt;OawDocProperty name=&quot;CustomField.Version&quot; field=&quot;Version&quot;/&gt;&lt;OawDocProperty name=&quot;CustomField.DokumentStatus&quot; field=&quot;DokumentStatus&quot;/&gt;&lt;OawDocProperty name=&quot;CustomField.Klassifizierung2&quot; field=&quot;Klassifizierung2&quot;/&gt;&lt;OawDocProperty name=&quot;CustomField.Titel&quot; field=&quot;Titel&quot;/&gt;&lt;OawDocProperty name=&quot;CustomField.Untertitel&quot; field=&quot;Untertitel&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8111508150281524715" w:val="&lt;source&gt;&lt;Fields List=&quot;G_Signatur|Dok_Laufnummer&quot;/&gt;&lt;profile type=&quot;default&quot; UID=&quot;&quot; sameAsDefault=&quot;0&quot;&gt;&lt;OawDocProperty name=&quot;CMIdata.G_Signatur&quot; field=&quot;G_Signatur&quot;/&gt;&lt;OawDocProperty name=&quot;CMIdata.Dok_Laufnummer&quot; field=&quot;Dok_Laufnummer&quot;/&gt;&lt;/profile&gt;&lt;/source&gt;"/>
    <w:docVar w:name="OawDocPropSource" w:val="&lt;Profile SelectedUID=&quot;&quot;&gt;&lt;DocProp UID=&quot;2002122011014149059130932&quot; EntryUID=&quot;2012070913223453494869&quot;&gt;&lt;Field Name=&quot;IDName&quot; Value=&quot;BVD AWA&quot;/&gt;&lt;Field Name=&quot;Direktion&quot; Value=&quot;Bau- und Verkehrsdirektion&quot;/&gt;&lt;Field Name=&quot;DirektionFr (in ML übersetzt)&quot; Value=&quot;Direction des travaux publics et des transports&quot;/&gt;&lt;Field Name=&quot;Amt&quot; Value=&quot;Amt für Wasser und Abfall&quot;/&gt;&lt;Field Name=&quot;AmtFr (in ML übersetzt)&quot; Value=&quot;Office des eaux et des déchets&quot;/&gt;&lt;Field Name=&quot;OrganisationseinheitAbsender&quot; Value=&quot;Amt für Wasser und Abfall&quot;/&gt;&lt;Field Name=&quot;OrganisationseinheitGrussformel&quot; Value=&quot;Amt für Wasser und Abfall&quot;/&gt;&lt;Field Name=&quot;AbsenderDirektorin&quot; Value=&quot;&quot;/&gt;&lt;Field Name=&quot;Address1&quot; Value=&quot;Reiterstrasse 11&quot;/&gt;&lt;Field Name=&quot;Address2&quot; Value=&quot;&quot;/&gt;&lt;Field Name=&quot;Address3&quot; Value=&quot;3013 Bern&quot;/&gt;&lt;Field Name=&quot;Telefon&quot; Value=&quot;+41 31 633 38 11&quot;/&gt;&lt;Field Name=&quot;Fax&quot; Value=&quot;+41 31 633 31 10&quot;/&gt;&lt;Field Name=&quot;Email&quot; Value=&quot;info.awa@be.ch&quot;/&gt;&lt;Field Name=&quot;Internet&quot; Value=&quot;www.be.ch/awa&quot;/&gt;&lt;Field Name=&quot;Logo_sw&quot; Value=&quot;%Logos%\Logo_Wappen.410.188.png&quot;/&gt;&lt;Field Name=&quot;Logo_sw_Folgeseiten&quot; Value=&quot;%Logos%\Logo_Brief_Folgeseiten.261.64.png&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CD_Label&quot; Value=&quot;&quot;/&gt;&lt;Field Name=&quot;Data_UID&quot; Value=&quot;2012070913223453494869&quot;/&gt;&lt;Field Name=&quot;Field_Name&quot; Value=&quot;Internet&quot;/&gt;&lt;Field Name=&quot;Field_UID&quot; Value=&quot;2004030310010155289562&quot;/&gt;&lt;Field Name=&quot;ML_LCID&quot; Value=&quot;2055&quot;/&gt;&lt;Field Name=&quot;ML_Value&quot; Value=&quot;www.be.ch/awa&quot;/&gt;&lt;/DocProp&gt;&lt;DocProp UID=&quot;2013062811585868460140&quot; EntryUID=&quot;4945040&quot;&gt;&lt;Field Name=&quot;IDName&quot; Value=&quot;AWA Siedlungswasserwirtschaft&quot;/&gt;&lt;Field Name=&quot;Department&quot; Value=&quot;Siedlungswasserwirtschaft&quot;/&gt;&lt;Field Name=&quot;DepartmentFr (in ML übersetzt)&quot; Value=&quot;Gestion des eaux urbaines&quot;/&gt;&lt;Field Name=&quot;Data_UID&quot; Value=&quot;4945040&quot;/&gt;&lt;Field Name=&quot;Field_Name&quot; Value=&quot;Department&quot;/&gt;&lt;Field Name=&quot;Field_UID&quot; Value=&quot;2013062811345050043071&quot;/&gt;&lt;Field Name=&quot;ML_LCID&quot; Value=&quot;2055&quot;/&gt;&lt;Field Name=&quot;ML_Value&quot; Value=&quot;Siedlungswasserwirtschaft&quot;/&gt;&lt;/DocProp&gt;&lt;DocProp UID=&quot;2006040509495284662868&quot; EntryUID=&quot;19754&quot;&gt;&lt;Field Name=&quot;IDName&quot; Value=&quot;Mürner Stefan (m7lc)&quot;/&gt;&lt;Field Name=&quot;Name&quot; Value=&quot;Stefan Mürner&quot;/&gt;&lt;Field Name=&quot;DirectPhone&quot; Value=&quot;+41 31 636 78 95&quot;/&gt;&lt;Field Name=&quot;DirectFax&quot; Value=&quot;&quot;/&gt;&lt;Field Name=&quot;Mobile&quot; Value=&quot;&quot;/&gt;&lt;Field Name=&quot;EMail&quot; Value=&quot;stefan.muerner@be.ch&quot;/&gt;&lt;Field Name=&quot;FunctionF&quot; Value=&quot;Fachbereichsleiter Trinkwasser und Abwasser&quot;/&gt;&lt;Field Name=&quot;Function&quot; Value=&quot;Fachbereichsleiter Trinkwasser und Abwasser&quot;/&gt;&lt;Field Name=&quot;SignatureLowResColor&quot; Value=&quot;&quot;/&gt;&lt;Field Name=&quot;SignatureHighResColor&quot; Value=&quot;&quot;/&gt;&lt;Field Name=&quot;SignatureHighResBW&quot; Value=&quot;&quot;/&gt;&lt;Field Name=&quot;SignatureLowResBW&quot; Value=&quot;&quot;/&gt;&lt;Field Name=&quot;Department&quot; Value=&quot;Siedlungswasserwirtschaft&quot;/&gt;&lt;Field Name=&quot;Initials&quot; Value=&quot;m7lc&quot;/&gt;&lt;Field Name=&quot;Data_UID&quot; Value=&quot;19754&quot;/&gt;&lt;Field Name=&quot;Field_Name&quot; Value=&quot;Function&quot;/&gt;&lt;Field Name=&quot;Field_UID&quot; Value=&quot;20030218193546317206510590&quot;/&gt;&lt;Field Name=&quot;ML_LCID&quot; Value=&quot;2055&quot;/&gt;&lt;Field Name=&quot;ML_Value&quot; Value=&quot;Fachbereichsleiter Trinkwasser und Abwasser&quot;/&gt;&lt;/DocProp&gt;&lt;DocProp UID=&quot;200212191811121321310321301031x&quot; EntryUID=&quot;19754&quot;&gt;&lt;Field Name=&quot;IDName&quot; Value=&quot;Mürner Stefan (m7lc)&quot;/&gt;&lt;Field Name=&quot;Name&quot; Value=&quot;Stefan Mürner&quot;/&gt;&lt;Field Name=&quot;DirectPhone&quot; Value=&quot;+41 31 636 78 95&quot;/&gt;&lt;Field Name=&quot;DirectFax&quot; Value=&quot;&quot;/&gt;&lt;Field Name=&quot;Mobile&quot; Value=&quot;&quot;/&gt;&lt;Field Name=&quot;EMail&quot; Value=&quot;stefan.muerner@be.ch&quot;/&gt;&lt;Field Name=&quot;FunctionF&quot; Value=&quot;Fachbereichsleiter Trinkwasser und Abwasser&quot;/&gt;&lt;Field Name=&quot;Function&quot; Value=&quot;Fachbereichsleiter Trinkwasser und Abwasser&quot;/&gt;&lt;Field Name=&quot;SignatureLowResColor&quot; Value=&quot;&quot;/&gt;&lt;Field Name=&quot;SignatureHighResColor&quot; Value=&quot;&quot;/&gt;&lt;Field Name=&quot;SignatureHighResBW&quot; Value=&quot;&quot;/&gt;&lt;Field Name=&quot;SignatureLowResBW&quot; Value=&quot;&quot;/&gt;&lt;Field Name=&quot;Department&quot; Value=&quot;Siedlungswasserwirtschaft&quot;/&gt;&lt;Field Name=&quot;Initials&quot; Value=&quot;m7lc&quot;/&gt;&lt;Field Name=&quot;Data_UID&quot; Value=&quot;19754&quot;/&gt;&lt;Field Name=&quot;Field_Name&quot; Value=&quot;Function&quot;/&gt;&lt;Field Name=&quot;Field_UID&quot; Value=&quot;20030218193546317206510590&quot;/&gt;&lt;Field Name=&quot;ML_LCID&quot; Value=&quot;2055&quot;/&gt;&lt;Field Name=&quot;ML_Value&quot; Value=&quot;Fachbereichsleiter Trinkwasser und Abwasser&quot;/&gt;&lt;/DocProp&gt;&lt;DocProp UID=&quot;2003080714212273705547&quot; EntryUID=&quot;&quot; UserInformation=&quot;Data from SAP&quot; Interface=&quot;-1&quot;&gt;&lt;/DocProp&gt;&lt;DocProp UID=&quot;2002122010583847234010578&quot; EntryUID=&quot;19754&quot;&gt;&lt;Field Name=&quot;IDName&quot; Value=&quot;Mürner Stefan (m7lc)&quot;/&gt;&lt;Field Name=&quot;Name&quot; Value=&quot;Stefan Mürner&quot;/&gt;&lt;Field Name=&quot;DirectPhone&quot; Value=&quot;+41 31 636 78 95&quot;/&gt;&lt;Field Name=&quot;DirectFax&quot; Value=&quot;&quot;/&gt;&lt;Field Name=&quot;Mobile&quot; Value=&quot;&quot;/&gt;&lt;Field Name=&quot;EMail&quot; Value=&quot;stefan.muerner@be.ch&quot;/&gt;&lt;Field Name=&quot;FunctionF&quot; Value=&quot;Fachbereichsleiter Trinkwasser und Abwasser&quot;/&gt;&lt;Field Name=&quot;Function&quot; Value=&quot;Fachbereichsleiter Trinkwasser und Abwasser&quot;/&gt;&lt;Field Name=&quot;SignatureLowResColor&quot; Value=&quot;&quot;/&gt;&lt;Field Name=&quot;SignatureHighResColor&quot; Value=&quot;&quot;/&gt;&lt;Field Name=&quot;SignatureHighResBW&quot; Value=&quot;&quot;/&gt;&lt;Field Name=&quot;SignatureLowResBW&quot; Value=&quot;&quot;/&gt;&lt;Field Name=&quot;Department&quot; Value=&quot;Siedlungswasserwirtschaft&quot;/&gt;&lt;Field Name=&quot;Initials&quot; Value=&quot;m7lc&quot;/&gt;&lt;Field Name=&quot;Data_UID&quot; Value=&quot;19754&quot;/&gt;&lt;Field Name=&quot;Field_Name&quot; Value=&quot;Function&quot;/&gt;&lt;Field Name=&quot;Field_UID&quot; Value=&quot;20030218193546317206510590&quot;/&gt;&lt;Field Name=&quot;ML_LCID&quot; Value=&quot;2055&quot;/&gt;&lt;Field Name=&quot;ML_Value&quot; Value=&quot;Fachbereichsleiter Trinkwasser und Abwasser&quot;/&gt;&lt;/DocProp&gt;&lt;DocProp UID=&quot;2003061115381095709037&quot; EntryUID=&quot;2003121817293296325874&quot;&gt;&lt;Field Name=&quot;IDName&quot; Value=&quot;(Leer)&quot;/&gt;&lt;/DocProp&gt;&lt;DocProp UID=&quot;2004112217290390304928&quot; EntryUID=&quot;&quot; UserInformation=&quot;Data from SAP&quot; Interface=&quot;-1&quot;&gt;&lt;/DocProp&gt;&lt;DocProp UID=&quot;2009082513331568340343&quot; EntryUID=&quot;&quot; UserInformation=&quot;Data from SAP&quot; Interface=&quot;-1&quot;&gt;&lt;/DocProp&gt;&lt;DocProp UID=&quot;2013100214245507539257&quot; EntryUID=&quot;&quot; UserInformation=&quot;Data from SAP&quot; Interface=&quot;-1&quot;&gt;&lt;/DocProp&gt;&lt;DocProp UID=&quot;2014061316570332129894&quot; EntryUID=&quot;&quot; UserInformation=&quot;Data from SAP&quot; Interface=&quot;-1&quot;&gt;&lt;/DocProp&gt;&lt;DocProp UID=&quot;2018111508150281524715&quot; EntryUID=&quot;&quot; UserInformation=&quot;Data from SAP&quot; Interface=&quot;-1&quot;&gt;&lt;Field Name=&quot;Dok_Titel&quot; Value=&quot;IPW GWP Weiterentwicklung Aufteilung Teilprojekte Grundlagepapier&quot;/&gt;&lt;Field Name=&quot;Dok_Bemerkung&quot; Value=&quot;&quot;/&gt;&lt;Field Name=&quot;Dok_Thema&quot; Value=&quot;&quot;/&gt;&lt;Field Name=&quot;Dok_Autor&quot; Value=&quot;&quot;/&gt;&lt;Field Name=&quot;Dok_Standort&quot; Value=&quot;&quot;/&gt;&lt;Field Name=&quot;Dok_Kategorie&quot; Value=&quot;Bericht&quot;/&gt;&lt;Field Name=&quot;Dok_EingangMM&quot; Value=&quot;&quot;/&gt;&lt;Field Name=&quot;Dok_EingangMMMM&quot; Value=&quot;&quot;/&gt;&lt;Field Name=&quot;Dok_AusgangMM&quot; Value=&quot;&quot;/&gt;&lt;Field Name=&quot;Dok_AusgangMMMM&quot; Value=&quot;&quot;/&gt;&lt;Field Name=&quot;Dok_DatumMM&quot; Value=&quot;09.07.2020&quot;/&gt;&lt;Field Name=&quot;Dok_DatumMMMM&quot; Value=&quot;9. Juli 2020&quot;/&gt;&lt;Field Name=&quot;Dok_Laufnummer&quot; Value=&quot;1320028&quot;/&gt;&lt;Field Name=&quot;Dok_FreigabeName&quot; Value=&quot;&quot;/&gt;&lt;Field Name=&quot;Dok_FreigabeDatum&quot; Value=&quot;&quot;/&gt;&lt;Field Name=&quot;G_BeginnMM&quot; Value=&quot;31.07.2019&quot;/&gt;&lt;Field Name=&quot;G_BeginnMMMM&quot; Value=&quot;31. Juli 2019&quot;/&gt;&lt;Field Name=&quot;G_Titel&quot; Value=&quot;GWP-Weiterentwicklung 2019&quot;/&gt;&lt;Field Name=&quot;G_Bemerkung&quot; Value=&quot;&quot;/&gt;&lt;Field Name=&quot;G_Eigner&quot; Value=&quot;AWA Siedlungswasserwirtschaft&quot;/&gt;&lt;Field Name=&quot;G_Laufnummer&quot; Value=&quot;2019.BVE.11336&quot;/&gt;&lt;Field Name=&quot;G_Signatur&quot; Value=&quot;2019.BVE.11335&quot;/&gt;&lt;Field Name=&quot;G_Projektnummer&quot; Value=&quot;&quot;/&gt;&lt;Field Name=&quot;G_Projektleiter&quot; Value=&quot;&quot;/&gt;&lt;Field Name=&quot;G_Gemeindeliste&quot; Value=&quot;&quot;/&gt;&lt;Field Name=&quot;G_Strassenzüge&quot; Value=&quot;&quot;/&gt;&lt;Field Name=&quot;G_Wasserläufe&quot; Value=&quot;&quot;/&gt;&lt;Field Name=&quot;G_SAPKey&quot; Value=&quot;&quot;/&gt;&lt;Field Name=&quot;G_Kooperationsgemeinschaften&quot; Value=&quot;&quot;/&gt;&lt;/DocProp&gt;&lt;DocProp UID=&quot;2004112217333376588294&quot; EntryUID=&quot;2004123010144120300001&quot;&gt;&lt;Field UID=&quot;2010032915520270663768&quot; Name=&quot;DocumentDate&quot; Value=&quot;9. Juli 2020&quot;/&gt;&lt;Field UID=&quot;2012071616241818163219&quot; Name=&quot;Uebertitel&quot; Value=&quot;Infoplattform Wasser IPW&quot;/&gt;&lt;Field UID=&quot;2012071616260110480220&quot; Name=&quot;Titel&quot; Value=&quot;GWP Weiterentwicklung&quot;/&gt;&lt;Field UID=&quot;2019120210314820284160&quot; Name=&quot;Untertitel&quot; Value=&quot;Aufteilung Teilprojekte - Grundlagepapier&quot;/&gt;&lt;Field UID=&quot;2014112009073355626655&quot; Name=&quot;Klassifizierung2&quot; Value=&quot;Nicht klassifiziert&quot;/&gt;&lt;Field UID=&quot;2014112008333908742642&quot; Name=&quot;DokumentStatus&quot; Value=&quot;in Arbeit&quot;/&gt;&lt;Field UID=&quot;2012070408080542295818&quot; Name=&quot;Version&quot; Value=&quot;0.1&quot;/&gt;&lt;/DocProp&gt;&lt;/Profile&gt;_x000d_"/>
    <w:docVar w:name="OawDocumentLanguageID" w:val="2055"/>
    <w:docVar w:name="OawFormulas2InDocument" w:val="0"/>
    <w:docVar w:name="OawFormulasInDocument" w:val="0"/>
    <w:docVar w:name="oawMacro" w:val="new.before:=IWInsert_BVE;"/>
    <w:docVar w:name="OawMenusDef" w:val="&lt;MenusDef xmlns:xsi=&quot;http://www.w3.org/2001/XMLSchema-instance&quot; xsi:noNamespaceSchemaLocation=&quot;MenusDef_1.xsd&quot; SchemaVersion=&quot;1&quot;&gt;_x000d_&lt;Item Type=&quot;SubMenu&quot; IDName=&quot;TextStyles&quot;&gt;_x000d_&lt;Item Type=&quot;Button&quot; IDName=&quot;Standard_Arial&quot;  Icon=&quot;3114&quot; Label=&quot;Standard (8.5 Pt.)&quot; Command=&quot;StyleApply&quot; Parameter=&quot;be_Lauftext Standard&quot;/&gt;_x000d_&lt;Item Type=&quot;Button&quot; IDName=&quot;Standard_ArialGross&quot;  Icon=&quot;3114&quot; Label=&quot;Standard (10.5 Pt.)&quot; Command=&quot;StyleApply&quot; Parameter=&quot;be_Lauftext&quot;/&gt;_x000d_&lt;Item Type=&quot;Separator&quot;/&gt;_x000d_&lt;Item Type=&quot;Button&quot; IDName=&quot;Zwischentitel&quot;  Icon=&quot;3114&quot; Label=&quot;Zwischentitel (8.5 Pt.)&quot; Command=&quot;StyleApply&quot; Parameter=&quot;be_Zwischentitel&quot;/&gt;_x000d_&lt;Item Type=&quot;Button&quot; IDName=&quot;Untertitel22&quot;  Icon=&quot;3114&quot; Label=&quot;Untertitel (22 Pt.)&quot; Command=&quot;StyleApply&quot; Parameter=&quot;be_Untertitel 22 pt&quot;/&gt;_x000d_&lt;Item Type=&quot;Separator&quot;/&gt;_x000d_&lt;Item Type=&quot;Button&quot; IDName=&quot;Titel13&quot;  Icon=&quot;3114&quot; Label=&quot;Titel (13 Pt.)&quot; Command=&quot;StyleApply&quot; Parameter=&quot;be_Titel 13 pt&quot;/&gt;_x000d_&lt;Item Type=&quot;Button&quot; IDName=&quot;Titel17&quot;  Icon=&quot;3114&quot; Label=&quot;Titel (17 Pt.)&quot; Command=&quot;StyleApply&quot; Parameter=&quot;be_Titel 17 pt&quot;/&gt;_x000d_&lt;Item Type=&quot;Button&quot; IDName=&quot;Titel22&quot;  Icon=&quot;3114&quot; Label=&quot;Titel (22 Pt.)&quot; Command=&quot;StyleApply&quot; Parameter=&quot;be_Titel 22 pt&quot;/&gt;_x000d_&lt;Item Type=&quot;Button&quot; IDName=&quot;Titel26&quot;  Icon=&quot;3114&quot; Label=&quot;Titel (26 Pt.)&quot; Command=&quot;StyleApply&quot; Parameter=&quot;be_Titel 26 pt&quot;/&gt;_x000d_&lt;Item Type=&quot;Button&quot; IDName=&quot;Titel34&quot;  Icon=&quot;3114&quot; Label=&quot;Titel (34 Pt.)&quot; Command=&quot;StyleApply&quot; Parameter=&quot;be_Titel 34 pt&quot;/&gt;_x000d_&lt;Item Type=&quot;Separator&quot;/&gt;_x000d_&lt;Item Type=&quot;Button&quot; IDName=&quot;Zitate&quot;  Icon=&quot;3114&quot; Label=&quot;Zitate&quot; Command=&quot;StyleApply&quot; Parameter=&quot;be_Zitate&quot;/&gt;_x000d_&lt;Item Type=&quot;Button&quot; IDName=&quot;Hervorhebungen&quot;  Icon=&quot;3114&quot; Label=&quot;Hervorhebungen (17 Pt.)&quot; Command=&quot;StyleApply&quot; Parameter=&quot;be_Hervorhebungen&quot;/&gt;_x000d_&lt;Item Type=&quot;Button&quot; IDName=&quot;HervorhebungenRot&quot;  Icon=&quot;3114&quot; Label=&quot;Hervorhebungen Rot (17 Pt.)&quot; Command=&quot;StyleApply&quot; Parameter=&quot;be_Hervorhebungen rot&quot;/&gt;_x000d_&lt;/Item&gt;_x000d_&lt;Item Type=&quot;SubMenu&quot; IDName=&quot;StructureStyles&quot;&gt;_x000d_&lt;Item Type=&quot;Button&quot; IDName=&quot;Heading1&quot; Icon=&quot;3546&quot; Label=&quot;&amp;lt;translate&amp;gt;Style.Heading1&amp;lt;/translate&amp;gt;&quot; Command=&quot;StyleApply&quot; Parameter=&quot;Überschrift 1&quot;/&gt;_x000d_&lt;Item Type=&quot;Button&quot; IDName=&quot;Heading2&quot; Icon=&quot;3546&quot; Label=&quot;&amp;lt;translate&amp;gt;Style.Heading2&amp;lt;/translate&amp;gt;&quot; Command=&quot;StyleApply&quot; Parameter=&quot;Überschrift 2&quot;/&gt;_x000d_&lt;Item Type=&quot;Button&quot; IDName=&quot;Heading3&quot; Icon=&quot;3546&quot; Label=&quot;&amp;lt;translate&amp;gt;Style.Heading3&amp;lt;/translate&amp;gt;&quot; Command=&quot;StyleApply&quot; Parameter=&quot;Überschrift 3&quot;/&gt;_x000d_&lt;Item Type=&quot;Button&quot; IDName=&quot;Heading4&quot; Icon=&quot;3546&quot; Label=&quot;&amp;lt;translate&amp;gt;Style.Heading4&amp;lt;/translate&amp;gt;&quot; Command=&quot;StyleApply&quot; Parameter=&quot;Überschrift 4&quot;/&gt;_x000d_&lt;/Item&gt;_x000d_&lt;Item Type=&quot;SubMenu&quot; IDName=&quot;ListStyles&quot;&gt;_x000d_&lt;Item Type=&quot;Button&quot; IDName=&quot;Aufzaehlung1&quot; Icon=&quot;3546&quot; Label=&quot;Aufzählung mit Strichen (Ebene 1)&quot; Command=&quot;StyleApply&quot; Parameter=&quot;be_Aufzählung 1&quot;/&gt;_x000d_&lt;Item Type=&quot;Button&quot; IDName=&quot;Aufzaehlung2&quot; Icon=&quot;3546&quot; Label=&quot;Aufzählung mit Strichen (Ebene 2)&quot; Command=&quot;StyleApply&quot; Parameter=&quot;be_Aufzählung 2&quot;/&gt;_x000d_&lt;Item Type=&quot;Separator&quot;/&gt;_x000d_&lt;Item Type=&quot;Button&quot; IDName=&quot;AufzaehlungNummern&quot; Icon=&quot;3546&quot; Label=&quot;Aufzählung mit Nummern&quot; Command=&quot;StyleApply&quot; Parameter=&quot;be_AufzählungNummern&quot;/&gt;_x000d_&lt;Item Type=&quot;Button&quot; IDName=&quot;AufzaehlungBuchstaben&quot; Icon=&quot;3546&quot; Label=&quot;Aufzählung mit Buchstaben&quot; Command=&quot;StyleApply&quot; Parameter=&quot;be_AufzählungBuchstaben&quot;/&gt;_x000d_&lt;/Item&gt;_x000d_&lt;/MenusDef&gt;"/>
    <w:docVar w:name="OawOMS" w:val="&lt;OawOMS&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Outputprofile.Draft&quot;/&gt;&lt;/documentProperty&gt;&lt;/source&gt;"/>
    <w:docVar w:name="OawPrintRestore.2003010711185094343750537" w:val="&lt;source&gt;&lt;documentProperty UID=&quot;&quot;&gt;&lt;Fields List=&quot;&quot;/&gt;&lt;OawDocProperty name=&quot;Outputprofile.Draft&quot; field=&quot;&quot;/&gt;&lt;/documentProperty&gt;&lt;/source&gt;"/>
    <w:docVar w:name="OawProjectID" w:val="bvdbech"/>
    <w:docVar w:name="OawRecipients" w:val="&lt;?xml version=&quot;1.0&quot;?&gt;_x000d_&lt;Recipients&gt;&lt;Recipient&gt;&lt;UID&gt;202007091316599587131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CompleteAddressImported/&gt;&lt;/Recipient&gt;&lt;/Recipients&gt;_x000d_"/>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3062811585868460140" w:val="&lt;empty/&gt;"/>
    <w:docVar w:name="OawSelectedSource.2013100214245507539257" w:val="&lt;empty/&gt;"/>
    <w:docVar w:name="OawSelectedSource.2014061316570332129894" w:val="&lt;empty/&gt;"/>
    <w:docVar w:name="OawSelectedSource.2018111508150281524715" w:val="&lt;empty/&gt;"/>
    <w:docVar w:name="OawTemplateProperties" w:val="password:=&lt;Semicolon/&gt;MnO`rrvnqc.=;jumpToFirstField:=1;dotReverenceRemove:=1;resizeA4Letter:=0;unpdateDocPropsOnNewOnly:=0;showAllNoteItems:=0;CharCodeChecked:=;CharCodeUnchecked:=;WizardSteps:=0|1|4;DocumentTitle:=;DisplayName:=&lt;translate&gt;Template.Bericht&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be_Lauftex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lotTitelseite&quot; Label=&quot;Slot für Titelseite (nicht bearbeiten)&quot; Style=&quot;be_Lauftext&quot;/&gt;_x000d_&lt;Bookmark Name=&quot;Text&quot; Label=&quot;&amp;lt;translate&amp;gt;SmartTemplate.Text&amp;lt;/translate&amp;gt;&quot; Style=&quot;Überschrift 1&quot;/&gt;_x000d_&lt;Bookmark Name=&quot;TextDokumentProtokoll&quot; Label=&quot;History des Dokuments&quot; Style=&quot;Überschrift 1&quot;/&gt;_x000d_&lt;/TemplPropsStm&gt;"/>
    <w:docVar w:name="officeatworkWordMasterTemplateConfiguration" w:val="&lt;!--Created with officeatwork--&gt;_x000d__x000a_&lt;WordMasterTemplateConfiguration&gt;_x000d__x000a_  &lt;LayoutSets /&gt;_x000d__x000a_  &lt;Pictures&gt;_x000d__x000a_    &lt;Picture Id=&quot;5f41be92-a9d8-47dc-9378-0fad&quot; IdName=&quot;Logo&quot; IsSelected=&quot;False&quot; IsExpanded=&quot;True&quot;&gt;_x000d__x000a_      &lt;PageSetupSpecifics&gt;_x000d__x000a_        &lt;PageSetupSpecific IdName=&quot;Logo_sw&quot; PaperSize=&quot;A4&quot; Orientation=&quot;Portrait&quot; IsSelected=&quot;true&quot;&gt;_x000d__x000a_          &lt;Source Value=&quot;[[GetMasterPropertyValue(&amp;quot;Organisation&amp;quot;, &amp;quot;Logo_sw&amp;quot;)]]&quot; /&gt;_x000d__x000a_          &lt;HorizontalPosition Relative=&quot;Page&quot; Alignment=&quot;Left&quot; Unit=&quot;cm&quot;&gt;0.9&lt;/HorizontalPosition&gt;_x000d__x000a_          &lt;VerticalPosition Relative=&quot;Page&quot; Alignment=&quot;Top&quot; Unit=&quot;cm&quot;&gt;0.5&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gt;_x000d__x000a_              &lt;Source Value=&quot;&quot; /&gt;_x000d__x000a_            &lt;/OutputProfileSpecific&gt;_x000d__x000a_            &lt;OutputProfileSpecific Type=&quot;Save&quot; Id=&quot;2006120514401556040061&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0519D"/>
    <w:rsid w:val="0000021B"/>
    <w:rsid w:val="00001421"/>
    <w:rsid w:val="0000295E"/>
    <w:rsid w:val="00002F3C"/>
    <w:rsid w:val="000033F7"/>
    <w:rsid w:val="000039AA"/>
    <w:rsid w:val="00003F0E"/>
    <w:rsid w:val="00010CD9"/>
    <w:rsid w:val="00010F77"/>
    <w:rsid w:val="00012F87"/>
    <w:rsid w:val="00013DEA"/>
    <w:rsid w:val="0001492E"/>
    <w:rsid w:val="00015814"/>
    <w:rsid w:val="00016EFE"/>
    <w:rsid w:val="0001798F"/>
    <w:rsid w:val="00017B9C"/>
    <w:rsid w:val="00017BFC"/>
    <w:rsid w:val="0002052D"/>
    <w:rsid w:val="00022A6D"/>
    <w:rsid w:val="00022FA8"/>
    <w:rsid w:val="00023069"/>
    <w:rsid w:val="000244BC"/>
    <w:rsid w:val="0003432C"/>
    <w:rsid w:val="00034E65"/>
    <w:rsid w:val="00037BDE"/>
    <w:rsid w:val="00043FE9"/>
    <w:rsid w:val="0005135C"/>
    <w:rsid w:val="00054C3D"/>
    <w:rsid w:val="000562C3"/>
    <w:rsid w:val="00057D71"/>
    <w:rsid w:val="0006029D"/>
    <w:rsid w:val="000607F3"/>
    <w:rsid w:val="00061855"/>
    <w:rsid w:val="00062302"/>
    <w:rsid w:val="00063890"/>
    <w:rsid w:val="00064579"/>
    <w:rsid w:val="00064605"/>
    <w:rsid w:val="00067F2D"/>
    <w:rsid w:val="0007099D"/>
    <w:rsid w:val="00074B17"/>
    <w:rsid w:val="00074FBF"/>
    <w:rsid w:val="0007571B"/>
    <w:rsid w:val="00080A29"/>
    <w:rsid w:val="00080D8C"/>
    <w:rsid w:val="00082290"/>
    <w:rsid w:val="00083239"/>
    <w:rsid w:val="00086688"/>
    <w:rsid w:val="000867EF"/>
    <w:rsid w:val="00090C25"/>
    <w:rsid w:val="0009424B"/>
    <w:rsid w:val="0009484F"/>
    <w:rsid w:val="00095D19"/>
    <w:rsid w:val="00095FD9"/>
    <w:rsid w:val="000975D3"/>
    <w:rsid w:val="00097B02"/>
    <w:rsid w:val="000A2051"/>
    <w:rsid w:val="000A37A1"/>
    <w:rsid w:val="000A4B18"/>
    <w:rsid w:val="000A609D"/>
    <w:rsid w:val="000A744F"/>
    <w:rsid w:val="000A7DC2"/>
    <w:rsid w:val="000B2718"/>
    <w:rsid w:val="000B3B65"/>
    <w:rsid w:val="000B4205"/>
    <w:rsid w:val="000B625E"/>
    <w:rsid w:val="000B631F"/>
    <w:rsid w:val="000C0776"/>
    <w:rsid w:val="000C162D"/>
    <w:rsid w:val="000C379F"/>
    <w:rsid w:val="000C3940"/>
    <w:rsid w:val="000C6099"/>
    <w:rsid w:val="000C69C7"/>
    <w:rsid w:val="000D3137"/>
    <w:rsid w:val="000D3D0F"/>
    <w:rsid w:val="000D4694"/>
    <w:rsid w:val="000D4D22"/>
    <w:rsid w:val="000D575F"/>
    <w:rsid w:val="000D6EB6"/>
    <w:rsid w:val="000E474C"/>
    <w:rsid w:val="000E49A6"/>
    <w:rsid w:val="000E4D5F"/>
    <w:rsid w:val="000E4FA8"/>
    <w:rsid w:val="000E5D53"/>
    <w:rsid w:val="000E6FCA"/>
    <w:rsid w:val="000E71CB"/>
    <w:rsid w:val="000E77D8"/>
    <w:rsid w:val="000F4405"/>
    <w:rsid w:val="00100916"/>
    <w:rsid w:val="00100D45"/>
    <w:rsid w:val="0010146F"/>
    <w:rsid w:val="00101D27"/>
    <w:rsid w:val="0010550D"/>
    <w:rsid w:val="00105C65"/>
    <w:rsid w:val="0010727A"/>
    <w:rsid w:val="001113FA"/>
    <w:rsid w:val="00112AE6"/>
    <w:rsid w:val="001209BE"/>
    <w:rsid w:val="00124CC3"/>
    <w:rsid w:val="001265EE"/>
    <w:rsid w:val="00126E3D"/>
    <w:rsid w:val="001277DA"/>
    <w:rsid w:val="00127E5B"/>
    <w:rsid w:val="0012809A"/>
    <w:rsid w:val="00132E56"/>
    <w:rsid w:val="001330F6"/>
    <w:rsid w:val="00133592"/>
    <w:rsid w:val="00136D10"/>
    <w:rsid w:val="0013726D"/>
    <w:rsid w:val="00141600"/>
    <w:rsid w:val="00141E77"/>
    <w:rsid w:val="00142731"/>
    <w:rsid w:val="001429E4"/>
    <w:rsid w:val="00142CC6"/>
    <w:rsid w:val="00142E1A"/>
    <w:rsid w:val="00143671"/>
    <w:rsid w:val="001462AB"/>
    <w:rsid w:val="00147F8C"/>
    <w:rsid w:val="001500CC"/>
    <w:rsid w:val="00150423"/>
    <w:rsid w:val="001512C8"/>
    <w:rsid w:val="001532A7"/>
    <w:rsid w:val="00154240"/>
    <w:rsid w:val="00155DBB"/>
    <w:rsid w:val="00156288"/>
    <w:rsid w:val="0015B2EF"/>
    <w:rsid w:val="00160092"/>
    <w:rsid w:val="00160D63"/>
    <w:rsid w:val="001629AA"/>
    <w:rsid w:val="00162E4C"/>
    <w:rsid w:val="00163BEF"/>
    <w:rsid w:val="001643C0"/>
    <w:rsid w:val="001653B1"/>
    <w:rsid w:val="001660C1"/>
    <w:rsid w:val="0016666D"/>
    <w:rsid w:val="00166DD7"/>
    <w:rsid w:val="00166E08"/>
    <w:rsid w:val="0017012E"/>
    <w:rsid w:val="00170B6D"/>
    <w:rsid w:val="00173101"/>
    <w:rsid w:val="0017440F"/>
    <w:rsid w:val="00176264"/>
    <w:rsid w:val="00180582"/>
    <w:rsid w:val="00181244"/>
    <w:rsid w:val="001815AC"/>
    <w:rsid w:val="001815B2"/>
    <w:rsid w:val="00183166"/>
    <w:rsid w:val="00183423"/>
    <w:rsid w:val="00185AE5"/>
    <w:rsid w:val="00190261"/>
    <w:rsid w:val="00192E0B"/>
    <w:rsid w:val="00194F26"/>
    <w:rsid w:val="0019699A"/>
    <w:rsid w:val="00196D46"/>
    <w:rsid w:val="001A205C"/>
    <w:rsid w:val="001A32B0"/>
    <w:rsid w:val="001A3CA4"/>
    <w:rsid w:val="001A6A1F"/>
    <w:rsid w:val="001A6E6F"/>
    <w:rsid w:val="001B0662"/>
    <w:rsid w:val="001B168D"/>
    <w:rsid w:val="001B36DC"/>
    <w:rsid w:val="001B3A92"/>
    <w:rsid w:val="001B3D87"/>
    <w:rsid w:val="001B5C67"/>
    <w:rsid w:val="001B6093"/>
    <w:rsid w:val="001B60D5"/>
    <w:rsid w:val="001B63EB"/>
    <w:rsid w:val="001C1A5C"/>
    <w:rsid w:val="001C227A"/>
    <w:rsid w:val="001C25D5"/>
    <w:rsid w:val="001C4604"/>
    <w:rsid w:val="001D37E0"/>
    <w:rsid w:val="001D5C71"/>
    <w:rsid w:val="001D67A0"/>
    <w:rsid w:val="001D70FA"/>
    <w:rsid w:val="001E44B7"/>
    <w:rsid w:val="001F1B2A"/>
    <w:rsid w:val="001F5599"/>
    <w:rsid w:val="001F74D9"/>
    <w:rsid w:val="00210185"/>
    <w:rsid w:val="002109B1"/>
    <w:rsid w:val="00210D98"/>
    <w:rsid w:val="002134C6"/>
    <w:rsid w:val="00214B63"/>
    <w:rsid w:val="002210EF"/>
    <w:rsid w:val="002214BE"/>
    <w:rsid w:val="00221F9C"/>
    <w:rsid w:val="002240DB"/>
    <w:rsid w:val="00226EFF"/>
    <w:rsid w:val="00227D1E"/>
    <w:rsid w:val="0023030A"/>
    <w:rsid w:val="00233165"/>
    <w:rsid w:val="00233314"/>
    <w:rsid w:val="00234B79"/>
    <w:rsid w:val="00237AC6"/>
    <w:rsid w:val="00237DDB"/>
    <w:rsid w:val="0024463F"/>
    <w:rsid w:val="0024500A"/>
    <w:rsid w:val="002466E1"/>
    <w:rsid w:val="00246C2E"/>
    <w:rsid w:val="00247D01"/>
    <w:rsid w:val="00247F78"/>
    <w:rsid w:val="0025037C"/>
    <w:rsid w:val="00253674"/>
    <w:rsid w:val="00256388"/>
    <w:rsid w:val="002570A9"/>
    <w:rsid w:val="0026401F"/>
    <w:rsid w:val="002719F4"/>
    <w:rsid w:val="002728AA"/>
    <w:rsid w:val="00275866"/>
    <w:rsid w:val="00280166"/>
    <w:rsid w:val="00283EA2"/>
    <w:rsid w:val="00284288"/>
    <w:rsid w:val="002864BA"/>
    <w:rsid w:val="00286578"/>
    <w:rsid w:val="00287388"/>
    <w:rsid w:val="002878B2"/>
    <w:rsid w:val="00287902"/>
    <w:rsid w:val="00287E90"/>
    <w:rsid w:val="0028DF35"/>
    <w:rsid w:val="002914F4"/>
    <w:rsid w:val="00291AE0"/>
    <w:rsid w:val="00291B86"/>
    <w:rsid w:val="00293257"/>
    <w:rsid w:val="0029339D"/>
    <w:rsid w:val="002950EF"/>
    <w:rsid w:val="0029799C"/>
    <w:rsid w:val="002A059B"/>
    <w:rsid w:val="002A10C5"/>
    <w:rsid w:val="002A1225"/>
    <w:rsid w:val="002A34C2"/>
    <w:rsid w:val="002A534C"/>
    <w:rsid w:val="002A70AD"/>
    <w:rsid w:val="002B0B42"/>
    <w:rsid w:val="002B348C"/>
    <w:rsid w:val="002B3593"/>
    <w:rsid w:val="002B3EBC"/>
    <w:rsid w:val="002B5655"/>
    <w:rsid w:val="002B6FC6"/>
    <w:rsid w:val="002B70A1"/>
    <w:rsid w:val="002C046D"/>
    <w:rsid w:val="002C11B5"/>
    <w:rsid w:val="002C2D85"/>
    <w:rsid w:val="002C3AF0"/>
    <w:rsid w:val="002C4450"/>
    <w:rsid w:val="002D1D60"/>
    <w:rsid w:val="002D3919"/>
    <w:rsid w:val="002D57B9"/>
    <w:rsid w:val="002D6BD5"/>
    <w:rsid w:val="002D78BF"/>
    <w:rsid w:val="002E1496"/>
    <w:rsid w:val="002E1559"/>
    <w:rsid w:val="002E2CB9"/>
    <w:rsid w:val="002E36FD"/>
    <w:rsid w:val="002E57B0"/>
    <w:rsid w:val="002F24FA"/>
    <w:rsid w:val="002F3139"/>
    <w:rsid w:val="002F47EB"/>
    <w:rsid w:val="002F4D08"/>
    <w:rsid w:val="002F507C"/>
    <w:rsid w:val="002F66EF"/>
    <w:rsid w:val="002F68FA"/>
    <w:rsid w:val="003042C2"/>
    <w:rsid w:val="003070C6"/>
    <w:rsid w:val="0031134F"/>
    <w:rsid w:val="00316821"/>
    <w:rsid w:val="00316F7F"/>
    <w:rsid w:val="00320385"/>
    <w:rsid w:val="00322ECC"/>
    <w:rsid w:val="00326E71"/>
    <w:rsid w:val="00326F55"/>
    <w:rsid w:val="003272B3"/>
    <w:rsid w:val="00331B55"/>
    <w:rsid w:val="00332082"/>
    <w:rsid w:val="00335012"/>
    <w:rsid w:val="0033607C"/>
    <w:rsid w:val="003401D1"/>
    <w:rsid w:val="00341C8E"/>
    <w:rsid w:val="00344D92"/>
    <w:rsid w:val="00345786"/>
    <w:rsid w:val="00347645"/>
    <w:rsid w:val="00350332"/>
    <w:rsid w:val="00353D8C"/>
    <w:rsid w:val="00356540"/>
    <w:rsid w:val="003570FF"/>
    <w:rsid w:val="00360D78"/>
    <w:rsid w:val="003620D9"/>
    <w:rsid w:val="003622BC"/>
    <w:rsid w:val="003624A0"/>
    <w:rsid w:val="00363028"/>
    <w:rsid w:val="003637BF"/>
    <w:rsid w:val="00365222"/>
    <w:rsid w:val="0037091E"/>
    <w:rsid w:val="00371CB3"/>
    <w:rsid w:val="0037245D"/>
    <w:rsid w:val="00372BFD"/>
    <w:rsid w:val="00373ABF"/>
    <w:rsid w:val="003809D9"/>
    <w:rsid w:val="00381AD9"/>
    <w:rsid w:val="00381EE0"/>
    <w:rsid w:val="003840AB"/>
    <w:rsid w:val="00385CF8"/>
    <w:rsid w:val="00386678"/>
    <w:rsid w:val="0039472E"/>
    <w:rsid w:val="0039489A"/>
    <w:rsid w:val="00396A59"/>
    <w:rsid w:val="003977BB"/>
    <w:rsid w:val="00397862"/>
    <w:rsid w:val="003A04BF"/>
    <w:rsid w:val="003A0B83"/>
    <w:rsid w:val="003A4AC6"/>
    <w:rsid w:val="003A5372"/>
    <w:rsid w:val="003A6271"/>
    <w:rsid w:val="003B0071"/>
    <w:rsid w:val="003B0BE1"/>
    <w:rsid w:val="003B2BD3"/>
    <w:rsid w:val="003B2DA2"/>
    <w:rsid w:val="003B6C44"/>
    <w:rsid w:val="003C0451"/>
    <w:rsid w:val="003C11A3"/>
    <w:rsid w:val="003C1ADA"/>
    <w:rsid w:val="003C21E6"/>
    <w:rsid w:val="003C3BF5"/>
    <w:rsid w:val="003C5262"/>
    <w:rsid w:val="003C5654"/>
    <w:rsid w:val="003D0E31"/>
    <w:rsid w:val="003D1594"/>
    <w:rsid w:val="003D269B"/>
    <w:rsid w:val="003D2C21"/>
    <w:rsid w:val="003D4422"/>
    <w:rsid w:val="003D5EB8"/>
    <w:rsid w:val="003D7D49"/>
    <w:rsid w:val="003E0BFE"/>
    <w:rsid w:val="003E0D81"/>
    <w:rsid w:val="003E6944"/>
    <w:rsid w:val="003F2EC3"/>
    <w:rsid w:val="003F3EA3"/>
    <w:rsid w:val="003F71E1"/>
    <w:rsid w:val="003F73BB"/>
    <w:rsid w:val="00400B5D"/>
    <w:rsid w:val="00400E1E"/>
    <w:rsid w:val="00401380"/>
    <w:rsid w:val="00402F4E"/>
    <w:rsid w:val="00404327"/>
    <w:rsid w:val="00404625"/>
    <w:rsid w:val="004047A6"/>
    <w:rsid w:val="00410793"/>
    <w:rsid w:val="00414190"/>
    <w:rsid w:val="00414FD2"/>
    <w:rsid w:val="0041774F"/>
    <w:rsid w:val="00420344"/>
    <w:rsid w:val="0042160F"/>
    <w:rsid w:val="0042207A"/>
    <w:rsid w:val="004239FA"/>
    <w:rsid w:val="00424614"/>
    <w:rsid w:val="00425923"/>
    <w:rsid w:val="0042681C"/>
    <w:rsid w:val="00427B14"/>
    <w:rsid w:val="004337A4"/>
    <w:rsid w:val="00434921"/>
    <w:rsid w:val="00434F12"/>
    <w:rsid w:val="00435B06"/>
    <w:rsid w:val="00436E74"/>
    <w:rsid w:val="004417E7"/>
    <w:rsid w:val="00442734"/>
    <w:rsid w:val="00442AB7"/>
    <w:rsid w:val="00447170"/>
    <w:rsid w:val="00447901"/>
    <w:rsid w:val="0045142E"/>
    <w:rsid w:val="0045566B"/>
    <w:rsid w:val="0045694C"/>
    <w:rsid w:val="004600A3"/>
    <w:rsid w:val="00462434"/>
    <w:rsid w:val="00462D8E"/>
    <w:rsid w:val="00467DDC"/>
    <w:rsid w:val="004708CC"/>
    <w:rsid w:val="00470E8D"/>
    <w:rsid w:val="00474C66"/>
    <w:rsid w:val="004757DF"/>
    <w:rsid w:val="0048458D"/>
    <w:rsid w:val="0048682C"/>
    <w:rsid w:val="00486831"/>
    <w:rsid w:val="004869AB"/>
    <w:rsid w:val="004911A3"/>
    <w:rsid w:val="00493B33"/>
    <w:rsid w:val="00495DB9"/>
    <w:rsid w:val="004969F0"/>
    <w:rsid w:val="00497D28"/>
    <w:rsid w:val="004A0DBA"/>
    <w:rsid w:val="004A1D10"/>
    <w:rsid w:val="004A32DF"/>
    <w:rsid w:val="004A563C"/>
    <w:rsid w:val="004A5E0E"/>
    <w:rsid w:val="004A7AEF"/>
    <w:rsid w:val="004A7F18"/>
    <w:rsid w:val="004B14C7"/>
    <w:rsid w:val="004B16EB"/>
    <w:rsid w:val="004B4C41"/>
    <w:rsid w:val="004B5A71"/>
    <w:rsid w:val="004B6AE9"/>
    <w:rsid w:val="004B7D66"/>
    <w:rsid w:val="004C3B7D"/>
    <w:rsid w:val="004D0007"/>
    <w:rsid w:val="004D1EAA"/>
    <w:rsid w:val="004D2F76"/>
    <w:rsid w:val="004D4769"/>
    <w:rsid w:val="004D6798"/>
    <w:rsid w:val="004D6A84"/>
    <w:rsid w:val="004E0971"/>
    <w:rsid w:val="004E161C"/>
    <w:rsid w:val="004E6BD8"/>
    <w:rsid w:val="004F028C"/>
    <w:rsid w:val="004F301B"/>
    <w:rsid w:val="004F37D2"/>
    <w:rsid w:val="004F4067"/>
    <w:rsid w:val="004F438C"/>
    <w:rsid w:val="004F704D"/>
    <w:rsid w:val="00500B5B"/>
    <w:rsid w:val="0050255F"/>
    <w:rsid w:val="005037B7"/>
    <w:rsid w:val="0050540A"/>
    <w:rsid w:val="00511D2F"/>
    <w:rsid w:val="00514410"/>
    <w:rsid w:val="0051792D"/>
    <w:rsid w:val="005228DD"/>
    <w:rsid w:val="0052448F"/>
    <w:rsid w:val="00524A0C"/>
    <w:rsid w:val="005254F6"/>
    <w:rsid w:val="0052580E"/>
    <w:rsid w:val="00530158"/>
    <w:rsid w:val="00530BA2"/>
    <w:rsid w:val="0053187A"/>
    <w:rsid w:val="00534191"/>
    <w:rsid w:val="005409C5"/>
    <w:rsid w:val="00540A2E"/>
    <w:rsid w:val="00540AC7"/>
    <w:rsid w:val="00540F81"/>
    <w:rsid w:val="005417BE"/>
    <w:rsid w:val="00541B4E"/>
    <w:rsid w:val="00541D2C"/>
    <w:rsid w:val="00541E9D"/>
    <w:rsid w:val="00542F90"/>
    <w:rsid w:val="00543101"/>
    <w:rsid w:val="00545EFE"/>
    <w:rsid w:val="00546AAA"/>
    <w:rsid w:val="00552B19"/>
    <w:rsid w:val="00553346"/>
    <w:rsid w:val="005546F0"/>
    <w:rsid w:val="00554CCC"/>
    <w:rsid w:val="00554F61"/>
    <w:rsid w:val="00555A7C"/>
    <w:rsid w:val="005609E9"/>
    <w:rsid w:val="00564D82"/>
    <w:rsid w:val="00565B7C"/>
    <w:rsid w:val="00566E4B"/>
    <w:rsid w:val="00566F8E"/>
    <w:rsid w:val="0056737C"/>
    <w:rsid w:val="00573576"/>
    <w:rsid w:val="005736D0"/>
    <w:rsid w:val="00576EA5"/>
    <w:rsid w:val="00582F24"/>
    <w:rsid w:val="00583A35"/>
    <w:rsid w:val="0058574B"/>
    <w:rsid w:val="005877F4"/>
    <w:rsid w:val="005878D2"/>
    <w:rsid w:val="00592647"/>
    <w:rsid w:val="00595B7D"/>
    <w:rsid w:val="00596985"/>
    <w:rsid w:val="005A08F9"/>
    <w:rsid w:val="005A2695"/>
    <w:rsid w:val="005A7567"/>
    <w:rsid w:val="005B1BFE"/>
    <w:rsid w:val="005B2450"/>
    <w:rsid w:val="005B3F75"/>
    <w:rsid w:val="005B47A0"/>
    <w:rsid w:val="005B6C79"/>
    <w:rsid w:val="005B6D6A"/>
    <w:rsid w:val="005B78D4"/>
    <w:rsid w:val="005C01D7"/>
    <w:rsid w:val="005C1777"/>
    <w:rsid w:val="005C62A8"/>
    <w:rsid w:val="005C6C14"/>
    <w:rsid w:val="005C6E41"/>
    <w:rsid w:val="005D0232"/>
    <w:rsid w:val="005D1228"/>
    <w:rsid w:val="005D48C8"/>
    <w:rsid w:val="005D5E3C"/>
    <w:rsid w:val="005D69FB"/>
    <w:rsid w:val="005D6B4F"/>
    <w:rsid w:val="005E2074"/>
    <w:rsid w:val="005E2298"/>
    <w:rsid w:val="005E5234"/>
    <w:rsid w:val="005F18FB"/>
    <w:rsid w:val="005F1B9E"/>
    <w:rsid w:val="005F1C87"/>
    <w:rsid w:val="005F1DC8"/>
    <w:rsid w:val="005F3908"/>
    <w:rsid w:val="005F3A45"/>
    <w:rsid w:val="005F6FC9"/>
    <w:rsid w:val="005F727B"/>
    <w:rsid w:val="005F7ABE"/>
    <w:rsid w:val="00601280"/>
    <w:rsid w:val="00601A1E"/>
    <w:rsid w:val="0060287A"/>
    <w:rsid w:val="006056AD"/>
    <w:rsid w:val="00606E18"/>
    <w:rsid w:val="006075E9"/>
    <w:rsid w:val="00610364"/>
    <w:rsid w:val="00613599"/>
    <w:rsid w:val="006138B6"/>
    <w:rsid w:val="0061401E"/>
    <w:rsid w:val="00614666"/>
    <w:rsid w:val="006153A2"/>
    <w:rsid w:val="00620F1A"/>
    <w:rsid w:val="00622235"/>
    <w:rsid w:val="00622A2A"/>
    <w:rsid w:val="00622AB1"/>
    <w:rsid w:val="0062399A"/>
    <w:rsid w:val="00623B6A"/>
    <w:rsid w:val="006244E2"/>
    <w:rsid w:val="00624EE0"/>
    <w:rsid w:val="00625065"/>
    <w:rsid w:val="00626ED1"/>
    <w:rsid w:val="0063110C"/>
    <w:rsid w:val="00633100"/>
    <w:rsid w:val="006347A8"/>
    <w:rsid w:val="006370C9"/>
    <w:rsid w:val="00637607"/>
    <w:rsid w:val="00640C50"/>
    <w:rsid w:val="0064174A"/>
    <w:rsid w:val="00644767"/>
    <w:rsid w:val="00646C9F"/>
    <w:rsid w:val="00646FBE"/>
    <w:rsid w:val="00650D77"/>
    <w:rsid w:val="00651220"/>
    <w:rsid w:val="00652B27"/>
    <w:rsid w:val="006556CC"/>
    <w:rsid w:val="00663ABD"/>
    <w:rsid w:val="00665B04"/>
    <w:rsid w:val="00666324"/>
    <w:rsid w:val="00666E0A"/>
    <w:rsid w:val="006673BE"/>
    <w:rsid w:val="00672DAF"/>
    <w:rsid w:val="00674DA0"/>
    <w:rsid w:val="00675196"/>
    <w:rsid w:val="00675B85"/>
    <w:rsid w:val="006766CB"/>
    <w:rsid w:val="00676F20"/>
    <w:rsid w:val="006778C5"/>
    <w:rsid w:val="00682794"/>
    <w:rsid w:val="00683AB0"/>
    <w:rsid w:val="00685530"/>
    <w:rsid w:val="00690D85"/>
    <w:rsid w:val="006924DE"/>
    <w:rsid w:val="00694169"/>
    <w:rsid w:val="00695A85"/>
    <w:rsid w:val="0069638B"/>
    <w:rsid w:val="0069765F"/>
    <w:rsid w:val="006A0866"/>
    <w:rsid w:val="006A1AED"/>
    <w:rsid w:val="006A2BF4"/>
    <w:rsid w:val="006A2C78"/>
    <w:rsid w:val="006A4078"/>
    <w:rsid w:val="006A420D"/>
    <w:rsid w:val="006A64B8"/>
    <w:rsid w:val="006B2009"/>
    <w:rsid w:val="006B5541"/>
    <w:rsid w:val="006B6CCB"/>
    <w:rsid w:val="006C1884"/>
    <w:rsid w:val="006C2186"/>
    <w:rsid w:val="006C4674"/>
    <w:rsid w:val="006C696A"/>
    <w:rsid w:val="006C6E53"/>
    <w:rsid w:val="006C7070"/>
    <w:rsid w:val="006C7ECD"/>
    <w:rsid w:val="006D447C"/>
    <w:rsid w:val="006D556A"/>
    <w:rsid w:val="006E1659"/>
    <w:rsid w:val="006E41B4"/>
    <w:rsid w:val="006E434B"/>
    <w:rsid w:val="006E4626"/>
    <w:rsid w:val="006E5F57"/>
    <w:rsid w:val="006F033E"/>
    <w:rsid w:val="006F1D4B"/>
    <w:rsid w:val="006F2F0E"/>
    <w:rsid w:val="006F44B6"/>
    <w:rsid w:val="007012C8"/>
    <w:rsid w:val="007014A6"/>
    <w:rsid w:val="0070214E"/>
    <w:rsid w:val="007036B5"/>
    <w:rsid w:val="0070434A"/>
    <w:rsid w:val="0070460E"/>
    <w:rsid w:val="0070558F"/>
    <w:rsid w:val="00706704"/>
    <w:rsid w:val="00707A24"/>
    <w:rsid w:val="00710A5D"/>
    <w:rsid w:val="0071207B"/>
    <w:rsid w:val="00716479"/>
    <w:rsid w:val="00716970"/>
    <w:rsid w:val="00717E93"/>
    <w:rsid w:val="00722171"/>
    <w:rsid w:val="0072265B"/>
    <w:rsid w:val="00722737"/>
    <w:rsid w:val="0072287B"/>
    <w:rsid w:val="007234B7"/>
    <w:rsid w:val="0072561F"/>
    <w:rsid w:val="007257D2"/>
    <w:rsid w:val="007259A5"/>
    <w:rsid w:val="00725B86"/>
    <w:rsid w:val="007327E1"/>
    <w:rsid w:val="00735C8F"/>
    <w:rsid w:val="00735FAE"/>
    <w:rsid w:val="00747E00"/>
    <w:rsid w:val="00747FC4"/>
    <w:rsid w:val="00751CE6"/>
    <w:rsid w:val="00752190"/>
    <w:rsid w:val="00763370"/>
    <w:rsid w:val="00770F55"/>
    <w:rsid w:val="0077797F"/>
    <w:rsid w:val="007817C9"/>
    <w:rsid w:val="00790007"/>
    <w:rsid w:val="00790526"/>
    <w:rsid w:val="00794ACA"/>
    <w:rsid w:val="00795413"/>
    <w:rsid w:val="00796C44"/>
    <w:rsid w:val="007A11AB"/>
    <w:rsid w:val="007A1464"/>
    <w:rsid w:val="007A4C9C"/>
    <w:rsid w:val="007A53CE"/>
    <w:rsid w:val="007A643E"/>
    <w:rsid w:val="007B590C"/>
    <w:rsid w:val="007B7D21"/>
    <w:rsid w:val="007C7EB6"/>
    <w:rsid w:val="007D07C7"/>
    <w:rsid w:val="007D3798"/>
    <w:rsid w:val="007D3A9F"/>
    <w:rsid w:val="007D3B62"/>
    <w:rsid w:val="007D5B19"/>
    <w:rsid w:val="007D6FD6"/>
    <w:rsid w:val="007E1901"/>
    <w:rsid w:val="007E1DFB"/>
    <w:rsid w:val="007E38C0"/>
    <w:rsid w:val="007E7C3C"/>
    <w:rsid w:val="007F3F82"/>
    <w:rsid w:val="007F70F5"/>
    <w:rsid w:val="00802396"/>
    <w:rsid w:val="00802C26"/>
    <w:rsid w:val="00802F06"/>
    <w:rsid w:val="00803567"/>
    <w:rsid w:val="00803CF6"/>
    <w:rsid w:val="00803E61"/>
    <w:rsid w:val="00803EE5"/>
    <w:rsid w:val="00805CFF"/>
    <w:rsid w:val="008065D8"/>
    <w:rsid w:val="008109D7"/>
    <w:rsid w:val="00811E14"/>
    <w:rsid w:val="008131DD"/>
    <w:rsid w:val="00816070"/>
    <w:rsid w:val="00820F6A"/>
    <w:rsid w:val="00821099"/>
    <w:rsid w:val="008261B0"/>
    <w:rsid w:val="008268DA"/>
    <w:rsid w:val="0082708D"/>
    <w:rsid w:val="0083031C"/>
    <w:rsid w:val="00831E32"/>
    <w:rsid w:val="00832842"/>
    <w:rsid w:val="00834CBF"/>
    <w:rsid w:val="00840167"/>
    <w:rsid w:val="00841242"/>
    <w:rsid w:val="00841838"/>
    <w:rsid w:val="008447E4"/>
    <w:rsid w:val="008451E8"/>
    <w:rsid w:val="0084642C"/>
    <w:rsid w:val="008465B0"/>
    <w:rsid w:val="00850F56"/>
    <w:rsid w:val="008526AD"/>
    <w:rsid w:val="00854575"/>
    <w:rsid w:val="00856B2E"/>
    <w:rsid w:val="0086296C"/>
    <w:rsid w:val="00862C2F"/>
    <w:rsid w:val="008632AE"/>
    <w:rsid w:val="00863372"/>
    <w:rsid w:val="00863E02"/>
    <w:rsid w:val="00867DB7"/>
    <w:rsid w:val="00871033"/>
    <w:rsid w:val="00872106"/>
    <w:rsid w:val="00872BB7"/>
    <w:rsid w:val="00872D9D"/>
    <w:rsid w:val="00873D2D"/>
    <w:rsid w:val="00874D43"/>
    <w:rsid w:val="008771D3"/>
    <w:rsid w:val="0088042D"/>
    <w:rsid w:val="008825C2"/>
    <w:rsid w:val="00882BE7"/>
    <w:rsid w:val="00884156"/>
    <w:rsid w:val="00884CE2"/>
    <w:rsid w:val="00886817"/>
    <w:rsid w:val="00886946"/>
    <w:rsid w:val="0088779D"/>
    <w:rsid w:val="00887DD7"/>
    <w:rsid w:val="00887EEA"/>
    <w:rsid w:val="00890251"/>
    <w:rsid w:val="00890EAC"/>
    <w:rsid w:val="008937D1"/>
    <w:rsid w:val="00895055"/>
    <w:rsid w:val="00895810"/>
    <w:rsid w:val="00896747"/>
    <w:rsid w:val="00897FB3"/>
    <w:rsid w:val="008A075C"/>
    <w:rsid w:val="008A0A67"/>
    <w:rsid w:val="008A0E64"/>
    <w:rsid w:val="008A2426"/>
    <w:rsid w:val="008A31A6"/>
    <w:rsid w:val="008A48F4"/>
    <w:rsid w:val="008A5FA9"/>
    <w:rsid w:val="008B0D58"/>
    <w:rsid w:val="008B1426"/>
    <w:rsid w:val="008B52EA"/>
    <w:rsid w:val="008B53DE"/>
    <w:rsid w:val="008B639E"/>
    <w:rsid w:val="008B6575"/>
    <w:rsid w:val="008B6A10"/>
    <w:rsid w:val="008B7134"/>
    <w:rsid w:val="008B7D2F"/>
    <w:rsid w:val="008B7E3A"/>
    <w:rsid w:val="008C07EC"/>
    <w:rsid w:val="008C11AF"/>
    <w:rsid w:val="008C1599"/>
    <w:rsid w:val="008C220F"/>
    <w:rsid w:val="008C703A"/>
    <w:rsid w:val="008C7410"/>
    <w:rsid w:val="008D18FE"/>
    <w:rsid w:val="008D3911"/>
    <w:rsid w:val="008D4754"/>
    <w:rsid w:val="008D666D"/>
    <w:rsid w:val="008E0499"/>
    <w:rsid w:val="008E14F2"/>
    <w:rsid w:val="008E24B9"/>
    <w:rsid w:val="008E2EA9"/>
    <w:rsid w:val="008E3525"/>
    <w:rsid w:val="008E48F7"/>
    <w:rsid w:val="008E6696"/>
    <w:rsid w:val="008F4093"/>
    <w:rsid w:val="008F775E"/>
    <w:rsid w:val="00900B67"/>
    <w:rsid w:val="009021A0"/>
    <w:rsid w:val="009035F9"/>
    <w:rsid w:val="009064D2"/>
    <w:rsid w:val="009102AE"/>
    <w:rsid w:val="00914D0F"/>
    <w:rsid w:val="0091668D"/>
    <w:rsid w:val="00916F62"/>
    <w:rsid w:val="009203F0"/>
    <w:rsid w:val="00920EA7"/>
    <w:rsid w:val="0092282D"/>
    <w:rsid w:val="00922FFC"/>
    <w:rsid w:val="009233BD"/>
    <w:rsid w:val="00924CA6"/>
    <w:rsid w:val="00925FF4"/>
    <w:rsid w:val="00926997"/>
    <w:rsid w:val="0093062E"/>
    <w:rsid w:val="0093126E"/>
    <w:rsid w:val="00932CF8"/>
    <w:rsid w:val="00933D3A"/>
    <w:rsid w:val="0093431D"/>
    <w:rsid w:val="00934FDF"/>
    <w:rsid w:val="00935E5D"/>
    <w:rsid w:val="00936970"/>
    <w:rsid w:val="00936B13"/>
    <w:rsid w:val="00936D01"/>
    <w:rsid w:val="00940D9B"/>
    <w:rsid w:val="009410B6"/>
    <w:rsid w:val="00941C87"/>
    <w:rsid w:val="009426EB"/>
    <w:rsid w:val="00943067"/>
    <w:rsid w:val="00943638"/>
    <w:rsid w:val="0094387C"/>
    <w:rsid w:val="00944768"/>
    <w:rsid w:val="009451D1"/>
    <w:rsid w:val="009464C1"/>
    <w:rsid w:val="00950692"/>
    <w:rsid w:val="00950A2C"/>
    <w:rsid w:val="00952C70"/>
    <w:rsid w:val="00952E42"/>
    <w:rsid w:val="009612F7"/>
    <w:rsid w:val="0096219A"/>
    <w:rsid w:val="009621D3"/>
    <w:rsid w:val="00965C19"/>
    <w:rsid w:val="009666F7"/>
    <w:rsid w:val="00966C02"/>
    <w:rsid w:val="00970292"/>
    <w:rsid w:val="009704BC"/>
    <w:rsid w:val="00970733"/>
    <w:rsid w:val="009720EF"/>
    <w:rsid w:val="009734F7"/>
    <w:rsid w:val="009746C0"/>
    <w:rsid w:val="009763A1"/>
    <w:rsid w:val="0097675B"/>
    <w:rsid w:val="009814F9"/>
    <w:rsid w:val="0098314B"/>
    <w:rsid w:val="00983493"/>
    <w:rsid w:val="009835E4"/>
    <w:rsid w:val="00983602"/>
    <w:rsid w:val="00983A2E"/>
    <w:rsid w:val="00984741"/>
    <w:rsid w:val="009859C0"/>
    <w:rsid w:val="00986CB5"/>
    <w:rsid w:val="0098717D"/>
    <w:rsid w:val="00990452"/>
    <w:rsid w:val="009913C1"/>
    <w:rsid w:val="00991F2E"/>
    <w:rsid w:val="00993025"/>
    <w:rsid w:val="00994F9A"/>
    <w:rsid w:val="009A20C2"/>
    <w:rsid w:val="009A60E9"/>
    <w:rsid w:val="009A75A8"/>
    <w:rsid w:val="009A78E4"/>
    <w:rsid w:val="009B0741"/>
    <w:rsid w:val="009B0C1C"/>
    <w:rsid w:val="009B10C7"/>
    <w:rsid w:val="009B3002"/>
    <w:rsid w:val="009B5473"/>
    <w:rsid w:val="009B6292"/>
    <w:rsid w:val="009C02AC"/>
    <w:rsid w:val="009C0E98"/>
    <w:rsid w:val="009C4291"/>
    <w:rsid w:val="009C52F5"/>
    <w:rsid w:val="009C5A93"/>
    <w:rsid w:val="009C76D1"/>
    <w:rsid w:val="009D001D"/>
    <w:rsid w:val="009D0727"/>
    <w:rsid w:val="009D0BD7"/>
    <w:rsid w:val="009D46BC"/>
    <w:rsid w:val="009D74F0"/>
    <w:rsid w:val="009D7736"/>
    <w:rsid w:val="009E01C1"/>
    <w:rsid w:val="009E6E01"/>
    <w:rsid w:val="009F1CD2"/>
    <w:rsid w:val="009F1D37"/>
    <w:rsid w:val="009F7F23"/>
    <w:rsid w:val="00A01F84"/>
    <w:rsid w:val="00A02377"/>
    <w:rsid w:val="00A044E4"/>
    <w:rsid w:val="00A06930"/>
    <w:rsid w:val="00A070FB"/>
    <w:rsid w:val="00A07E40"/>
    <w:rsid w:val="00A10CF8"/>
    <w:rsid w:val="00A12EFF"/>
    <w:rsid w:val="00A169E4"/>
    <w:rsid w:val="00A20803"/>
    <w:rsid w:val="00A217A3"/>
    <w:rsid w:val="00A23F9F"/>
    <w:rsid w:val="00A253BF"/>
    <w:rsid w:val="00A26959"/>
    <w:rsid w:val="00A26B42"/>
    <w:rsid w:val="00A31A1A"/>
    <w:rsid w:val="00A34FB4"/>
    <w:rsid w:val="00A35BA1"/>
    <w:rsid w:val="00A3748C"/>
    <w:rsid w:val="00A37B21"/>
    <w:rsid w:val="00A37DDD"/>
    <w:rsid w:val="00A40FEE"/>
    <w:rsid w:val="00A4312F"/>
    <w:rsid w:val="00A4541F"/>
    <w:rsid w:val="00A470CD"/>
    <w:rsid w:val="00A47B55"/>
    <w:rsid w:val="00A52D56"/>
    <w:rsid w:val="00A556CB"/>
    <w:rsid w:val="00A60872"/>
    <w:rsid w:val="00A63F15"/>
    <w:rsid w:val="00A71CFE"/>
    <w:rsid w:val="00A71D42"/>
    <w:rsid w:val="00A722EE"/>
    <w:rsid w:val="00A726EE"/>
    <w:rsid w:val="00A74475"/>
    <w:rsid w:val="00A753FC"/>
    <w:rsid w:val="00A75571"/>
    <w:rsid w:val="00A75C41"/>
    <w:rsid w:val="00A771B8"/>
    <w:rsid w:val="00A83DF4"/>
    <w:rsid w:val="00A841A1"/>
    <w:rsid w:val="00A84AF2"/>
    <w:rsid w:val="00A8784D"/>
    <w:rsid w:val="00A8786E"/>
    <w:rsid w:val="00A87CE9"/>
    <w:rsid w:val="00A91262"/>
    <w:rsid w:val="00A91D3C"/>
    <w:rsid w:val="00A935B7"/>
    <w:rsid w:val="00A957BA"/>
    <w:rsid w:val="00A96EF4"/>
    <w:rsid w:val="00AA1F51"/>
    <w:rsid w:val="00AA27D6"/>
    <w:rsid w:val="00AA49E5"/>
    <w:rsid w:val="00AA5545"/>
    <w:rsid w:val="00AB04AE"/>
    <w:rsid w:val="00AB0E86"/>
    <w:rsid w:val="00AB1983"/>
    <w:rsid w:val="00AB1D4C"/>
    <w:rsid w:val="00AB4485"/>
    <w:rsid w:val="00AB4779"/>
    <w:rsid w:val="00AB5F0C"/>
    <w:rsid w:val="00AC110B"/>
    <w:rsid w:val="00AC1E8F"/>
    <w:rsid w:val="00AC22E8"/>
    <w:rsid w:val="00AC6142"/>
    <w:rsid w:val="00AD1C85"/>
    <w:rsid w:val="00AD25E3"/>
    <w:rsid w:val="00AD3531"/>
    <w:rsid w:val="00AD3C69"/>
    <w:rsid w:val="00AD3E30"/>
    <w:rsid w:val="00AD66F9"/>
    <w:rsid w:val="00AD6C0B"/>
    <w:rsid w:val="00AE0113"/>
    <w:rsid w:val="00AE0192"/>
    <w:rsid w:val="00AE05F0"/>
    <w:rsid w:val="00AE17EE"/>
    <w:rsid w:val="00AE2276"/>
    <w:rsid w:val="00AE4AE5"/>
    <w:rsid w:val="00AE4D32"/>
    <w:rsid w:val="00AE5F0D"/>
    <w:rsid w:val="00AE6355"/>
    <w:rsid w:val="00AE6714"/>
    <w:rsid w:val="00AE756E"/>
    <w:rsid w:val="00AE7F2B"/>
    <w:rsid w:val="00AF044C"/>
    <w:rsid w:val="00AF2A89"/>
    <w:rsid w:val="00AF7F04"/>
    <w:rsid w:val="00B0029A"/>
    <w:rsid w:val="00B02038"/>
    <w:rsid w:val="00B03363"/>
    <w:rsid w:val="00B03AD7"/>
    <w:rsid w:val="00B06094"/>
    <w:rsid w:val="00B07003"/>
    <w:rsid w:val="00B11804"/>
    <w:rsid w:val="00B131E3"/>
    <w:rsid w:val="00B164DC"/>
    <w:rsid w:val="00B16BD4"/>
    <w:rsid w:val="00B23B73"/>
    <w:rsid w:val="00B23E8C"/>
    <w:rsid w:val="00B2538F"/>
    <w:rsid w:val="00B26235"/>
    <w:rsid w:val="00B32C13"/>
    <w:rsid w:val="00B36065"/>
    <w:rsid w:val="00B3750B"/>
    <w:rsid w:val="00B44EF4"/>
    <w:rsid w:val="00B457B9"/>
    <w:rsid w:val="00B46A70"/>
    <w:rsid w:val="00B50372"/>
    <w:rsid w:val="00B526D8"/>
    <w:rsid w:val="00B537DF"/>
    <w:rsid w:val="00B55449"/>
    <w:rsid w:val="00B56468"/>
    <w:rsid w:val="00B570E6"/>
    <w:rsid w:val="00B57F92"/>
    <w:rsid w:val="00B61343"/>
    <w:rsid w:val="00B6165E"/>
    <w:rsid w:val="00B6167D"/>
    <w:rsid w:val="00B63B33"/>
    <w:rsid w:val="00B64E53"/>
    <w:rsid w:val="00B6592D"/>
    <w:rsid w:val="00B70C32"/>
    <w:rsid w:val="00B70F00"/>
    <w:rsid w:val="00B720FF"/>
    <w:rsid w:val="00B7385E"/>
    <w:rsid w:val="00B75419"/>
    <w:rsid w:val="00B76335"/>
    <w:rsid w:val="00B81B07"/>
    <w:rsid w:val="00B91BCB"/>
    <w:rsid w:val="00B93C2B"/>
    <w:rsid w:val="00B96ADD"/>
    <w:rsid w:val="00B96CBE"/>
    <w:rsid w:val="00BA292F"/>
    <w:rsid w:val="00BA4485"/>
    <w:rsid w:val="00BA456A"/>
    <w:rsid w:val="00BA5D1D"/>
    <w:rsid w:val="00BA6CA8"/>
    <w:rsid w:val="00BA7266"/>
    <w:rsid w:val="00BB10FE"/>
    <w:rsid w:val="00BC03B2"/>
    <w:rsid w:val="00BC1212"/>
    <w:rsid w:val="00BC183D"/>
    <w:rsid w:val="00BC25A9"/>
    <w:rsid w:val="00BC2C13"/>
    <w:rsid w:val="00BC3ECB"/>
    <w:rsid w:val="00BC4AB2"/>
    <w:rsid w:val="00BC74E9"/>
    <w:rsid w:val="00BD65C6"/>
    <w:rsid w:val="00BE1FB2"/>
    <w:rsid w:val="00BE33F1"/>
    <w:rsid w:val="00BE349D"/>
    <w:rsid w:val="00BE435F"/>
    <w:rsid w:val="00BE5F2E"/>
    <w:rsid w:val="00BE7DE6"/>
    <w:rsid w:val="00BF12E6"/>
    <w:rsid w:val="00BF1B89"/>
    <w:rsid w:val="00BF642C"/>
    <w:rsid w:val="00BF642D"/>
    <w:rsid w:val="00C01047"/>
    <w:rsid w:val="00C05022"/>
    <w:rsid w:val="00C11347"/>
    <w:rsid w:val="00C13C7B"/>
    <w:rsid w:val="00C14567"/>
    <w:rsid w:val="00C15536"/>
    <w:rsid w:val="00C15C34"/>
    <w:rsid w:val="00C17DB8"/>
    <w:rsid w:val="00C206F3"/>
    <w:rsid w:val="00C2428E"/>
    <w:rsid w:val="00C2485C"/>
    <w:rsid w:val="00C24C68"/>
    <w:rsid w:val="00C252FC"/>
    <w:rsid w:val="00C26DD1"/>
    <w:rsid w:val="00C313E5"/>
    <w:rsid w:val="00C31554"/>
    <w:rsid w:val="00C31D36"/>
    <w:rsid w:val="00C35099"/>
    <w:rsid w:val="00C355A5"/>
    <w:rsid w:val="00C36042"/>
    <w:rsid w:val="00C36131"/>
    <w:rsid w:val="00C37091"/>
    <w:rsid w:val="00C375C9"/>
    <w:rsid w:val="00C40749"/>
    <w:rsid w:val="00C42D12"/>
    <w:rsid w:val="00C42ED6"/>
    <w:rsid w:val="00C42F9A"/>
    <w:rsid w:val="00C46A34"/>
    <w:rsid w:val="00C46D35"/>
    <w:rsid w:val="00C50E0B"/>
    <w:rsid w:val="00C524B9"/>
    <w:rsid w:val="00C54CAA"/>
    <w:rsid w:val="00C55C03"/>
    <w:rsid w:val="00C56635"/>
    <w:rsid w:val="00C57C46"/>
    <w:rsid w:val="00C5D871"/>
    <w:rsid w:val="00C61CAC"/>
    <w:rsid w:val="00C64162"/>
    <w:rsid w:val="00C67551"/>
    <w:rsid w:val="00C67BC8"/>
    <w:rsid w:val="00C67BE8"/>
    <w:rsid w:val="00C7034D"/>
    <w:rsid w:val="00C72354"/>
    <w:rsid w:val="00C72619"/>
    <w:rsid w:val="00C72BBC"/>
    <w:rsid w:val="00C73D16"/>
    <w:rsid w:val="00C74A2E"/>
    <w:rsid w:val="00C752F0"/>
    <w:rsid w:val="00C7565E"/>
    <w:rsid w:val="00C76D45"/>
    <w:rsid w:val="00C815B9"/>
    <w:rsid w:val="00C81F80"/>
    <w:rsid w:val="00C82C1C"/>
    <w:rsid w:val="00C8327C"/>
    <w:rsid w:val="00C83720"/>
    <w:rsid w:val="00C83E66"/>
    <w:rsid w:val="00C84F42"/>
    <w:rsid w:val="00C872D8"/>
    <w:rsid w:val="00C87DB5"/>
    <w:rsid w:val="00C90EA6"/>
    <w:rsid w:val="00C90FB6"/>
    <w:rsid w:val="00C91E9E"/>
    <w:rsid w:val="00C936E3"/>
    <w:rsid w:val="00C960C7"/>
    <w:rsid w:val="00C978AA"/>
    <w:rsid w:val="00CA0F6E"/>
    <w:rsid w:val="00CA708C"/>
    <w:rsid w:val="00CB0A70"/>
    <w:rsid w:val="00CB0BD2"/>
    <w:rsid w:val="00CB0F27"/>
    <w:rsid w:val="00CB1A1F"/>
    <w:rsid w:val="00CB2D4E"/>
    <w:rsid w:val="00CB44E3"/>
    <w:rsid w:val="00CB466D"/>
    <w:rsid w:val="00CB660A"/>
    <w:rsid w:val="00CB6C6D"/>
    <w:rsid w:val="00CB6CAE"/>
    <w:rsid w:val="00CC07D5"/>
    <w:rsid w:val="00CC0F58"/>
    <w:rsid w:val="00CC2EC9"/>
    <w:rsid w:val="00CC6BB8"/>
    <w:rsid w:val="00CC7273"/>
    <w:rsid w:val="00CE0974"/>
    <w:rsid w:val="00CE0992"/>
    <w:rsid w:val="00CE344F"/>
    <w:rsid w:val="00CE4BDF"/>
    <w:rsid w:val="00CE7A64"/>
    <w:rsid w:val="00CE7D8D"/>
    <w:rsid w:val="00CF10FF"/>
    <w:rsid w:val="00CF2EE6"/>
    <w:rsid w:val="00CF3480"/>
    <w:rsid w:val="00CF34C1"/>
    <w:rsid w:val="00CF6A86"/>
    <w:rsid w:val="00CF6D51"/>
    <w:rsid w:val="00D00416"/>
    <w:rsid w:val="00D04871"/>
    <w:rsid w:val="00D04E09"/>
    <w:rsid w:val="00D05A8E"/>
    <w:rsid w:val="00D1002F"/>
    <w:rsid w:val="00D10047"/>
    <w:rsid w:val="00D11EAA"/>
    <w:rsid w:val="00D1335A"/>
    <w:rsid w:val="00D14384"/>
    <w:rsid w:val="00D14C01"/>
    <w:rsid w:val="00D152D0"/>
    <w:rsid w:val="00D163EA"/>
    <w:rsid w:val="00D1668C"/>
    <w:rsid w:val="00D16AD3"/>
    <w:rsid w:val="00D21178"/>
    <w:rsid w:val="00D22CF3"/>
    <w:rsid w:val="00D23F53"/>
    <w:rsid w:val="00D246C8"/>
    <w:rsid w:val="00D24B4F"/>
    <w:rsid w:val="00D27020"/>
    <w:rsid w:val="00D2735E"/>
    <w:rsid w:val="00D3270A"/>
    <w:rsid w:val="00D32F27"/>
    <w:rsid w:val="00D338E8"/>
    <w:rsid w:val="00D34383"/>
    <w:rsid w:val="00D34693"/>
    <w:rsid w:val="00D34C11"/>
    <w:rsid w:val="00D35B69"/>
    <w:rsid w:val="00D35FF8"/>
    <w:rsid w:val="00D4288C"/>
    <w:rsid w:val="00D428C1"/>
    <w:rsid w:val="00D430E1"/>
    <w:rsid w:val="00D44551"/>
    <w:rsid w:val="00D4568F"/>
    <w:rsid w:val="00D53F41"/>
    <w:rsid w:val="00D542DB"/>
    <w:rsid w:val="00D54EF3"/>
    <w:rsid w:val="00D55890"/>
    <w:rsid w:val="00D55922"/>
    <w:rsid w:val="00D56FB0"/>
    <w:rsid w:val="00D6114E"/>
    <w:rsid w:val="00D61D48"/>
    <w:rsid w:val="00D62BC7"/>
    <w:rsid w:val="00D642D4"/>
    <w:rsid w:val="00D64DAC"/>
    <w:rsid w:val="00D65208"/>
    <w:rsid w:val="00D66736"/>
    <w:rsid w:val="00D7040D"/>
    <w:rsid w:val="00D72D6F"/>
    <w:rsid w:val="00D74435"/>
    <w:rsid w:val="00D74A4C"/>
    <w:rsid w:val="00D751CA"/>
    <w:rsid w:val="00D7554B"/>
    <w:rsid w:val="00D755AD"/>
    <w:rsid w:val="00D77274"/>
    <w:rsid w:val="00D77313"/>
    <w:rsid w:val="00D80E0F"/>
    <w:rsid w:val="00D83D17"/>
    <w:rsid w:val="00D9177F"/>
    <w:rsid w:val="00D9442B"/>
    <w:rsid w:val="00D94994"/>
    <w:rsid w:val="00D97374"/>
    <w:rsid w:val="00DA2445"/>
    <w:rsid w:val="00DA3433"/>
    <w:rsid w:val="00DA4BA0"/>
    <w:rsid w:val="00DA4D9B"/>
    <w:rsid w:val="00DA52A7"/>
    <w:rsid w:val="00DA5E60"/>
    <w:rsid w:val="00DB09E1"/>
    <w:rsid w:val="00DB1C58"/>
    <w:rsid w:val="00DB2C55"/>
    <w:rsid w:val="00DB2D8A"/>
    <w:rsid w:val="00DB2F54"/>
    <w:rsid w:val="00DB387E"/>
    <w:rsid w:val="00DB38F4"/>
    <w:rsid w:val="00DB6729"/>
    <w:rsid w:val="00DB6764"/>
    <w:rsid w:val="00DB7BE7"/>
    <w:rsid w:val="00DC069D"/>
    <w:rsid w:val="00DC269E"/>
    <w:rsid w:val="00DC31CB"/>
    <w:rsid w:val="00DC5E26"/>
    <w:rsid w:val="00DC75C5"/>
    <w:rsid w:val="00DC7C9C"/>
    <w:rsid w:val="00DD0216"/>
    <w:rsid w:val="00DD1F9E"/>
    <w:rsid w:val="00DD5762"/>
    <w:rsid w:val="00DD7611"/>
    <w:rsid w:val="00DE1F4E"/>
    <w:rsid w:val="00DE222D"/>
    <w:rsid w:val="00DE282E"/>
    <w:rsid w:val="00DE3036"/>
    <w:rsid w:val="00DE561C"/>
    <w:rsid w:val="00DE6A8E"/>
    <w:rsid w:val="00DE7354"/>
    <w:rsid w:val="00DF0557"/>
    <w:rsid w:val="00DF7C39"/>
    <w:rsid w:val="00E0007F"/>
    <w:rsid w:val="00E02872"/>
    <w:rsid w:val="00E037E3"/>
    <w:rsid w:val="00E03E17"/>
    <w:rsid w:val="00E04D4C"/>
    <w:rsid w:val="00E0519D"/>
    <w:rsid w:val="00E06A1B"/>
    <w:rsid w:val="00E06DFB"/>
    <w:rsid w:val="00E1478B"/>
    <w:rsid w:val="00E17D53"/>
    <w:rsid w:val="00E26FB8"/>
    <w:rsid w:val="00E27517"/>
    <w:rsid w:val="00E27573"/>
    <w:rsid w:val="00E29911"/>
    <w:rsid w:val="00E309C1"/>
    <w:rsid w:val="00E331F1"/>
    <w:rsid w:val="00E36892"/>
    <w:rsid w:val="00E36BD9"/>
    <w:rsid w:val="00E36E57"/>
    <w:rsid w:val="00E4253F"/>
    <w:rsid w:val="00E469F6"/>
    <w:rsid w:val="00E53DFB"/>
    <w:rsid w:val="00E570DA"/>
    <w:rsid w:val="00E602E1"/>
    <w:rsid w:val="00E60352"/>
    <w:rsid w:val="00E61486"/>
    <w:rsid w:val="00E61610"/>
    <w:rsid w:val="00E63B38"/>
    <w:rsid w:val="00E64091"/>
    <w:rsid w:val="00E67154"/>
    <w:rsid w:val="00E6732A"/>
    <w:rsid w:val="00E67504"/>
    <w:rsid w:val="00E67FC7"/>
    <w:rsid w:val="00E70ED0"/>
    <w:rsid w:val="00E714A1"/>
    <w:rsid w:val="00E716D7"/>
    <w:rsid w:val="00E73593"/>
    <w:rsid w:val="00E76EA6"/>
    <w:rsid w:val="00E825F6"/>
    <w:rsid w:val="00E8538A"/>
    <w:rsid w:val="00E859DE"/>
    <w:rsid w:val="00E8752E"/>
    <w:rsid w:val="00E878AE"/>
    <w:rsid w:val="00E87A3C"/>
    <w:rsid w:val="00E901A0"/>
    <w:rsid w:val="00E91677"/>
    <w:rsid w:val="00E939E2"/>
    <w:rsid w:val="00E95434"/>
    <w:rsid w:val="00E9794E"/>
    <w:rsid w:val="00EA1472"/>
    <w:rsid w:val="00EA1791"/>
    <w:rsid w:val="00EA33CD"/>
    <w:rsid w:val="00EA5DE8"/>
    <w:rsid w:val="00EB0292"/>
    <w:rsid w:val="00EB3823"/>
    <w:rsid w:val="00EB60F5"/>
    <w:rsid w:val="00EB6979"/>
    <w:rsid w:val="00EC5204"/>
    <w:rsid w:val="00EC54B2"/>
    <w:rsid w:val="00EC5D00"/>
    <w:rsid w:val="00EC6A6E"/>
    <w:rsid w:val="00ED100F"/>
    <w:rsid w:val="00ED1ED9"/>
    <w:rsid w:val="00ED4C12"/>
    <w:rsid w:val="00ED6FF8"/>
    <w:rsid w:val="00EE348C"/>
    <w:rsid w:val="00EE483B"/>
    <w:rsid w:val="00EE52B0"/>
    <w:rsid w:val="00EE7570"/>
    <w:rsid w:val="00EE797C"/>
    <w:rsid w:val="00EF0410"/>
    <w:rsid w:val="00EF1C94"/>
    <w:rsid w:val="00EF1E22"/>
    <w:rsid w:val="00EF28BE"/>
    <w:rsid w:val="00EF33F3"/>
    <w:rsid w:val="00EF3F2B"/>
    <w:rsid w:val="00EF4E47"/>
    <w:rsid w:val="00EF6B47"/>
    <w:rsid w:val="00F00915"/>
    <w:rsid w:val="00F00CE1"/>
    <w:rsid w:val="00F04A7D"/>
    <w:rsid w:val="00F05924"/>
    <w:rsid w:val="00F0690E"/>
    <w:rsid w:val="00F06AC4"/>
    <w:rsid w:val="00F11896"/>
    <w:rsid w:val="00F1428B"/>
    <w:rsid w:val="00F166A9"/>
    <w:rsid w:val="00F233F4"/>
    <w:rsid w:val="00F27D05"/>
    <w:rsid w:val="00F35953"/>
    <w:rsid w:val="00F36375"/>
    <w:rsid w:val="00F37357"/>
    <w:rsid w:val="00F41849"/>
    <w:rsid w:val="00F4279E"/>
    <w:rsid w:val="00F43249"/>
    <w:rsid w:val="00F43B0E"/>
    <w:rsid w:val="00F46146"/>
    <w:rsid w:val="00F4767F"/>
    <w:rsid w:val="00F501CD"/>
    <w:rsid w:val="00F50CA8"/>
    <w:rsid w:val="00F52C92"/>
    <w:rsid w:val="00F54FEE"/>
    <w:rsid w:val="00F56166"/>
    <w:rsid w:val="00F56446"/>
    <w:rsid w:val="00F60558"/>
    <w:rsid w:val="00F60AD9"/>
    <w:rsid w:val="00F60E83"/>
    <w:rsid w:val="00F615C2"/>
    <w:rsid w:val="00F61F7E"/>
    <w:rsid w:val="00F631A2"/>
    <w:rsid w:val="00F65854"/>
    <w:rsid w:val="00F663AD"/>
    <w:rsid w:val="00F67069"/>
    <w:rsid w:val="00F675C4"/>
    <w:rsid w:val="00F67C3E"/>
    <w:rsid w:val="00F70968"/>
    <w:rsid w:val="00F71DE0"/>
    <w:rsid w:val="00F73AA5"/>
    <w:rsid w:val="00F742C0"/>
    <w:rsid w:val="00F76B9A"/>
    <w:rsid w:val="00F77729"/>
    <w:rsid w:val="00F77E9C"/>
    <w:rsid w:val="00F82D9E"/>
    <w:rsid w:val="00F857B1"/>
    <w:rsid w:val="00F86862"/>
    <w:rsid w:val="00F869FC"/>
    <w:rsid w:val="00F8703B"/>
    <w:rsid w:val="00F87F7D"/>
    <w:rsid w:val="00F9043D"/>
    <w:rsid w:val="00F94865"/>
    <w:rsid w:val="00FA0D0B"/>
    <w:rsid w:val="00FA2754"/>
    <w:rsid w:val="00FA2C6E"/>
    <w:rsid w:val="00FA4B58"/>
    <w:rsid w:val="00FA7514"/>
    <w:rsid w:val="00FB03E9"/>
    <w:rsid w:val="00FB041A"/>
    <w:rsid w:val="00FB0F86"/>
    <w:rsid w:val="00FB1536"/>
    <w:rsid w:val="00FB1704"/>
    <w:rsid w:val="00FB2585"/>
    <w:rsid w:val="00FB2C02"/>
    <w:rsid w:val="00FB2D08"/>
    <w:rsid w:val="00FB3534"/>
    <w:rsid w:val="00FB415C"/>
    <w:rsid w:val="00FB566C"/>
    <w:rsid w:val="00FB5771"/>
    <w:rsid w:val="00FB5EC7"/>
    <w:rsid w:val="00FB7EB8"/>
    <w:rsid w:val="00FC20B5"/>
    <w:rsid w:val="00FC2387"/>
    <w:rsid w:val="00FC3686"/>
    <w:rsid w:val="00FC56AA"/>
    <w:rsid w:val="00FC69D0"/>
    <w:rsid w:val="00FC7721"/>
    <w:rsid w:val="00FC798E"/>
    <w:rsid w:val="00FC7C9A"/>
    <w:rsid w:val="00FD0B53"/>
    <w:rsid w:val="00FD0B7A"/>
    <w:rsid w:val="00FD0BDA"/>
    <w:rsid w:val="00FD26D2"/>
    <w:rsid w:val="00FD27B5"/>
    <w:rsid w:val="00FD544E"/>
    <w:rsid w:val="00FD5591"/>
    <w:rsid w:val="00FD5A67"/>
    <w:rsid w:val="00FE05C2"/>
    <w:rsid w:val="00FE11E6"/>
    <w:rsid w:val="00FE2308"/>
    <w:rsid w:val="00FE5900"/>
    <w:rsid w:val="00FE597F"/>
    <w:rsid w:val="00FE6AD8"/>
    <w:rsid w:val="00FE73B0"/>
    <w:rsid w:val="00FF07A7"/>
    <w:rsid w:val="00FF22D4"/>
    <w:rsid w:val="00FF2304"/>
    <w:rsid w:val="00FF3F24"/>
    <w:rsid w:val="00FF49FE"/>
    <w:rsid w:val="010E8D68"/>
    <w:rsid w:val="012AF4DA"/>
    <w:rsid w:val="01536E00"/>
    <w:rsid w:val="0171A65B"/>
    <w:rsid w:val="01AFC1BA"/>
    <w:rsid w:val="01FA2999"/>
    <w:rsid w:val="02356022"/>
    <w:rsid w:val="023BE9A6"/>
    <w:rsid w:val="02BF4F5E"/>
    <w:rsid w:val="02ED6B78"/>
    <w:rsid w:val="02EFDB1D"/>
    <w:rsid w:val="0304F385"/>
    <w:rsid w:val="03930E7C"/>
    <w:rsid w:val="03A31B5E"/>
    <w:rsid w:val="03B44231"/>
    <w:rsid w:val="03C734C3"/>
    <w:rsid w:val="03E68180"/>
    <w:rsid w:val="04138835"/>
    <w:rsid w:val="046DBB6F"/>
    <w:rsid w:val="04E3E629"/>
    <w:rsid w:val="0521D961"/>
    <w:rsid w:val="05395C19"/>
    <w:rsid w:val="055B77B8"/>
    <w:rsid w:val="05A383BF"/>
    <w:rsid w:val="05EDA8D0"/>
    <w:rsid w:val="063E8699"/>
    <w:rsid w:val="0649B4EB"/>
    <w:rsid w:val="06A56F15"/>
    <w:rsid w:val="073E4D61"/>
    <w:rsid w:val="077984EA"/>
    <w:rsid w:val="07A26EC6"/>
    <w:rsid w:val="0811634D"/>
    <w:rsid w:val="085EC5E5"/>
    <w:rsid w:val="08A5CED2"/>
    <w:rsid w:val="094CFDDD"/>
    <w:rsid w:val="09754750"/>
    <w:rsid w:val="098B9EFB"/>
    <w:rsid w:val="09B7B6DF"/>
    <w:rsid w:val="09E7B702"/>
    <w:rsid w:val="09FDD317"/>
    <w:rsid w:val="0A0A6899"/>
    <w:rsid w:val="0A777DAD"/>
    <w:rsid w:val="0A82EF92"/>
    <w:rsid w:val="0A888BE3"/>
    <w:rsid w:val="0AC8F19D"/>
    <w:rsid w:val="0ACD4356"/>
    <w:rsid w:val="0ADAF7CA"/>
    <w:rsid w:val="0B12E840"/>
    <w:rsid w:val="0B3E69AA"/>
    <w:rsid w:val="0BCEF60B"/>
    <w:rsid w:val="0D09F350"/>
    <w:rsid w:val="0DFDD2E9"/>
    <w:rsid w:val="0E1EFBD7"/>
    <w:rsid w:val="0E353238"/>
    <w:rsid w:val="0E394FB0"/>
    <w:rsid w:val="0E6CC368"/>
    <w:rsid w:val="0EBAFC1C"/>
    <w:rsid w:val="0EBF8969"/>
    <w:rsid w:val="0EBFF06A"/>
    <w:rsid w:val="0F09C750"/>
    <w:rsid w:val="0F5B9CA0"/>
    <w:rsid w:val="0F9E116E"/>
    <w:rsid w:val="0FAA797A"/>
    <w:rsid w:val="0FDFC807"/>
    <w:rsid w:val="10375CA8"/>
    <w:rsid w:val="10483FD4"/>
    <w:rsid w:val="1083675B"/>
    <w:rsid w:val="10A8AEAD"/>
    <w:rsid w:val="10C86FA9"/>
    <w:rsid w:val="10F66C51"/>
    <w:rsid w:val="1102521E"/>
    <w:rsid w:val="11DC8749"/>
    <w:rsid w:val="11F0E91B"/>
    <w:rsid w:val="1204466A"/>
    <w:rsid w:val="126294C3"/>
    <w:rsid w:val="12F5ED1D"/>
    <w:rsid w:val="13C18308"/>
    <w:rsid w:val="141795BC"/>
    <w:rsid w:val="1453D442"/>
    <w:rsid w:val="147A6523"/>
    <w:rsid w:val="14ABB20D"/>
    <w:rsid w:val="14BF6A19"/>
    <w:rsid w:val="14D9A2EE"/>
    <w:rsid w:val="15250EA3"/>
    <w:rsid w:val="156EC430"/>
    <w:rsid w:val="15AFD6A1"/>
    <w:rsid w:val="1611F8E3"/>
    <w:rsid w:val="1612B950"/>
    <w:rsid w:val="162939C9"/>
    <w:rsid w:val="1657ACE2"/>
    <w:rsid w:val="1664F78E"/>
    <w:rsid w:val="1685E721"/>
    <w:rsid w:val="1726216D"/>
    <w:rsid w:val="175CD372"/>
    <w:rsid w:val="18445D02"/>
    <w:rsid w:val="1855D8F5"/>
    <w:rsid w:val="187971A3"/>
    <w:rsid w:val="18960A30"/>
    <w:rsid w:val="19B71220"/>
    <w:rsid w:val="19C2BB1C"/>
    <w:rsid w:val="19D719B5"/>
    <w:rsid w:val="19DA98CC"/>
    <w:rsid w:val="1A114C82"/>
    <w:rsid w:val="1A206150"/>
    <w:rsid w:val="1A436B8E"/>
    <w:rsid w:val="1A45D5B2"/>
    <w:rsid w:val="1A965A8B"/>
    <w:rsid w:val="1AC79DB0"/>
    <w:rsid w:val="1B24740E"/>
    <w:rsid w:val="1B8D64EE"/>
    <w:rsid w:val="1B917C38"/>
    <w:rsid w:val="1B97EA08"/>
    <w:rsid w:val="1BBE5024"/>
    <w:rsid w:val="1BBEB13E"/>
    <w:rsid w:val="1BF5FA70"/>
    <w:rsid w:val="1C995BFD"/>
    <w:rsid w:val="1C999761"/>
    <w:rsid w:val="1CCACB21"/>
    <w:rsid w:val="1CD624F1"/>
    <w:rsid w:val="1CEA7725"/>
    <w:rsid w:val="1CF3870D"/>
    <w:rsid w:val="1CFC443B"/>
    <w:rsid w:val="1D2ADC99"/>
    <w:rsid w:val="1D41EA43"/>
    <w:rsid w:val="1DFCDDBA"/>
    <w:rsid w:val="1E28BC56"/>
    <w:rsid w:val="1E2FF5F0"/>
    <w:rsid w:val="1E52E39A"/>
    <w:rsid w:val="1E6003F6"/>
    <w:rsid w:val="1E641E1A"/>
    <w:rsid w:val="1F07F649"/>
    <w:rsid w:val="1F1EDE38"/>
    <w:rsid w:val="1F246B64"/>
    <w:rsid w:val="1F2E6EE2"/>
    <w:rsid w:val="1F87107E"/>
    <w:rsid w:val="1FDE8DDF"/>
    <w:rsid w:val="1FF6129E"/>
    <w:rsid w:val="20257548"/>
    <w:rsid w:val="2025CFD0"/>
    <w:rsid w:val="208F8958"/>
    <w:rsid w:val="216F7F17"/>
    <w:rsid w:val="21CACCEC"/>
    <w:rsid w:val="21CC900D"/>
    <w:rsid w:val="21E111ED"/>
    <w:rsid w:val="21F60CAC"/>
    <w:rsid w:val="2201BE84"/>
    <w:rsid w:val="220C9BFB"/>
    <w:rsid w:val="223E8C6F"/>
    <w:rsid w:val="226544EB"/>
    <w:rsid w:val="227A1AA3"/>
    <w:rsid w:val="22BD339C"/>
    <w:rsid w:val="22C0C348"/>
    <w:rsid w:val="22CA4E2E"/>
    <w:rsid w:val="22FE06C9"/>
    <w:rsid w:val="2316D7B5"/>
    <w:rsid w:val="23AE451B"/>
    <w:rsid w:val="23DAB414"/>
    <w:rsid w:val="2449BB81"/>
    <w:rsid w:val="2456A200"/>
    <w:rsid w:val="2464577D"/>
    <w:rsid w:val="249954FB"/>
    <w:rsid w:val="24CA6C00"/>
    <w:rsid w:val="24D82AC6"/>
    <w:rsid w:val="25359010"/>
    <w:rsid w:val="25740876"/>
    <w:rsid w:val="257D4747"/>
    <w:rsid w:val="2580CFAC"/>
    <w:rsid w:val="25880DA1"/>
    <w:rsid w:val="2603CDF0"/>
    <w:rsid w:val="26586192"/>
    <w:rsid w:val="271254D6"/>
    <w:rsid w:val="2753F04D"/>
    <w:rsid w:val="276597B1"/>
    <w:rsid w:val="277B7474"/>
    <w:rsid w:val="27926A45"/>
    <w:rsid w:val="27968691"/>
    <w:rsid w:val="27A12E46"/>
    <w:rsid w:val="2808CE7E"/>
    <w:rsid w:val="281BE823"/>
    <w:rsid w:val="288172E0"/>
    <w:rsid w:val="28A5BCD1"/>
    <w:rsid w:val="28D0B63C"/>
    <w:rsid w:val="28D845BA"/>
    <w:rsid w:val="28EE3C53"/>
    <w:rsid w:val="291BD563"/>
    <w:rsid w:val="291DBE6C"/>
    <w:rsid w:val="2925D962"/>
    <w:rsid w:val="292D36A4"/>
    <w:rsid w:val="2989421B"/>
    <w:rsid w:val="29CBF94C"/>
    <w:rsid w:val="2A08707C"/>
    <w:rsid w:val="2A309E67"/>
    <w:rsid w:val="2A421A20"/>
    <w:rsid w:val="2AB1FBEF"/>
    <w:rsid w:val="2AC38D80"/>
    <w:rsid w:val="2B0A0662"/>
    <w:rsid w:val="2B20E63A"/>
    <w:rsid w:val="2B216F7B"/>
    <w:rsid w:val="2BE597A1"/>
    <w:rsid w:val="2BEE1A04"/>
    <w:rsid w:val="2C38E7C4"/>
    <w:rsid w:val="2C3D4968"/>
    <w:rsid w:val="2C44B7AF"/>
    <w:rsid w:val="2C78FEA4"/>
    <w:rsid w:val="2C90FA95"/>
    <w:rsid w:val="2CB3F434"/>
    <w:rsid w:val="2CF7603C"/>
    <w:rsid w:val="2CFC6F43"/>
    <w:rsid w:val="2D229EB5"/>
    <w:rsid w:val="2D334F08"/>
    <w:rsid w:val="2D9D453B"/>
    <w:rsid w:val="2EDD342E"/>
    <w:rsid w:val="2F2099F1"/>
    <w:rsid w:val="2F76BB0C"/>
    <w:rsid w:val="2F7A8732"/>
    <w:rsid w:val="2F887019"/>
    <w:rsid w:val="2FC560A2"/>
    <w:rsid w:val="3101F819"/>
    <w:rsid w:val="3124407A"/>
    <w:rsid w:val="313A3062"/>
    <w:rsid w:val="31525046"/>
    <w:rsid w:val="316B35F7"/>
    <w:rsid w:val="31F0DFFE"/>
    <w:rsid w:val="3234CDF1"/>
    <w:rsid w:val="3276B3DD"/>
    <w:rsid w:val="32C536FF"/>
    <w:rsid w:val="32F50E5E"/>
    <w:rsid w:val="3318D8DB"/>
    <w:rsid w:val="332B7D4D"/>
    <w:rsid w:val="333AB2AA"/>
    <w:rsid w:val="337CF36C"/>
    <w:rsid w:val="3387C6A7"/>
    <w:rsid w:val="339EBA14"/>
    <w:rsid w:val="33B0BAFE"/>
    <w:rsid w:val="33D5580E"/>
    <w:rsid w:val="345BE13C"/>
    <w:rsid w:val="348A0809"/>
    <w:rsid w:val="351C633D"/>
    <w:rsid w:val="355CDD9E"/>
    <w:rsid w:val="357D5D5D"/>
    <w:rsid w:val="35B01272"/>
    <w:rsid w:val="35CA2496"/>
    <w:rsid w:val="375FD3D7"/>
    <w:rsid w:val="37626BC7"/>
    <w:rsid w:val="37D4E328"/>
    <w:rsid w:val="37E0F797"/>
    <w:rsid w:val="3807D44F"/>
    <w:rsid w:val="3817B94D"/>
    <w:rsid w:val="3818DDF8"/>
    <w:rsid w:val="38378DC0"/>
    <w:rsid w:val="38402CCC"/>
    <w:rsid w:val="3876D178"/>
    <w:rsid w:val="3894E0E3"/>
    <w:rsid w:val="38A48E1D"/>
    <w:rsid w:val="38AA7753"/>
    <w:rsid w:val="38B6B583"/>
    <w:rsid w:val="38C7702F"/>
    <w:rsid w:val="39254172"/>
    <w:rsid w:val="39562436"/>
    <w:rsid w:val="39718CBE"/>
    <w:rsid w:val="397CC7F8"/>
    <w:rsid w:val="39F40871"/>
    <w:rsid w:val="39F6F3AB"/>
    <w:rsid w:val="39FC7103"/>
    <w:rsid w:val="3A859D5E"/>
    <w:rsid w:val="3A9FE205"/>
    <w:rsid w:val="3AA1C25A"/>
    <w:rsid w:val="3AC4A559"/>
    <w:rsid w:val="3B472C16"/>
    <w:rsid w:val="3B6A081F"/>
    <w:rsid w:val="3B88384D"/>
    <w:rsid w:val="3BBE36D1"/>
    <w:rsid w:val="3BCFBB88"/>
    <w:rsid w:val="3C1424A0"/>
    <w:rsid w:val="3C8C340C"/>
    <w:rsid w:val="3C8DBC38"/>
    <w:rsid w:val="3C91B63F"/>
    <w:rsid w:val="3D29C734"/>
    <w:rsid w:val="3D9EAA90"/>
    <w:rsid w:val="3D9F36BA"/>
    <w:rsid w:val="3DA37BC8"/>
    <w:rsid w:val="3DCF15C8"/>
    <w:rsid w:val="3DDF1572"/>
    <w:rsid w:val="3DE37171"/>
    <w:rsid w:val="3E0D1440"/>
    <w:rsid w:val="3E3A219A"/>
    <w:rsid w:val="3E63CC20"/>
    <w:rsid w:val="3E701697"/>
    <w:rsid w:val="3EC9E90D"/>
    <w:rsid w:val="3F22C663"/>
    <w:rsid w:val="3F3A7AF1"/>
    <w:rsid w:val="3F6F01E6"/>
    <w:rsid w:val="3F92F169"/>
    <w:rsid w:val="3FA35339"/>
    <w:rsid w:val="3FAE0B92"/>
    <w:rsid w:val="3FDD6166"/>
    <w:rsid w:val="3FE605A3"/>
    <w:rsid w:val="405C2D20"/>
    <w:rsid w:val="40D4575F"/>
    <w:rsid w:val="410978DE"/>
    <w:rsid w:val="41142558"/>
    <w:rsid w:val="41264C34"/>
    <w:rsid w:val="41935338"/>
    <w:rsid w:val="41A772B7"/>
    <w:rsid w:val="42128568"/>
    <w:rsid w:val="422F3504"/>
    <w:rsid w:val="425B4807"/>
    <w:rsid w:val="42F42D8C"/>
    <w:rsid w:val="434F097B"/>
    <w:rsid w:val="43578A56"/>
    <w:rsid w:val="43A0F909"/>
    <w:rsid w:val="43AE55C9"/>
    <w:rsid w:val="43F61AE0"/>
    <w:rsid w:val="4405EA70"/>
    <w:rsid w:val="44634C15"/>
    <w:rsid w:val="4477A066"/>
    <w:rsid w:val="449469BA"/>
    <w:rsid w:val="44A4DB67"/>
    <w:rsid w:val="44F783BF"/>
    <w:rsid w:val="4507C3B5"/>
    <w:rsid w:val="4559D90B"/>
    <w:rsid w:val="455F95F3"/>
    <w:rsid w:val="456AF5C3"/>
    <w:rsid w:val="4592219E"/>
    <w:rsid w:val="45CFC8B8"/>
    <w:rsid w:val="45DCE646"/>
    <w:rsid w:val="45DD4EDB"/>
    <w:rsid w:val="461370C7"/>
    <w:rsid w:val="4667BEC0"/>
    <w:rsid w:val="468F07E4"/>
    <w:rsid w:val="46E3DAA0"/>
    <w:rsid w:val="472DA5FA"/>
    <w:rsid w:val="478817A8"/>
    <w:rsid w:val="478CE298"/>
    <w:rsid w:val="479DB3D4"/>
    <w:rsid w:val="47CCFA98"/>
    <w:rsid w:val="47D8962F"/>
    <w:rsid w:val="4818C023"/>
    <w:rsid w:val="4834FD5C"/>
    <w:rsid w:val="48B0804C"/>
    <w:rsid w:val="48EADE54"/>
    <w:rsid w:val="48FA8EB3"/>
    <w:rsid w:val="497F530B"/>
    <w:rsid w:val="49F48697"/>
    <w:rsid w:val="4A0E4A03"/>
    <w:rsid w:val="4A53E971"/>
    <w:rsid w:val="4A6557E2"/>
    <w:rsid w:val="4AF1536C"/>
    <w:rsid w:val="4B269C05"/>
    <w:rsid w:val="4B3AFCE3"/>
    <w:rsid w:val="4BE76F73"/>
    <w:rsid w:val="4C34958D"/>
    <w:rsid w:val="4C819B14"/>
    <w:rsid w:val="4C87C434"/>
    <w:rsid w:val="4CD92686"/>
    <w:rsid w:val="4D3BE9B0"/>
    <w:rsid w:val="4DCC03D2"/>
    <w:rsid w:val="4DEC0D47"/>
    <w:rsid w:val="4E5FAF54"/>
    <w:rsid w:val="4E7F13FF"/>
    <w:rsid w:val="4EA69E81"/>
    <w:rsid w:val="4F2EF2B5"/>
    <w:rsid w:val="4F312689"/>
    <w:rsid w:val="4F469DD9"/>
    <w:rsid w:val="4F558BB6"/>
    <w:rsid w:val="4F5A1FD8"/>
    <w:rsid w:val="4F9ED498"/>
    <w:rsid w:val="4FC7BEC9"/>
    <w:rsid w:val="4FFA83C9"/>
    <w:rsid w:val="500C4CB0"/>
    <w:rsid w:val="504B91C4"/>
    <w:rsid w:val="50B691C8"/>
    <w:rsid w:val="50D1B1AF"/>
    <w:rsid w:val="524FC469"/>
    <w:rsid w:val="52793F68"/>
    <w:rsid w:val="52BE3490"/>
    <w:rsid w:val="5307E2F0"/>
    <w:rsid w:val="53100194"/>
    <w:rsid w:val="53645E3B"/>
    <w:rsid w:val="537BD06B"/>
    <w:rsid w:val="53868DF4"/>
    <w:rsid w:val="54157BA7"/>
    <w:rsid w:val="54D7D58C"/>
    <w:rsid w:val="54EE0715"/>
    <w:rsid w:val="5544F203"/>
    <w:rsid w:val="557D077E"/>
    <w:rsid w:val="55C4B96C"/>
    <w:rsid w:val="5659B646"/>
    <w:rsid w:val="570F6B8F"/>
    <w:rsid w:val="57139068"/>
    <w:rsid w:val="57C8DFB4"/>
    <w:rsid w:val="58008E6F"/>
    <w:rsid w:val="584F98E2"/>
    <w:rsid w:val="593AF0F6"/>
    <w:rsid w:val="5961B3D1"/>
    <w:rsid w:val="59C7B30D"/>
    <w:rsid w:val="59DF38EB"/>
    <w:rsid w:val="5A5C2FA0"/>
    <w:rsid w:val="5A5E5AB9"/>
    <w:rsid w:val="5A8375D8"/>
    <w:rsid w:val="5A94D7ED"/>
    <w:rsid w:val="5AE5425D"/>
    <w:rsid w:val="5AE90F39"/>
    <w:rsid w:val="5B0D0154"/>
    <w:rsid w:val="5B133DE4"/>
    <w:rsid w:val="5B1774C5"/>
    <w:rsid w:val="5B2E4841"/>
    <w:rsid w:val="5BF9154C"/>
    <w:rsid w:val="5BFE83CF"/>
    <w:rsid w:val="5C1854DF"/>
    <w:rsid w:val="5C535E2C"/>
    <w:rsid w:val="5C76A5B2"/>
    <w:rsid w:val="5CAD730F"/>
    <w:rsid w:val="5CBBF7C0"/>
    <w:rsid w:val="5D1F4420"/>
    <w:rsid w:val="5D530913"/>
    <w:rsid w:val="5DE72B9D"/>
    <w:rsid w:val="5E398BED"/>
    <w:rsid w:val="5E8DFA6F"/>
    <w:rsid w:val="5E9155CC"/>
    <w:rsid w:val="5F4160B7"/>
    <w:rsid w:val="5F5773DB"/>
    <w:rsid w:val="5F9F8FA4"/>
    <w:rsid w:val="5FA09050"/>
    <w:rsid w:val="5FCC80A9"/>
    <w:rsid w:val="5FD27986"/>
    <w:rsid w:val="6003CA50"/>
    <w:rsid w:val="600F60E8"/>
    <w:rsid w:val="600F8EF8"/>
    <w:rsid w:val="602CF3E9"/>
    <w:rsid w:val="603B5D2D"/>
    <w:rsid w:val="6070BA65"/>
    <w:rsid w:val="6092EB6C"/>
    <w:rsid w:val="622A0A14"/>
    <w:rsid w:val="624EE0AD"/>
    <w:rsid w:val="627036D5"/>
    <w:rsid w:val="6275573C"/>
    <w:rsid w:val="62F4610C"/>
    <w:rsid w:val="63612CA9"/>
    <w:rsid w:val="63BDBE24"/>
    <w:rsid w:val="63CB96C2"/>
    <w:rsid w:val="641CDD66"/>
    <w:rsid w:val="643FCB95"/>
    <w:rsid w:val="649C0F96"/>
    <w:rsid w:val="64B1F6A0"/>
    <w:rsid w:val="64C8CD58"/>
    <w:rsid w:val="64D6587C"/>
    <w:rsid w:val="64E06EF3"/>
    <w:rsid w:val="65126619"/>
    <w:rsid w:val="65569C6A"/>
    <w:rsid w:val="6573CFA7"/>
    <w:rsid w:val="65B07F2C"/>
    <w:rsid w:val="65DBE03E"/>
    <w:rsid w:val="661FBB05"/>
    <w:rsid w:val="662A20E5"/>
    <w:rsid w:val="6641EE02"/>
    <w:rsid w:val="66D3D2F5"/>
    <w:rsid w:val="66DD504A"/>
    <w:rsid w:val="66F6817C"/>
    <w:rsid w:val="676AE900"/>
    <w:rsid w:val="67B379A8"/>
    <w:rsid w:val="67C3C6B4"/>
    <w:rsid w:val="6834B866"/>
    <w:rsid w:val="685FE6FE"/>
    <w:rsid w:val="687CD88F"/>
    <w:rsid w:val="688A3711"/>
    <w:rsid w:val="68D68F42"/>
    <w:rsid w:val="68FB6DD5"/>
    <w:rsid w:val="696C1EDA"/>
    <w:rsid w:val="69794463"/>
    <w:rsid w:val="6A4B1C7A"/>
    <w:rsid w:val="6A5AAA67"/>
    <w:rsid w:val="6B078CB8"/>
    <w:rsid w:val="6B0AB6D4"/>
    <w:rsid w:val="6B5908A5"/>
    <w:rsid w:val="6B69BE59"/>
    <w:rsid w:val="6B8076E1"/>
    <w:rsid w:val="6B85B80B"/>
    <w:rsid w:val="6B940E2B"/>
    <w:rsid w:val="6C2845AF"/>
    <w:rsid w:val="6C4CE9F0"/>
    <w:rsid w:val="6C7BFF21"/>
    <w:rsid w:val="6C8D3E64"/>
    <w:rsid w:val="6CB05D49"/>
    <w:rsid w:val="6CB2EA4D"/>
    <w:rsid w:val="6D5A6264"/>
    <w:rsid w:val="6D7F3B9B"/>
    <w:rsid w:val="6D818DE8"/>
    <w:rsid w:val="6DA4ED83"/>
    <w:rsid w:val="6DD4B444"/>
    <w:rsid w:val="6DEB81FB"/>
    <w:rsid w:val="6DFAB722"/>
    <w:rsid w:val="6DFBD1E2"/>
    <w:rsid w:val="6E1CF772"/>
    <w:rsid w:val="6E90E274"/>
    <w:rsid w:val="6E92CD49"/>
    <w:rsid w:val="6EC1FFDB"/>
    <w:rsid w:val="6FC018BF"/>
    <w:rsid w:val="7035A2AF"/>
    <w:rsid w:val="705F5846"/>
    <w:rsid w:val="70D28530"/>
    <w:rsid w:val="70E5130A"/>
    <w:rsid w:val="71024656"/>
    <w:rsid w:val="71082D07"/>
    <w:rsid w:val="71089E2D"/>
    <w:rsid w:val="7110FCF6"/>
    <w:rsid w:val="7144A1C1"/>
    <w:rsid w:val="71E3AA06"/>
    <w:rsid w:val="72459E90"/>
    <w:rsid w:val="72478572"/>
    <w:rsid w:val="72A4ED5E"/>
    <w:rsid w:val="72C1266D"/>
    <w:rsid w:val="72C749C5"/>
    <w:rsid w:val="73177DC8"/>
    <w:rsid w:val="733041EA"/>
    <w:rsid w:val="7344E4D7"/>
    <w:rsid w:val="73A217A8"/>
    <w:rsid w:val="73AD43AE"/>
    <w:rsid w:val="741009BF"/>
    <w:rsid w:val="7447B616"/>
    <w:rsid w:val="7473813E"/>
    <w:rsid w:val="74873B99"/>
    <w:rsid w:val="74A4D3D5"/>
    <w:rsid w:val="74B00586"/>
    <w:rsid w:val="74BDD4DB"/>
    <w:rsid w:val="74EF04EA"/>
    <w:rsid w:val="751C2403"/>
    <w:rsid w:val="7575278F"/>
    <w:rsid w:val="7576A78D"/>
    <w:rsid w:val="759652D7"/>
    <w:rsid w:val="75E0BD0C"/>
    <w:rsid w:val="769D9492"/>
    <w:rsid w:val="7730510A"/>
    <w:rsid w:val="774A0F64"/>
    <w:rsid w:val="775ACD28"/>
    <w:rsid w:val="77D17EA3"/>
    <w:rsid w:val="78254551"/>
    <w:rsid w:val="78976780"/>
    <w:rsid w:val="78B4FDBC"/>
    <w:rsid w:val="792F4D54"/>
    <w:rsid w:val="7930ED5B"/>
    <w:rsid w:val="793428EE"/>
    <w:rsid w:val="79368B49"/>
    <w:rsid w:val="798443BD"/>
    <w:rsid w:val="79976D1C"/>
    <w:rsid w:val="79A116A2"/>
    <w:rsid w:val="7A2278CF"/>
    <w:rsid w:val="7A9021BF"/>
    <w:rsid w:val="7A94C4F4"/>
    <w:rsid w:val="7AF3ACA9"/>
    <w:rsid w:val="7B449167"/>
    <w:rsid w:val="7B57A40B"/>
    <w:rsid w:val="7B7E358D"/>
    <w:rsid w:val="7BC4AE60"/>
    <w:rsid w:val="7C45F9A5"/>
    <w:rsid w:val="7C4D0DEB"/>
    <w:rsid w:val="7C540B55"/>
    <w:rsid w:val="7C9AA586"/>
    <w:rsid w:val="7CF5BA85"/>
    <w:rsid w:val="7D7B175B"/>
    <w:rsid w:val="7D855D7C"/>
    <w:rsid w:val="7D88DE71"/>
    <w:rsid w:val="7DB7D26F"/>
    <w:rsid w:val="7DCBB6A3"/>
    <w:rsid w:val="7EA60D8D"/>
    <w:rsid w:val="7EA8C843"/>
    <w:rsid w:val="7EE7B75E"/>
    <w:rsid w:val="7EFF161F"/>
    <w:rsid w:val="7F0216E7"/>
    <w:rsid w:val="7F19CB5D"/>
    <w:rsid w:val="7F3D8B4F"/>
    <w:rsid w:val="7F86D02B"/>
    <w:rsid w:val="7F9DFD7F"/>
    <w:rsid w:val="7FBDBC0F"/>
    <w:rsid w:val="7FE8053A"/>
    <w:rsid w:val="7FFCD38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B4B44"/>
  <w15:docId w15:val="{CB6295E8-526F-4C0E-A0B5-A87A30A5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544E"/>
    <w:pPr>
      <w:spacing w:line="214" w:lineRule="atLeast"/>
    </w:pPr>
    <w:rPr>
      <w:rFonts w:ascii="Arial" w:eastAsiaTheme="minorHAnsi" w:hAnsi="Arial" w:cstheme="minorBidi"/>
      <w:spacing w:val="2"/>
      <w:sz w:val="21"/>
      <w:szCs w:val="19"/>
      <w:lang w:eastAsia="en-US"/>
    </w:rPr>
  </w:style>
  <w:style w:type="paragraph" w:styleId="berschrift1">
    <w:name w:val="heading 1"/>
    <w:basedOn w:val="Standard"/>
    <w:link w:val="berschrift1Zchn"/>
    <w:uiPriority w:val="9"/>
    <w:qFormat/>
    <w:rsid w:val="00F8703B"/>
    <w:pPr>
      <w:keepNext/>
      <w:keepLines/>
      <w:pageBreakBefore/>
      <w:numPr>
        <w:numId w:val="1"/>
      </w:numPr>
      <w:spacing w:before="540" w:after="270" w:line="270" w:lineRule="atLeast"/>
      <w:outlineLvl w:val="0"/>
    </w:pPr>
    <w:rPr>
      <w:rFonts w:eastAsiaTheme="majorEastAsia" w:cstheme="majorBidi"/>
      <w:b/>
      <w:szCs w:val="32"/>
    </w:rPr>
  </w:style>
  <w:style w:type="paragraph" w:styleId="berschrift2">
    <w:name w:val="heading 2"/>
    <w:basedOn w:val="Standard"/>
    <w:next w:val="Standard"/>
    <w:link w:val="berschrift2Zchn"/>
    <w:uiPriority w:val="9"/>
    <w:qFormat/>
    <w:rsid w:val="00E45027"/>
    <w:pPr>
      <w:keepNext/>
      <w:keepLines/>
      <w:numPr>
        <w:ilvl w:val="1"/>
        <w:numId w:val="1"/>
      </w:numPr>
      <w:spacing w:before="540" w:after="270" w:line="270" w:lineRule="atLeast"/>
      <w:outlineLvl w:val="1"/>
    </w:pPr>
    <w:rPr>
      <w:rFonts w:eastAsiaTheme="majorEastAsia" w:cstheme="majorBidi"/>
      <w:b/>
      <w:szCs w:val="26"/>
    </w:rPr>
  </w:style>
  <w:style w:type="paragraph" w:styleId="berschrift3">
    <w:name w:val="heading 3"/>
    <w:basedOn w:val="Standard"/>
    <w:link w:val="berschrift3Zchn"/>
    <w:uiPriority w:val="9"/>
    <w:qFormat/>
    <w:rsid w:val="00E45027"/>
    <w:pPr>
      <w:keepNext/>
      <w:keepLines/>
      <w:numPr>
        <w:ilvl w:val="2"/>
        <w:numId w:val="1"/>
      </w:numPr>
      <w:spacing w:before="540" w:after="270" w:line="270" w:lineRule="atLeast"/>
      <w:outlineLvl w:val="2"/>
    </w:pPr>
    <w:rPr>
      <w:rFonts w:eastAsiaTheme="majorEastAsia" w:cstheme="majorBidi"/>
      <w:b/>
      <w:szCs w:val="24"/>
    </w:rPr>
  </w:style>
  <w:style w:type="paragraph" w:styleId="berschrift4">
    <w:name w:val="heading 4"/>
    <w:basedOn w:val="Standard"/>
    <w:link w:val="berschrift4Zchn"/>
    <w:uiPriority w:val="9"/>
    <w:unhideWhenUsed/>
    <w:qFormat/>
    <w:rsid w:val="00E45027"/>
    <w:pPr>
      <w:keepNext/>
      <w:keepLines/>
      <w:numPr>
        <w:ilvl w:val="3"/>
        <w:numId w:val="1"/>
      </w:numPr>
      <w:spacing w:before="540" w:after="270" w:line="270" w:lineRule="atLeast"/>
      <w:outlineLvl w:val="3"/>
    </w:pPr>
    <w:rPr>
      <w:rFonts w:eastAsiaTheme="majorEastAsia" w:cstheme="majorBidi"/>
      <w:b/>
      <w:iCs/>
    </w:rPr>
  </w:style>
  <w:style w:type="paragraph" w:styleId="berschrift5">
    <w:name w:val="heading 5"/>
    <w:basedOn w:val="Standard"/>
    <w:link w:val="berschrift5Zchn"/>
    <w:uiPriority w:val="9"/>
    <w:rsid w:val="00E45027"/>
    <w:pPr>
      <w:keepNext/>
      <w:keepLines/>
      <w:numPr>
        <w:ilvl w:val="4"/>
        <w:numId w:val="1"/>
      </w:numPr>
      <w:spacing w:before="540" w:after="270" w:line="270" w:lineRule="atLeast"/>
      <w:outlineLvl w:val="4"/>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oawBlindzeile">
    <w:name w:val="zoawBlindzeile"/>
    <w:basedOn w:val="Standard"/>
    <w:rsid w:val="00E56C35"/>
    <w:pPr>
      <w:spacing w:line="240" w:lineRule="auto"/>
      <w:jc w:val="both"/>
    </w:pPr>
    <w:rPr>
      <w:color w:val="FFFFFF"/>
      <w:sz w:val="2"/>
      <w:szCs w:val="20"/>
      <w:lang w:eastAsia="de-DE"/>
    </w:rPr>
  </w:style>
  <w:style w:type="table" w:styleId="Tabellenraster">
    <w:name w:val="Table Grid"/>
    <w:basedOn w:val="NormaleTabelle"/>
    <w:rsid w:val="002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51112"/>
    <w:pPr>
      <w:tabs>
        <w:tab w:val="center" w:pos="4536"/>
        <w:tab w:val="right" w:pos="9072"/>
      </w:tabs>
    </w:pPr>
  </w:style>
  <w:style w:type="paragraph" w:styleId="Fuzeile">
    <w:name w:val="footer"/>
    <w:basedOn w:val="Standard"/>
    <w:rsid w:val="00C203EF"/>
    <w:pPr>
      <w:tabs>
        <w:tab w:val="center" w:pos="4536"/>
        <w:tab w:val="right" w:pos="9072"/>
      </w:tabs>
    </w:pPr>
    <w:rPr>
      <w:sz w:val="12"/>
    </w:rPr>
  </w:style>
  <w:style w:type="character" w:styleId="Platzhaltertext">
    <w:name w:val="Placeholder Text"/>
    <w:basedOn w:val="Absatz-Standardschriftart"/>
    <w:uiPriority w:val="99"/>
    <w:semiHidden/>
    <w:rsid w:val="006A79E8"/>
    <w:rPr>
      <w:color w:val="808080"/>
      <w:lang w:val="fr-CH"/>
    </w:rPr>
  </w:style>
  <w:style w:type="paragraph" w:styleId="Sprechblasentext">
    <w:name w:val="Balloon Text"/>
    <w:basedOn w:val="Standard"/>
    <w:link w:val="SprechblasentextZchn"/>
    <w:rsid w:val="006A79E8"/>
    <w:rPr>
      <w:rFonts w:ascii="Tahoma" w:hAnsi="Tahoma" w:cs="Tahoma"/>
      <w:sz w:val="16"/>
      <w:szCs w:val="16"/>
    </w:rPr>
  </w:style>
  <w:style w:type="character" w:customStyle="1" w:styleId="SprechblasentextZchn">
    <w:name w:val="Sprechblasentext Zchn"/>
    <w:basedOn w:val="Absatz-Standardschriftart"/>
    <w:link w:val="Sprechblasentext"/>
    <w:rsid w:val="006A79E8"/>
    <w:rPr>
      <w:rFonts w:ascii="Tahoma" w:hAnsi="Tahoma" w:cs="Tahoma"/>
      <w:sz w:val="16"/>
      <w:szCs w:val="16"/>
      <w:lang w:val="fr-CH"/>
    </w:rPr>
  </w:style>
  <w:style w:type="paragraph" w:customStyle="1" w:styleId="beKopf-undFusszeilen">
    <w:name w:val="be_Kopf- und Fusszeilen"/>
    <w:basedOn w:val="Standard"/>
    <w:rsid w:val="009D4A7E"/>
    <w:pPr>
      <w:spacing w:line="160" w:lineRule="exact"/>
    </w:pPr>
    <w:rPr>
      <w:color w:val="000000" w:themeColor="text1"/>
      <w:sz w:val="13"/>
    </w:rPr>
  </w:style>
  <w:style w:type="paragraph" w:customStyle="1" w:styleId="beLauftext">
    <w:name w:val="be_Lauftext"/>
    <w:basedOn w:val="Standard"/>
    <w:qFormat/>
    <w:rsid w:val="000F7A15"/>
    <w:pPr>
      <w:spacing w:line="240" w:lineRule="atLeast"/>
    </w:pPr>
    <w:rPr>
      <w:color w:val="000000" w:themeColor="text1"/>
    </w:rPr>
  </w:style>
  <w:style w:type="paragraph" w:customStyle="1" w:styleId="beLauftextStandard">
    <w:name w:val="be_Lauftext Standard"/>
    <w:basedOn w:val="Standard"/>
    <w:qFormat/>
    <w:rsid w:val="009C019B"/>
    <w:rPr>
      <w:color w:val="000000" w:themeColor="text1"/>
      <w:sz w:val="17"/>
    </w:rPr>
  </w:style>
  <w:style w:type="paragraph" w:customStyle="1" w:styleId="beUntertitel22pt">
    <w:name w:val="be_Untertitel 22 pt"/>
    <w:basedOn w:val="Standard"/>
    <w:qFormat/>
    <w:rsid w:val="00FE04C5"/>
    <w:pPr>
      <w:spacing w:before="40" w:after="160" w:line="538" w:lineRule="exact"/>
    </w:pPr>
    <w:rPr>
      <w:color w:val="B1B9BD"/>
      <w:sz w:val="44"/>
    </w:rPr>
  </w:style>
  <w:style w:type="character" w:customStyle="1" w:styleId="berschrift1Zchn">
    <w:name w:val="Überschrift 1 Zchn"/>
    <w:basedOn w:val="Absatz-Standardschriftart"/>
    <w:link w:val="berschrift1"/>
    <w:uiPriority w:val="9"/>
    <w:rsid w:val="00F8703B"/>
    <w:rPr>
      <w:rFonts w:ascii="Arial" w:eastAsiaTheme="majorEastAsia" w:hAnsi="Arial" w:cstheme="majorBidi"/>
      <w:b/>
      <w:spacing w:val="2"/>
      <w:sz w:val="21"/>
      <w:szCs w:val="32"/>
      <w:lang w:eastAsia="en-US"/>
    </w:rPr>
  </w:style>
  <w:style w:type="character" w:customStyle="1" w:styleId="berschrift2Zchn">
    <w:name w:val="Überschrift 2 Zchn"/>
    <w:basedOn w:val="Absatz-Standardschriftart"/>
    <w:link w:val="berschrift2"/>
    <w:uiPriority w:val="9"/>
    <w:rsid w:val="00E45027"/>
    <w:rPr>
      <w:rFonts w:ascii="Arial" w:eastAsiaTheme="majorEastAsia" w:hAnsi="Arial" w:cstheme="majorBidi"/>
      <w:b/>
      <w:spacing w:val="2"/>
      <w:sz w:val="21"/>
      <w:szCs w:val="26"/>
      <w:lang w:eastAsia="en-US"/>
    </w:rPr>
  </w:style>
  <w:style w:type="character" w:customStyle="1" w:styleId="berschrift3Zchn">
    <w:name w:val="Überschrift 3 Zchn"/>
    <w:basedOn w:val="Absatz-Standardschriftart"/>
    <w:link w:val="berschrift3"/>
    <w:uiPriority w:val="9"/>
    <w:rsid w:val="00E45027"/>
    <w:rPr>
      <w:rFonts w:ascii="Arial" w:eastAsiaTheme="majorEastAsia" w:hAnsi="Arial" w:cstheme="majorBidi"/>
      <w:b/>
      <w:spacing w:val="2"/>
      <w:sz w:val="21"/>
      <w:szCs w:val="24"/>
      <w:lang w:eastAsia="en-US"/>
    </w:rPr>
  </w:style>
  <w:style w:type="character" w:customStyle="1" w:styleId="berschrift4Zchn">
    <w:name w:val="Überschrift 4 Zchn"/>
    <w:basedOn w:val="Absatz-Standardschriftart"/>
    <w:link w:val="berschrift4"/>
    <w:uiPriority w:val="9"/>
    <w:rsid w:val="00E45027"/>
    <w:rPr>
      <w:rFonts w:ascii="Arial" w:eastAsiaTheme="majorEastAsia" w:hAnsi="Arial" w:cstheme="majorBidi"/>
      <w:b/>
      <w:iCs/>
      <w:spacing w:val="2"/>
      <w:sz w:val="21"/>
      <w:szCs w:val="19"/>
      <w:lang w:eastAsia="en-US"/>
    </w:rPr>
  </w:style>
  <w:style w:type="character" w:customStyle="1" w:styleId="berschrift5Zchn">
    <w:name w:val="Überschrift 5 Zchn"/>
    <w:basedOn w:val="Absatz-Standardschriftart"/>
    <w:link w:val="berschrift5"/>
    <w:uiPriority w:val="9"/>
    <w:rsid w:val="00E45027"/>
    <w:rPr>
      <w:rFonts w:ascii="Arial" w:eastAsiaTheme="majorEastAsia" w:hAnsi="Arial" w:cstheme="majorBidi"/>
      <w:b/>
      <w:spacing w:val="2"/>
      <w:sz w:val="21"/>
      <w:szCs w:val="19"/>
      <w:lang w:eastAsia="en-US"/>
    </w:rPr>
  </w:style>
  <w:style w:type="paragraph" w:styleId="Verzeichnis1">
    <w:name w:val="toc 1"/>
    <w:basedOn w:val="Standard"/>
    <w:next w:val="Standard"/>
    <w:autoRedefine/>
    <w:uiPriority w:val="39"/>
    <w:rsid w:val="002B2138"/>
    <w:pPr>
      <w:tabs>
        <w:tab w:val="right" w:leader="dot" w:pos="7371"/>
      </w:tabs>
      <w:spacing w:before="215" w:line="240" w:lineRule="auto"/>
      <w:ind w:left="851" w:hanging="851"/>
    </w:pPr>
    <w:rPr>
      <w:rFonts w:eastAsiaTheme="minorEastAsia" w:cs="Times New Roman"/>
      <w:b/>
      <w:noProof/>
      <w:szCs w:val="22"/>
      <w:lang w:eastAsia="de-CH"/>
    </w:rPr>
  </w:style>
  <w:style w:type="paragraph" w:styleId="Verzeichnis2">
    <w:name w:val="toc 2"/>
    <w:next w:val="Standard"/>
    <w:autoRedefine/>
    <w:uiPriority w:val="39"/>
    <w:rsid w:val="002B2138"/>
    <w:pPr>
      <w:tabs>
        <w:tab w:val="right" w:leader="dot" w:pos="7371"/>
      </w:tabs>
      <w:ind w:left="851" w:hanging="851"/>
    </w:pPr>
    <w:rPr>
      <w:rFonts w:ascii="Arial" w:eastAsiaTheme="minorEastAsia" w:hAnsi="Arial"/>
      <w:noProof/>
      <w:spacing w:val="2"/>
      <w:sz w:val="21"/>
      <w:szCs w:val="22"/>
    </w:rPr>
  </w:style>
  <w:style w:type="paragraph" w:styleId="Verzeichnis3">
    <w:name w:val="toc 3"/>
    <w:basedOn w:val="Standard"/>
    <w:next w:val="Standard"/>
    <w:autoRedefine/>
    <w:uiPriority w:val="39"/>
    <w:rsid w:val="002B2138"/>
    <w:pPr>
      <w:tabs>
        <w:tab w:val="right" w:leader="dot" w:pos="7371"/>
      </w:tabs>
      <w:spacing w:line="240" w:lineRule="auto"/>
      <w:ind w:left="851" w:hanging="851"/>
    </w:pPr>
    <w:rPr>
      <w:rFonts w:eastAsiaTheme="minorEastAsia" w:cs="Times New Roman"/>
      <w:szCs w:val="22"/>
      <w:lang w:eastAsia="de-CH"/>
    </w:rPr>
  </w:style>
  <w:style w:type="paragraph" w:styleId="Verzeichnis4">
    <w:name w:val="toc 4"/>
    <w:basedOn w:val="Standard"/>
    <w:next w:val="Standard"/>
    <w:autoRedefine/>
    <w:uiPriority w:val="39"/>
    <w:rsid w:val="009D4A7E"/>
    <w:pPr>
      <w:tabs>
        <w:tab w:val="left" w:pos="7371"/>
      </w:tabs>
      <w:ind w:left="964" w:right="3090" w:hanging="964"/>
    </w:pPr>
  </w:style>
  <w:style w:type="paragraph" w:styleId="Verzeichnis5">
    <w:name w:val="toc 5"/>
    <w:basedOn w:val="Standard"/>
    <w:next w:val="Standard"/>
    <w:autoRedefine/>
    <w:uiPriority w:val="39"/>
    <w:rsid w:val="009D4A7E"/>
    <w:pPr>
      <w:tabs>
        <w:tab w:val="left" w:pos="7371"/>
      </w:tabs>
      <w:ind w:left="964" w:right="3062" w:hanging="964"/>
    </w:pPr>
  </w:style>
  <w:style w:type="paragraph" w:styleId="Beschriftung">
    <w:name w:val="caption"/>
    <w:basedOn w:val="Standard"/>
    <w:next w:val="Standard"/>
    <w:unhideWhenUsed/>
    <w:qFormat/>
    <w:rsid w:val="007C5DE5"/>
    <w:pPr>
      <w:spacing w:before="120" w:after="200" w:line="240" w:lineRule="auto"/>
    </w:pPr>
    <w:rPr>
      <w:bCs/>
      <w:sz w:val="13"/>
      <w:szCs w:val="18"/>
    </w:rPr>
  </w:style>
  <w:style w:type="paragraph" w:customStyle="1" w:styleId="beTitelTitelseite">
    <w:name w:val="be_Titel_Titelseite"/>
    <w:rsid w:val="00A004C1"/>
    <w:pPr>
      <w:spacing w:before="40" w:line="646" w:lineRule="exact"/>
    </w:pPr>
    <w:rPr>
      <w:rFonts w:ascii="Arial" w:eastAsiaTheme="minorHAnsi" w:hAnsi="Arial" w:cstheme="minorBidi"/>
      <w:color w:val="000000" w:themeColor="text1"/>
      <w:spacing w:val="2"/>
      <w:sz w:val="44"/>
      <w:szCs w:val="19"/>
      <w:lang w:eastAsia="en-US"/>
    </w:rPr>
  </w:style>
  <w:style w:type="paragraph" w:customStyle="1" w:styleId="BVEFett">
    <w:name w:val="BVE_Fett"/>
    <w:basedOn w:val="Standard"/>
    <w:next w:val="Standard"/>
    <w:link w:val="BVEFettZchn"/>
    <w:rsid w:val="00444390"/>
    <w:pPr>
      <w:spacing w:line="280" w:lineRule="atLeast"/>
      <w:contextualSpacing/>
    </w:pPr>
    <w:rPr>
      <w:b/>
    </w:rPr>
  </w:style>
  <w:style w:type="character" w:customStyle="1" w:styleId="BVEFettZchn">
    <w:name w:val="BVE_Fett Zchn"/>
    <w:link w:val="BVEFett"/>
    <w:rsid w:val="003F033F"/>
    <w:rPr>
      <w:rFonts w:ascii="Arial" w:hAnsi="Arial"/>
      <w:b/>
      <w:sz w:val="22"/>
      <w:szCs w:val="24"/>
    </w:rPr>
  </w:style>
  <w:style w:type="paragraph" w:customStyle="1" w:styleId="BVEKursiv">
    <w:name w:val="BVE_Kursiv"/>
    <w:basedOn w:val="Standard"/>
    <w:next w:val="Standard"/>
    <w:link w:val="BVEKursivZchn"/>
    <w:rsid w:val="00444390"/>
    <w:pPr>
      <w:spacing w:line="280" w:lineRule="atLeast"/>
      <w:contextualSpacing/>
    </w:pPr>
    <w:rPr>
      <w:i/>
    </w:rPr>
  </w:style>
  <w:style w:type="character" w:customStyle="1" w:styleId="BVEKursivZchn">
    <w:name w:val="BVE_Kursiv Zchn"/>
    <w:link w:val="BVEKursiv"/>
    <w:rsid w:val="003F033F"/>
    <w:rPr>
      <w:rFonts w:ascii="Arial" w:hAnsi="Arial"/>
      <w:i/>
      <w:sz w:val="22"/>
      <w:szCs w:val="24"/>
    </w:rPr>
  </w:style>
  <w:style w:type="numbering" w:customStyle="1" w:styleId="BVEListeBuchstaben">
    <w:name w:val="BVE_Liste_Buchstaben"/>
    <w:basedOn w:val="KeineListe"/>
    <w:rsid w:val="00801521"/>
  </w:style>
  <w:style w:type="numbering" w:customStyle="1" w:styleId="BVEListeNummern">
    <w:name w:val="BVE_Liste_Nummern"/>
    <w:basedOn w:val="KeineListe"/>
    <w:rsid w:val="002234D3"/>
  </w:style>
  <w:style w:type="numbering" w:customStyle="1" w:styleId="BVEListePunkte">
    <w:name w:val="BVE_Liste_Punkte"/>
    <w:basedOn w:val="KeineListe"/>
    <w:rsid w:val="00801521"/>
  </w:style>
  <w:style w:type="paragraph" w:customStyle="1" w:styleId="BVEUnterstrichen">
    <w:name w:val="BVE_Unterstrichen"/>
    <w:basedOn w:val="Standard"/>
    <w:next w:val="Standard"/>
    <w:rsid w:val="003F033F"/>
    <w:rPr>
      <w:u w:val="single"/>
    </w:rPr>
  </w:style>
  <w:style w:type="paragraph" w:customStyle="1" w:styleId="beAufzhlung1">
    <w:name w:val="be_Aufzählung 1"/>
    <w:basedOn w:val="Standard"/>
    <w:qFormat/>
    <w:rsid w:val="005E008F"/>
    <w:pPr>
      <w:numPr>
        <w:numId w:val="2"/>
      </w:numPr>
      <w:spacing w:line="270" w:lineRule="atLeast"/>
      <w:ind w:left="425" w:hanging="425"/>
    </w:pPr>
  </w:style>
  <w:style w:type="paragraph" w:customStyle="1" w:styleId="beAufzhlung2">
    <w:name w:val="be_Aufzählung 2"/>
    <w:qFormat/>
    <w:rsid w:val="005E008F"/>
    <w:pPr>
      <w:numPr>
        <w:numId w:val="3"/>
      </w:numPr>
      <w:spacing w:line="270" w:lineRule="atLeast"/>
      <w:ind w:left="850" w:hanging="425"/>
    </w:pPr>
    <w:rPr>
      <w:rFonts w:ascii="Arial" w:eastAsiaTheme="minorHAnsi" w:hAnsi="Arial" w:cstheme="minorBidi"/>
      <w:spacing w:val="2"/>
      <w:sz w:val="21"/>
      <w:szCs w:val="19"/>
      <w:lang w:eastAsia="en-US"/>
    </w:rPr>
  </w:style>
  <w:style w:type="paragraph" w:customStyle="1" w:styleId="beBeilagen">
    <w:name w:val="be_Beilagen"/>
    <w:basedOn w:val="Standard"/>
    <w:rsid w:val="009D4A7E"/>
    <w:pPr>
      <w:numPr>
        <w:numId w:val="4"/>
      </w:numPr>
    </w:pPr>
  </w:style>
  <w:style w:type="paragraph" w:customStyle="1" w:styleId="beDezenteAuszeichnung">
    <w:name w:val="be_Dezente Auszeichnung"/>
    <w:basedOn w:val="Standard"/>
    <w:next w:val="Standard"/>
    <w:qFormat/>
    <w:rsid w:val="009D4A7E"/>
    <w:pPr>
      <w:spacing w:line="270" w:lineRule="atLeast"/>
    </w:pPr>
    <w:rPr>
      <w:color w:val="B1B9BD"/>
      <w:sz w:val="34"/>
    </w:rPr>
  </w:style>
  <w:style w:type="paragraph" w:customStyle="1" w:styleId="beHaupttitel22pt">
    <w:name w:val="be_Haupttitel 22 pt"/>
    <w:basedOn w:val="Standard"/>
    <w:qFormat/>
    <w:rsid w:val="00E82A06"/>
    <w:pPr>
      <w:spacing w:before="40" w:after="160" w:line="240" w:lineRule="auto"/>
    </w:pPr>
    <w:rPr>
      <w:color w:val="000000" w:themeColor="text1"/>
      <w:sz w:val="44"/>
    </w:rPr>
  </w:style>
  <w:style w:type="paragraph" w:customStyle="1" w:styleId="beHervorhebungen">
    <w:name w:val="be_Hervorhebungen"/>
    <w:basedOn w:val="Standard"/>
    <w:qFormat/>
    <w:rsid w:val="009D4A7E"/>
    <w:pPr>
      <w:spacing w:line="240" w:lineRule="auto"/>
    </w:pPr>
    <w:rPr>
      <w:b/>
      <w:sz w:val="34"/>
    </w:rPr>
  </w:style>
  <w:style w:type="paragraph" w:customStyle="1" w:styleId="beHervorhebungenrot">
    <w:name w:val="be_Hervorhebungen rot"/>
    <w:basedOn w:val="Standard"/>
    <w:qFormat/>
    <w:rsid w:val="009D4A7E"/>
    <w:pPr>
      <w:pBdr>
        <w:top w:val="single" w:sz="4" w:space="3" w:color="auto"/>
        <w:left w:val="single" w:sz="4" w:space="3" w:color="auto"/>
        <w:bottom w:val="single" w:sz="4" w:space="3" w:color="auto"/>
        <w:right w:val="single" w:sz="4" w:space="3" w:color="auto"/>
      </w:pBdr>
      <w:shd w:val="solid" w:color="000000" w:themeColor="text1" w:fill="auto"/>
      <w:spacing w:line="260" w:lineRule="atLeast"/>
      <w:ind w:left="113"/>
      <w:mirrorIndents/>
    </w:pPr>
    <w:rPr>
      <w:color w:val="EA161F"/>
      <w:sz w:val="34"/>
    </w:rPr>
  </w:style>
  <w:style w:type="paragraph" w:customStyle="1" w:styleId="beTitel13pt">
    <w:name w:val="be_Titel 13 pt"/>
    <w:basedOn w:val="Standard"/>
    <w:qFormat/>
    <w:rsid w:val="00FE04C5"/>
    <w:pPr>
      <w:spacing w:before="40" w:after="160" w:line="324" w:lineRule="exact"/>
    </w:pPr>
    <w:rPr>
      <w:color w:val="000000" w:themeColor="text1"/>
      <w:sz w:val="26"/>
    </w:rPr>
  </w:style>
  <w:style w:type="paragraph" w:customStyle="1" w:styleId="beTitel17pt">
    <w:name w:val="be_Titel 17 pt"/>
    <w:basedOn w:val="Standard"/>
    <w:qFormat/>
    <w:rsid w:val="00FE04C5"/>
    <w:pPr>
      <w:spacing w:before="40" w:after="160" w:line="430" w:lineRule="exact"/>
    </w:pPr>
    <w:rPr>
      <w:color w:val="000000" w:themeColor="text1"/>
      <w:sz w:val="34"/>
    </w:rPr>
  </w:style>
  <w:style w:type="paragraph" w:customStyle="1" w:styleId="beTitel26pt">
    <w:name w:val="be_Titel 26 pt"/>
    <w:basedOn w:val="Standard"/>
    <w:qFormat/>
    <w:rsid w:val="00FE04C5"/>
    <w:pPr>
      <w:spacing w:before="40" w:after="160" w:line="646" w:lineRule="exact"/>
    </w:pPr>
    <w:rPr>
      <w:color w:val="000000" w:themeColor="text1"/>
      <w:sz w:val="52"/>
    </w:rPr>
  </w:style>
  <w:style w:type="paragraph" w:customStyle="1" w:styleId="beTitel34pt">
    <w:name w:val="be_Titel 34 pt"/>
    <w:basedOn w:val="Standard"/>
    <w:qFormat/>
    <w:rsid w:val="00FE04C5"/>
    <w:pPr>
      <w:spacing w:before="40" w:after="160" w:line="754" w:lineRule="exact"/>
    </w:pPr>
    <w:rPr>
      <w:color w:val="000000" w:themeColor="text1"/>
      <w:sz w:val="68"/>
    </w:rPr>
  </w:style>
  <w:style w:type="paragraph" w:customStyle="1" w:styleId="beZitate">
    <w:name w:val="be_Zitate"/>
    <w:basedOn w:val="Standard"/>
    <w:qFormat/>
    <w:rsid w:val="009D4A7E"/>
    <w:pPr>
      <w:spacing w:line="240" w:lineRule="auto"/>
    </w:pPr>
    <w:rPr>
      <w:i/>
      <w:sz w:val="34"/>
    </w:rPr>
  </w:style>
  <w:style w:type="paragraph" w:customStyle="1" w:styleId="beZwischentitel">
    <w:name w:val="be_Zwischentitel"/>
    <w:basedOn w:val="Standard"/>
    <w:qFormat/>
    <w:rsid w:val="009D4A7E"/>
    <w:pPr>
      <w:spacing w:line="216" w:lineRule="exact"/>
    </w:pPr>
    <w:rPr>
      <w:color w:val="000000" w:themeColor="text1"/>
    </w:rPr>
  </w:style>
  <w:style w:type="paragraph" w:customStyle="1" w:styleId="beAufzhlungNummern">
    <w:name w:val="be_AufzählungNummern"/>
    <w:qFormat/>
    <w:rsid w:val="006B6A27"/>
    <w:pPr>
      <w:numPr>
        <w:numId w:val="5"/>
      </w:numPr>
      <w:spacing w:line="240" w:lineRule="atLeast"/>
      <w:ind w:left="425" w:hanging="425"/>
    </w:pPr>
    <w:rPr>
      <w:rFonts w:ascii="Arial" w:eastAsiaTheme="minorHAnsi" w:hAnsi="Arial" w:cstheme="minorBidi"/>
      <w:color w:val="000000" w:themeColor="text1"/>
      <w:spacing w:val="2"/>
      <w:sz w:val="21"/>
      <w:szCs w:val="19"/>
      <w:lang w:eastAsia="en-US"/>
    </w:rPr>
  </w:style>
  <w:style w:type="paragraph" w:customStyle="1" w:styleId="beAufzhlungBuchstaben">
    <w:name w:val="be_AufzählungBuchstaben"/>
    <w:qFormat/>
    <w:rsid w:val="006B6A27"/>
    <w:pPr>
      <w:numPr>
        <w:numId w:val="6"/>
      </w:numPr>
      <w:spacing w:line="240" w:lineRule="atLeast"/>
      <w:ind w:left="425" w:hanging="425"/>
    </w:pPr>
    <w:rPr>
      <w:rFonts w:ascii="Arial" w:eastAsiaTheme="minorHAnsi" w:hAnsi="Arial" w:cstheme="minorBidi"/>
      <w:color w:val="000000" w:themeColor="text1"/>
      <w:spacing w:val="2"/>
      <w:sz w:val="21"/>
      <w:szCs w:val="19"/>
      <w:lang w:eastAsia="en-US"/>
    </w:rPr>
  </w:style>
  <w:style w:type="paragraph" w:customStyle="1" w:styleId="beTitel22pt">
    <w:name w:val="be_Titel 22 pt"/>
    <w:qFormat/>
    <w:rsid w:val="00E8047B"/>
    <w:pPr>
      <w:spacing w:before="40" w:after="160" w:line="646" w:lineRule="exact"/>
    </w:pPr>
    <w:rPr>
      <w:rFonts w:ascii="Arial" w:eastAsiaTheme="minorHAnsi" w:hAnsi="Arial" w:cstheme="minorBidi"/>
      <w:color w:val="000000" w:themeColor="text1"/>
      <w:spacing w:val="2"/>
      <w:sz w:val="44"/>
      <w:szCs w:val="19"/>
      <w:lang w:eastAsia="en-US"/>
    </w:rPr>
  </w:style>
  <w:style w:type="character" w:styleId="Hyperlink">
    <w:name w:val="Hyperlink"/>
    <w:basedOn w:val="Absatz-Standardschriftart"/>
    <w:uiPriority w:val="99"/>
    <w:unhideWhenUsed/>
    <w:rsid w:val="0075307E"/>
    <w:rPr>
      <w:color w:val="0000FF" w:themeColor="hyperlink"/>
      <w:u w:val="single"/>
      <w:lang w:val="fr-CH"/>
    </w:rPr>
  </w:style>
  <w:style w:type="paragraph" w:styleId="Listenabsatz">
    <w:name w:val="List Paragraph"/>
    <w:basedOn w:val="Standard"/>
    <w:link w:val="ListenabsatzZchn"/>
    <w:uiPriority w:val="34"/>
    <w:qFormat/>
    <w:rsid w:val="00C83508"/>
    <w:pPr>
      <w:ind w:left="720"/>
      <w:contextualSpacing/>
    </w:pPr>
  </w:style>
  <w:style w:type="character" w:styleId="Kommentarzeichen">
    <w:name w:val="annotation reference"/>
    <w:basedOn w:val="Absatz-Standardschriftart"/>
    <w:uiPriority w:val="99"/>
    <w:rsid w:val="00C83508"/>
    <w:rPr>
      <w:sz w:val="16"/>
      <w:szCs w:val="16"/>
    </w:rPr>
  </w:style>
  <w:style w:type="paragraph" w:styleId="Kommentartext">
    <w:name w:val="annotation text"/>
    <w:basedOn w:val="Standard"/>
    <w:link w:val="KommentartextZchn"/>
    <w:uiPriority w:val="99"/>
    <w:rsid w:val="00C83508"/>
    <w:pPr>
      <w:spacing w:line="240" w:lineRule="auto"/>
    </w:pPr>
    <w:rPr>
      <w:sz w:val="20"/>
      <w:szCs w:val="20"/>
    </w:rPr>
  </w:style>
  <w:style w:type="character" w:customStyle="1" w:styleId="KommentartextZchn">
    <w:name w:val="Kommentartext Zchn"/>
    <w:basedOn w:val="Absatz-Standardschriftart"/>
    <w:link w:val="Kommentartext"/>
    <w:uiPriority w:val="99"/>
    <w:rsid w:val="00C83508"/>
    <w:rPr>
      <w:rFonts w:ascii="Arial" w:eastAsiaTheme="minorHAnsi" w:hAnsi="Arial" w:cstheme="minorBidi"/>
      <w:spacing w:val="2"/>
      <w:lang w:eastAsia="en-US"/>
    </w:rPr>
  </w:style>
  <w:style w:type="paragraph" w:styleId="Kommentarthema">
    <w:name w:val="annotation subject"/>
    <w:basedOn w:val="Kommentartext"/>
    <w:next w:val="Kommentartext"/>
    <w:link w:val="KommentarthemaZchn"/>
    <w:rsid w:val="00C83508"/>
    <w:rPr>
      <w:b/>
      <w:bCs/>
    </w:rPr>
  </w:style>
  <w:style w:type="character" w:customStyle="1" w:styleId="KommentarthemaZchn">
    <w:name w:val="Kommentarthema Zchn"/>
    <w:basedOn w:val="KommentartextZchn"/>
    <w:link w:val="Kommentarthema"/>
    <w:rsid w:val="00C83508"/>
    <w:rPr>
      <w:rFonts w:ascii="Arial" w:eastAsiaTheme="minorHAnsi" w:hAnsi="Arial" w:cstheme="minorBidi"/>
      <w:b/>
      <w:bCs/>
      <w:spacing w:val="2"/>
      <w:lang w:eastAsia="en-US"/>
    </w:rPr>
  </w:style>
  <w:style w:type="paragraph" w:customStyle="1" w:styleId="H1">
    <w:name w:val="H1"/>
    <w:aliases w:val="Überschrift 1 nummeriert"/>
    <w:basedOn w:val="berschrift1"/>
    <w:next w:val="Standard"/>
    <w:uiPriority w:val="10"/>
    <w:qFormat/>
    <w:rsid w:val="005F1DC8"/>
    <w:pPr>
      <w:numPr>
        <w:numId w:val="8"/>
      </w:numPr>
      <w:ind w:left="720" w:hanging="360"/>
    </w:pPr>
    <w:rPr>
      <w:rFonts w:asciiTheme="majorHAnsi" w:hAnsiTheme="majorHAnsi"/>
      <w:szCs w:val="21"/>
    </w:rPr>
  </w:style>
  <w:style w:type="paragraph" w:customStyle="1" w:styleId="berschrift2nummeriert">
    <w:name w:val="Überschrift 2 nummeriert"/>
    <w:basedOn w:val="berschrift2"/>
    <w:next w:val="Standard"/>
    <w:uiPriority w:val="10"/>
    <w:qFormat/>
    <w:rsid w:val="005F1DC8"/>
    <w:pPr>
      <w:numPr>
        <w:numId w:val="8"/>
      </w:numPr>
      <w:ind w:left="1440" w:hanging="360"/>
    </w:pPr>
    <w:rPr>
      <w:rFonts w:asciiTheme="majorHAnsi" w:hAnsiTheme="majorHAnsi"/>
      <w:szCs w:val="21"/>
    </w:rPr>
  </w:style>
  <w:style w:type="paragraph" w:customStyle="1" w:styleId="berschrift3nummeriert">
    <w:name w:val="Überschrift 3 nummeriert"/>
    <w:basedOn w:val="berschrift3"/>
    <w:next w:val="Standard"/>
    <w:uiPriority w:val="10"/>
    <w:qFormat/>
    <w:rsid w:val="005F1DC8"/>
    <w:pPr>
      <w:numPr>
        <w:numId w:val="8"/>
      </w:numPr>
      <w:tabs>
        <w:tab w:val="left" w:pos="851"/>
      </w:tabs>
      <w:ind w:left="2160" w:hanging="360"/>
    </w:pPr>
    <w:rPr>
      <w:rFonts w:asciiTheme="majorHAnsi" w:hAnsiTheme="majorHAnsi"/>
      <w:bCs/>
    </w:rPr>
  </w:style>
  <w:style w:type="paragraph" w:customStyle="1" w:styleId="berschrift4nummeriert">
    <w:name w:val="Überschrift 4 nummeriert"/>
    <w:basedOn w:val="berschrift4"/>
    <w:next w:val="Standard"/>
    <w:uiPriority w:val="10"/>
    <w:qFormat/>
    <w:rsid w:val="005F1DC8"/>
    <w:pPr>
      <w:numPr>
        <w:numId w:val="8"/>
      </w:numPr>
      <w:tabs>
        <w:tab w:val="left" w:pos="1134"/>
      </w:tabs>
      <w:ind w:left="2880" w:hanging="360"/>
    </w:pPr>
    <w:rPr>
      <w:rFonts w:asciiTheme="majorHAnsi" w:hAnsiTheme="majorHAnsi"/>
      <w:iCs w:val="0"/>
      <w:szCs w:val="22"/>
    </w:rPr>
  </w:style>
  <w:style w:type="paragraph" w:styleId="StandardWeb">
    <w:name w:val="Normal (Web)"/>
    <w:basedOn w:val="Standard"/>
    <w:uiPriority w:val="99"/>
    <w:unhideWhenUsed/>
    <w:rsid w:val="005F1DC8"/>
    <w:pPr>
      <w:spacing w:before="100" w:beforeAutospacing="1" w:after="100" w:afterAutospacing="1" w:line="240" w:lineRule="auto"/>
    </w:pPr>
    <w:rPr>
      <w:rFonts w:ascii="Times New Roman" w:eastAsia="Times New Roman" w:hAnsi="Times New Roman" w:cs="Times New Roman"/>
      <w:bCs/>
      <w:sz w:val="24"/>
      <w:szCs w:val="24"/>
      <w:lang w:eastAsia="de-CH"/>
    </w:rPr>
  </w:style>
  <w:style w:type="paragraph" w:customStyle="1" w:styleId="Nummerierung1">
    <w:name w:val="Nummerierung 1"/>
    <w:basedOn w:val="Standard"/>
    <w:uiPriority w:val="3"/>
    <w:qFormat/>
    <w:rsid w:val="005F1DC8"/>
    <w:pPr>
      <w:numPr>
        <w:ilvl w:val="7"/>
        <w:numId w:val="8"/>
      </w:numPr>
      <w:spacing w:line="270" w:lineRule="atLeast"/>
      <w:ind w:left="5760" w:hanging="360"/>
    </w:pPr>
    <w:rPr>
      <w:rFonts w:asciiTheme="minorHAnsi" w:hAnsiTheme="minorHAnsi" w:cs="System"/>
      <w:bCs/>
      <w:szCs w:val="22"/>
    </w:rPr>
  </w:style>
  <w:style w:type="paragraph" w:customStyle="1" w:styleId="Nummerierung2">
    <w:name w:val="Nummerierung 2"/>
    <w:basedOn w:val="Nummerierung1"/>
    <w:uiPriority w:val="3"/>
    <w:qFormat/>
    <w:rsid w:val="005F1DC8"/>
    <w:pPr>
      <w:numPr>
        <w:ilvl w:val="8"/>
      </w:numPr>
      <w:ind w:left="6480" w:hanging="360"/>
    </w:pPr>
  </w:style>
  <w:style w:type="paragraph" w:customStyle="1" w:styleId="berschrift5nummeriert">
    <w:name w:val="Überschrift 5 nummeriert"/>
    <w:basedOn w:val="berschrift5"/>
    <w:next w:val="Standard"/>
    <w:uiPriority w:val="10"/>
    <w:qFormat/>
    <w:rsid w:val="005F1DC8"/>
    <w:pPr>
      <w:numPr>
        <w:numId w:val="8"/>
      </w:numPr>
      <w:tabs>
        <w:tab w:val="left" w:pos="1148"/>
      </w:tabs>
      <w:ind w:left="3600" w:hanging="360"/>
    </w:pPr>
    <w:rPr>
      <w:rFonts w:asciiTheme="majorHAnsi" w:hAnsiTheme="majorHAnsi"/>
      <w:szCs w:val="22"/>
    </w:rPr>
  </w:style>
  <w:style w:type="table" w:customStyle="1" w:styleId="BETabelle1">
    <w:name w:val="BE: Tabelle 1"/>
    <w:basedOn w:val="NormaleTabelle"/>
    <w:uiPriority w:val="99"/>
    <w:rsid w:val="005F1DC8"/>
    <w:rPr>
      <w:rFonts w:asciiTheme="minorHAnsi" w:eastAsiaTheme="minorHAnsi" w:hAnsiTheme="minorHAnsi" w:cs="font1482"/>
      <w:sz w:val="17"/>
      <w:szCs w:val="22"/>
      <w:lang w:eastAsia="en-US"/>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AGOHervorhebung">
    <w:name w:val="AGO_Hervorhebung"/>
    <w:basedOn w:val="Standard"/>
    <w:link w:val="AGOHervorhebungZchn"/>
    <w:qFormat/>
    <w:rsid w:val="0056737C"/>
    <w:pPr>
      <w:tabs>
        <w:tab w:val="left" w:pos="1418"/>
      </w:tabs>
      <w:spacing w:line="270" w:lineRule="atLeast"/>
    </w:pPr>
    <w:rPr>
      <w:rFonts w:cs="System"/>
      <w:b/>
      <w:szCs w:val="22"/>
    </w:rPr>
  </w:style>
  <w:style w:type="character" w:customStyle="1" w:styleId="AGOHervorhebungZchn">
    <w:name w:val="AGO_Hervorhebung Zchn"/>
    <w:basedOn w:val="Absatz-Standardschriftart"/>
    <w:link w:val="AGOHervorhebung"/>
    <w:rsid w:val="0056737C"/>
    <w:rPr>
      <w:rFonts w:ascii="Arial" w:eastAsiaTheme="minorHAnsi" w:hAnsi="Arial" w:cs="System"/>
      <w:b/>
      <w:spacing w:val="2"/>
      <w:sz w:val="21"/>
      <w:szCs w:val="22"/>
      <w:lang w:eastAsia="en-US"/>
    </w:rPr>
  </w:style>
  <w:style w:type="paragraph" w:customStyle="1" w:styleId="LeistungEbene1">
    <w:name w:val="Leistung_Ebene1"/>
    <w:basedOn w:val="Standard"/>
    <w:qFormat/>
    <w:rsid w:val="00FB3534"/>
    <w:pPr>
      <w:numPr>
        <w:numId w:val="7"/>
      </w:numPr>
      <w:spacing w:line="280" w:lineRule="atLeast"/>
    </w:pPr>
    <w:rPr>
      <w:b/>
    </w:rPr>
  </w:style>
  <w:style w:type="paragraph" w:customStyle="1" w:styleId="LeistungEbene2">
    <w:name w:val="Leistung_Ebene2"/>
    <w:basedOn w:val="LeistungEbene1"/>
    <w:qFormat/>
    <w:rsid w:val="001512C8"/>
    <w:pPr>
      <w:numPr>
        <w:ilvl w:val="1"/>
      </w:numPr>
    </w:pPr>
    <w:rPr>
      <w:b w:val="0"/>
    </w:rPr>
  </w:style>
  <w:style w:type="paragraph" w:styleId="Funotentext">
    <w:name w:val="footnote text"/>
    <w:basedOn w:val="Standard"/>
    <w:link w:val="FunotentextZchn"/>
    <w:semiHidden/>
    <w:unhideWhenUsed/>
    <w:rsid w:val="009410B6"/>
    <w:pPr>
      <w:spacing w:line="240" w:lineRule="auto"/>
    </w:pPr>
    <w:rPr>
      <w:sz w:val="20"/>
      <w:szCs w:val="20"/>
    </w:rPr>
  </w:style>
  <w:style w:type="character" w:customStyle="1" w:styleId="FunotentextZchn">
    <w:name w:val="Fußnotentext Zchn"/>
    <w:basedOn w:val="Absatz-Standardschriftart"/>
    <w:link w:val="Funotentext"/>
    <w:semiHidden/>
    <w:rsid w:val="009410B6"/>
    <w:rPr>
      <w:rFonts w:ascii="Arial" w:eastAsiaTheme="minorHAnsi" w:hAnsi="Arial" w:cstheme="minorBidi"/>
      <w:spacing w:val="2"/>
      <w:lang w:eastAsia="en-US"/>
    </w:rPr>
  </w:style>
  <w:style w:type="character" w:styleId="Funotenzeichen">
    <w:name w:val="footnote reference"/>
    <w:basedOn w:val="Absatz-Standardschriftart"/>
    <w:unhideWhenUsed/>
    <w:rsid w:val="009410B6"/>
    <w:rPr>
      <w:vertAlign w:val="superscript"/>
    </w:rPr>
  </w:style>
  <w:style w:type="character" w:customStyle="1" w:styleId="ListenabsatzZchn">
    <w:name w:val="Listenabsatz Zchn"/>
    <w:basedOn w:val="Absatz-Standardschriftart"/>
    <w:link w:val="Listenabsatz"/>
    <w:uiPriority w:val="34"/>
    <w:locked/>
    <w:rsid w:val="00872D9D"/>
    <w:rPr>
      <w:rFonts w:ascii="Arial" w:eastAsiaTheme="minorHAnsi" w:hAnsi="Arial" w:cstheme="minorBidi"/>
      <w:spacing w:val="2"/>
      <w:sz w:val="21"/>
      <w:szCs w:val="19"/>
      <w:lang w:eastAsia="en-US"/>
    </w:rPr>
  </w:style>
  <w:style w:type="character" w:customStyle="1" w:styleId="NichtaufgelsteErwhnung1">
    <w:name w:val="Nicht aufgelöste Erwähnung1"/>
    <w:basedOn w:val="Absatz-Standardschriftart"/>
    <w:uiPriority w:val="99"/>
    <w:semiHidden/>
    <w:unhideWhenUsed/>
    <w:rsid w:val="003F2EC3"/>
    <w:rPr>
      <w:color w:val="605E5C"/>
      <w:shd w:val="clear" w:color="auto" w:fill="E1DFDD"/>
    </w:rPr>
  </w:style>
  <w:style w:type="paragraph" w:styleId="Aufzhlungszeichen">
    <w:name w:val="List Bullet"/>
    <w:basedOn w:val="Listenabsatz"/>
    <w:uiPriority w:val="99"/>
    <w:semiHidden/>
    <w:rsid w:val="009102AE"/>
    <w:pPr>
      <w:numPr>
        <w:numId w:val="17"/>
      </w:numPr>
      <w:spacing w:line="270" w:lineRule="atLeast"/>
      <w:ind w:left="340" w:hanging="340"/>
    </w:pPr>
    <w:rPr>
      <w:rFonts w:asciiTheme="minorHAnsi" w:hAnsiTheme="minorHAnsi" w:cs="System"/>
      <w:bCs/>
      <w:szCs w:val="22"/>
    </w:rPr>
  </w:style>
  <w:style w:type="paragraph" w:styleId="Aufzhlungszeichen2">
    <w:name w:val="List Bullet 2"/>
    <w:basedOn w:val="Listenabsatz"/>
    <w:uiPriority w:val="99"/>
    <w:semiHidden/>
    <w:rsid w:val="009102AE"/>
    <w:pPr>
      <w:numPr>
        <w:ilvl w:val="1"/>
        <w:numId w:val="17"/>
      </w:numPr>
      <w:spacing w:line="270" w:lineRule="atLeast"/>
      <w:ind w:left="340" w:hanging="340"/>
    </w:pPr>
    <w:rPr>
      <w:rFonts w:asciiTheme="minorHAnsi" w:hAnsiTheme="minorHAnsi" w:cs="System"/>
      <w:bCs/>
      <w:szCs w:val="22"/>
    </w:rPr>
  </w:style>
  <w:style w:type="paragraph" w:styleId="Aufzhlungszeichen3">
    <w:name w:val="List Bullet 3"/>
    <w:basedOn w:val="Listenabsatz"/>
    <w:uiPriority w:val="99"/>
    <w:semiHidden/>
    <w:rsid w:val="009102AE"/>
    <w:pPr>
      <w:numPr>
        <w:ilvl w:val="2"/>
        <w:numId w:val="17"/>
      </w:numPr>
      <w:spacing w:line="270" w:lineRule="atLeast"/>
      <w:ind w:left="2520" w:hanging="360"/>
    </w:pPr>
    <w:rPr>
      <w:rFonts w:asciiTheme="minorHAnsi" w:hAnsiTheme="minorHAnsi" w:cs="System"/>
      <w:bCs/>
      <w:szCs w:val="22"/>
    </w:rPr>
  </w:style>
  <w:style w:type="paragraph" w:customStyle="1" w:styleId="paragraph">
    <w:name w:val="paragraph"/>
    <w:basedOn w:val="Standard"/>
    <w:rsid w:val="00017BFC"/>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 w:type="character" w:customStyle="1" w:styleId="normaltextrun">
    <w:name w:val="normaltextrun"/>
    <w:basedOn w:val="Absatz-Standardschriftart"/>
    <w:rsid w:val="00017BFC"/>
  </w:style>
  <w:style w:type="character" w:customStyle="1" w:styleId="eop">
    <w:name w:val="eop"/>
    <w:basedOn w:val="Absatz-Standardschriftart"/>
    <w:rsid w:val="00017BFC"/>
  </w:style>
  <w:style w:type="character" w:customStyle="1" w:styleId="scxw98216486">
    <w:name w:val="scxw98216486"/>
    <w:basedOn w:val="Absatz-Standardschriftart"/>
    <w:rsid w:val="00017BFC"/>
  </w:style>
  <w:style w:type="paragraph" w:customStyle="1" w:styleId="Aufzhlung1">
    <w:name w:val="Aufzählung 1"/>
    <w:basedOn w:val="Listenabsatz"/>
    <w:link w:val="Aufzhlung1Zchn"/>
    <w:uiPriority w:val="2"/>
    <w:qFormat/>
    <w:rsid w:val="000E4D5F"/>
    <w:pPr>
      <w:numPr>
        <w:numId w:val="18"/>
      </w:numPr>
      <w:spacing w:line="270" w:lineRule="atLeast"/>
    </w:pPr>
    <w:rPr>
      <w:rFonts w:asciiTheme="minorHAnsi" w:hAnsiTheme="minorHAnsi" w:cs="System"/>
      <w:bCs/>
      <w:szCs w:val="22"/>
    </w:rPr>
  </w:style>
  <w:style w:type="paragraph" w:customStyle="1" w:styleId="Aufzhlung2">
    <w:name w:val="Aufzählung 2"/>
    <w:basedOn w:val="Aufzhlung1"/>
    <w:uiPriority w:val="2"/>
    <w:rsid w:val="000E4D5F"/>
    <w:pPr>
      <w:numPr>
        <w:ilvl w:val="1"/>
      </w:numPr>
      <w:ind w:left="1440" w:hanging="360"/>
    </w:pPr>
  </w:style>
  <w:style w:type="paragraph" w:customStyle="1" w:styleId="Aufzhlung3">
    <w:name w:val="Aufzählung 3"/>
    <w:basedOn w:val="Aufzhlung1"/>
    <w:uiPriority w:val="2"/>
    <w:rsid w:val="000E4D5F"/>
    <w:pPr>
      <w:numPr>
        <w:ilvl w:val="2"/>
      </w:numPr>
      <w:ind w:left="2160" w:hanging="360"/>
    </w:pPr>
  </w:style>
  <w:style w:type="character" w:customStyle="1" w:styleId="Aufzhlung1Zchn">
    <w:name w:val="Aufzählung 1 Zchn"/>
    <w:basedOn w:val="ListenabsatzZchn"/>
    <w:link w:val="Aufzhlung1"/>
    <w:uiPriority w:val="2"/>
    <w:rsid w:val="000E4D5F"/>
    <w:rPr>
      <w:rFonts w:asciiTheme="minorHAnsi" w:eastAsiaTheme="minorHAnsi" w:hAnsiTheme="minorHAnsi" w:cs="System"/>
      <w:bCs/>
      <w:spacing w:val="2"/>
      <w:sz w:val="21"/>
      <w:szCs w:val="22"/>
      <w:lang w:eastAsia="en-US"/>
    </w:rPr>
  </w:style>
  <w:style w:type="paragraph" w:styleId="berarbeitung">
    <w:name w:val="Revision"/>
    <w:hidden/>
    <w:uiPriority w:val="99"/>
    <w:semiHidden/>
    <w:rsid w:val="007036B5"/>
    <w:rPr>
      <w:rFonts w:ascii="Arial" w:eastAsiaTheme="minorHAnsi" w:hAnsi="Arial" w:cstheme="minorBidi"/>
      <w:spacing w:val="2"/>
      <w:sz w:val="21"/>
      <w:szCs w:val="19"/>
      <w:lang w:eastAsia="en-US"/>
    </w:rPr>
  </w:style>
  <w:style w:type="paragraph" w:customStyle="1" w:styleId="Text85pt">
    <w:name w:val="Text 8.5 pt"/>
    <w:basedOn w:val="Standard"/>
    <w:rsid w:val="00D246C8"/>
    <w:pPr>
      <w:spacing w:line="215" w:lineRule="atLeast"/>
    </w:pPr>
    <w:rPr>
      <w:rFonts w:asciiTheme="minorHAnsi" w:hAnsiTheme="minorHAnsi" w:cs="System"/>
      <w:bCs/>
      <w:sz w:val="17"/>
      <w:szCs w:val="22"/>
    </w:rPr>
  </w:style>
  <w:style w:type="paragraph" w:customStyle="1" w:styleId="ZielAufzhlung">
    <w:name w:val="Ziel_Aufzählung"/>
    <w:basedOn w:val="Standard"/>
    <w:rsid w:val="00D246C8"/>
    <w:pPr>
      <w:numPr>
        <w:numId w:val="22"/>
      </w:numPr>
      <w:shd w:val="clear" w:color="auto" w:fill="BFBFBF" w:themeFill="background1" w:themeFillShade="BF"/>
      <w:spacing w:after="120" w:line="264" w:lineRule="auto"/>
      <w:ind w:left="453" w:right="113" w:hanging="340"/>
    </w:pPr>
    <w:rPr>
      <w:rFonts w:eastAsia="Times New Roman" w:cs="Arial"/>
      <w:bCs/>
      <w:szCs w:val="16"/>
      <w:lang w:eastAsia="de-CH"/>
    </w:rPr>
  </w:style>
  <w:style w:type="paragraph" w:customStyle="1" w:styleId="Beschriftung1">
    <w:name w:val="Beschriftung 1"/>
    <w:basedOn w:val="Beschriftung"/>
    <w:link w:val="Beschriftung1Zchn"/>
    <w:qFormat/>
    <w:rsid w:val="003637BF"/>
    <w:pPr>
      <w:spacing w:before="140" w:after="270"/>
    </w:pPr>
    <w:rPr>
      <w:rFonts w:cs="Arial"/>
      <w:iCs/>
      <w:sz w:val="17"/>
    </w:rPr>
  </w:style>
  <w:style w:type="character" w:customStyle="1" w:styleId="Beschriftung1Zchn">
    <w:name w:val="Beschriftung 1 Zchn"/>
    <w:basedOn w:val="Absatz-Standardschriftart"/>
    <w:link w:val="Beschriftung1"/>
    <w:rsid w:val="003637BF"/>
    <w:rPr>
      <w:rFonts w:ascii="Arial" w:eastAsiaTheme="minorHAnsi" w:hAnsi="Arial" w:cs="Arial"/>
      <w:bCs/>
      <w:iCs/>
      <w:spacing w:val="2"/>
      <w:sz w:val="17"/>
      <w:szCs w:val="18"/>
      <w:lang w:eastAsia="en-US"/>
    </w:rPr>
  </w:style>
  <w:style w:type="character" w:customStyle="1" w:styleId="spellingerror">
    <w:name w:val="spellingerror"/>
    <w:basedOn w:val="Absatz-Standardschriftart"/>
    <w:rsid w:val="00017B9C"/>
  </w:style>
  <w:style w:type="paragraph" w:customStyle="1" w:styleId="SWWStandardZwischenberschrift">
    <w:name w:val="SWW Standard Zwischenüberschrift"/>
    <w:basedOn w:val="Standard"/>
    <w:link w:val="SWWStandardZwischenberschriftZchn"/>
    <w:qFormat/>
    <w:rsid w:val="001A205C"/>
    <w:pPr>
      <w:spacing w:line="240" w:lineRule="auto"/>
      <w:jc w:val="both"/>
    </w:pPr>
    <w:rPr>
      <w:rFonts w:ascii="HelveticaNeueLT Pro 45 Lt" w:hAnsi="HelveticaNeueLT Pro 45 Lt" w:cs="System"/>
      <w:b/>
      <w:bCs/>
      <w:szCs w:val="26"/>
    </w:rPr>
  </w:style>
  <w:style w:type="character" w:customStyle="1" w:styleId="SWWStandardZwischenberschriftZchn">
    <w:name w:val="SWW Standard Zwischenüberschrift Zchn"/>
    <w:basedOn w:val="Absatz-Standardschriftart"/>
    <w:link w:val="SWWStandardZwischenberschrift"/>
    <w:rsid w:val="001A205C"/>
    <w:rPr>
      <w:rFonts w:ascii="HelveticaNeueLT Pro 45 Lt" w:eastAsiaTheme="minorHAnsi" w:hAnsi="HelveticaNeueLT Pro 45 Lt" w:cs="System"/>
      <w:b/>
      <w:bCs/>
      <w:spacing w:val="2"/>
      <w:sz w:val="21"/>
      <w:szCs w:val="26"/>
      <w:lang w:eastAsia="en-US"/>
    </w:rPr>
  </w:style>
  <w:style w:type="paragraph" w:customStyle="1" w:styleId="SWWStandardlinksbndig">
    <w:name w:val="SWW Standard linksbündig"/>
    <w:basedOn w:val="Standard"/>
    <w:link w:val="SWWStandardlinksbndigZchn"/>
    <w:qFormat/>
    <w:rsid w:val="001A205C"/>
    <w:pPr>
      <w:spacing w:line="240" w:lineRule="auto"/>
    </w:pPr>
    <w:rPr>
      <w:rFonts w:ascii="HelveticaNeueLT Pro 45 Lt" w:hAnsi="HelveticaNeueLT Pro 45 Lt" w:cs="System"/>
      <w:bCs/>
      <w:szCs w:val="20"/>
      <w:u w:color="F79646" w:themeColor="accent6"/>
    </w:rPr>
  </w:style>
  <w:style w:type="character" w:customStyle="1" w:styleId="SWWStandardlinksbndigZchn">
    <w:name w:val="SWW Standard linksbündig Zchn"/>
    <w:basedOn w:val="Absatz-Standardschriftart"/>
    <w:link w:val="SWWStandardlinksbndig"/>
    <w:rsid w:val="001A205C"/>
    <w:rPr>
      <w:rFonts w:ascii="HelveticaNeueLT Pro 45 Lt" w:eastAsiaTheme="minorHAnsi" w:hAnsi="HelveticaNeueLT Pro 45 Lt" w:cs="System"/>
      <w:bCs/>
      <w:spacing w:val="2"/>
      <w:sz w:val="21"/>
      <w:u w:color="F79646" w:themeColor="accent6"/>
      <w:lang w:eastAsia="en-US"/>
    </w:rPr>
  </w:style>
  <w:style w:type="paragraph" w:customStyle="1" w:styleId="SWWStandardZwischenberschriftlinksbndig">
    <w:name w:val="SWW Standard Zwischenüberschrift linksbündig"/>
    <w:basedOn w:val="SWWStandardZwischenberschrift"/>
    <w:link w:val="SWWStandardZwischenberschriftlinksbndigZchn"/>
    <w:qFormat/>
    <w:rsid w:val="001A205C"/>
    <w:pPr>
      <w:jc w:val="left"/>
    </w:pPr>
  </w:style>
  <w:style w:type="character" w:customStyle="1" w:styleId="SWWStandardZwischenberschriftlinksbndigZchn">
    <w:name w:val="SWW Standard Zwischenüberschrift linksbündig Zchn"/>
    <w:basedOn w:val="SWWStandardZwischenberschriftZchn"/>
    <w:link w:val="SWWStandardZwischenberschriftlinksbndig"/>
    <w:rsid w:val="001A205C"/>
    <w:rPr>
      <w:rFonts w:ascii="HelveticaNeueLT Pro 45 Lt" w:eastAsiaTheme="minorHAnsi" w:hAnsi="HelveticaNeueLT Pro 45 Lt" w:cs="System"/>
      <w:b/>
      <w:bCs/>
      <w:spacing w:val="2"/>
      <w:sz w:val="21"/>
      <w:szCs w:val="26"/>
      <w:lang w:eastAsia="en-US"/>
    </w:rPr>
  </w:style>
  <w:style w:type="paragraph" w:customStyle="1" w:styleId="AnzupassenAufzhlung">
    <w:name w:val="Anzupassen Aufzählung"/>
    <w:basedOn w:val="Aufzhlung1"/>
    <w:link w:val="AnzupassenAufzhlungZchn"/>
    <w:qFormat/>
    <w:rsid w:val="00F86862"/>
    <w:pPr>
      <w:numPr>
        <w:numId w:val="0"/>
      </w:numPr>
      <w:ind w:left="720" w:hanging="360"/>
    </w:pPr>
    <w:rPr>
      <w:color w:val="0070C0"/>
    </w:rPr>
  </w:style>
  <w:style w:type="character" w:customStyle="1" w:styleId="AnzupassenAufzhlungZchn">
    <w:name w:val="Anzupassen Aufzählung Zchn"/>
    <w:basedOn w:val="Aufzhlung1Zchn"/>
    <w:link w:val="AnzupassenAufzhlung"/>
    <w:rsid w:val="00F86862"/>
    <w:rPr>
      <w:rFonts w:asciiTheme="minorHAnsi" w:eastAsiaTheme="minorHAnsi" w:hAnsiTheme="minorHAnsi" w:cs="System"/>
      <w:bCs/>
      <w:color w:val="0070C0"/>
      <w:spacing w:val="2"/>
      <w:sz w:val="21"/>
      <w:szCs w:val="22"/>
      <w:lang w:eastAsia="en-US"/>
    </w:rPr>
  </w:style>
  <w:style w:type="paragraph" w:customStyle="1" w:styleId="AnzupassenAufzhlung2">
    <w:name w:val="Anzupassen Aufzählung 2"/>
    <w:basedOn w:val="Aufzhlung2"/>
    <w:link w:val="AnzupassenAufzhlung2Zchn"/>
    <w:qFormat/>
    <w:rsid w:val="00F86862"/>
    <w:pPr>
      <w:numPr>
        <w:numId w:val="3"/>
      </w:numPr>
    </w:pPr>
    <w:rPr>
      <w:color w:val="0070C0"/>
    </w:rPr>
  </w:style>
  <w:style w:type="character" w:customStyle="1" w:styleId="AnzupassenAufzhlung2Zchn">
    <w:name w:val="Anzupassen Aufzählung 2 Zchn"/>
    <w:basedOn w:val="Absatz-Standardschriftart"/>
    <w:link w:val="AnzupassenAufzhlung2"/>
    <w:rsid w:val="00F86862"/>
    <w:rPr>
      <w:rFonts w:asciiTheme="minorHAnsi" w:eastAsiaTheme="minorHAnsi" w:hAnsiTheme="minorHAnsi" w:cs="System"/>
      <w:bCs/>
      <w:color w:val="0070C0"/>
      <w:spacing w:val="2"/>
      <w:sz w:val="21"/>
      <w:szCs w:val="22"/>
      <w:lang w:eastAsia="en-US"/>
    </w:rPr>
  </w:style>
  <w:style w:type="paragraph" w:customStyle="1" w:styleId="Vorgaben">
    <w:name w:val="Vorgaben"/>
    <w:basedOn w:val="Standard"/>
    <w:rsid w:val="005878D2"/>
    <w:pPr>
      <w:numPr>
        <w:numId w:val="35"/>
      </w:numPr>
      <w:tabs>
        <w:tab w:val="left" w:pos="720"/>
      </w:tabs>
      <w:spacing w:before="20" w:after="30" w:line="260" w:lineRule="atLeast"/>
      <w:ind w:left="397" w:hanging="284"/>
    </w:pPr>
    <w:rPr>
      <w:rFonts w:eastAsia="Times New Roman" w:cs="Times New Roman"/>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1199">
      <w:bodyDiv w:val="1"/>
      <w:marLeft w:val="0"/>
      <w:marRight w:val="0"/>
      <w:marTop w:val="0"/>
      <w:marBottom w:val="0"/>
      <w:divBdr>
        <w:top w:val="none" w:sz="0" w:space="0" w:color="auto"/>
        <w:left w:val="none" w:sz="0" w:space="0" w:color="auto"/>
        <w:bottom w:val="none" w:sz="0" w:space="0" w:color="auto"/>
        <w:right w:val="none" w:sz="0" w:space="0" w:color="auto"/>
      </w:divBdr>
    </w:div>
    <w:div w:id="679235192">
      <w:bodyDiv w:val="1"/>
      <w:marLeft w:val="0"/>
      <w:marRight w:val="0"/>
      <w:marTop w:val="0"/>
      <w:marBottom w:val="0"/>
      <w:divBdr>
        <w:top w:val="none" w:sz="0" w:space="0" w:color="auto"/>
        <w:left w:val="none" w:sz="0" w:space="0" w:color="auto"/>
        <w:bottom w:val="none" w:sz="0" w:space="0" w:color="auto"/>
        <w:right w:val="none" w:sz="0" w:space="0" w:color="auto"/>
      </w:divBdr>
    </w:div>
    <w:div w:id="965238542">
      <w:bodyDiv w:val="1"/>
      <w:marLeft w:val="0"/>
      <w:marRight w:val="0"/>
      <w:marTop w:val="0"/>
      <w:marBottom w:val="0"/>
      <w:divBdr>
        <w:top w:val="none" w:sz="0" w:space="0" w:color="auto"/>
        <w:left w:val="none" w:sz="0" w:space="0" w:color="auto"/>
        <w:bottom w:val="none" w:sz="0" w:space="0" w:color="auto"/>
        <w:right w:val="none" w:sz="0" w:space="0" w:color="auto"/>
      </w:divBdr>
      <w:divsChild>
        <w:div w:id="739593282">
          <w:marLeft w:val="0"/>
          <w:marRight w:val="0"/>
          <w:marTop w:val="0"/>
          <w:marBottom w:val="0"/>
          <w:divBdr>
            <w:top w:val="none" w:sz="0" w:space="0" w:color="auto"/>
            <w:left w:val="none" w:sz="0" w:space="0" w:color="auto"/>
            <w:bottom w:val="none" w:sz="0" w:space="0" w:color="auto"/>
            <w:right w:val="none" w:sz="0" w:space="0" w:color="auto"/>
          </w:divBdr>
        </w:div>
        <w:div w:id="908729768">
          <w:marLeft w:val="0"/>
          <w:marRight w:val="0"/>
          <w:marTop w:val="0"/>
          <w:marBottom w:val="0"/>
          <w:divBdr>
            <w:top w:val="none" w:sz="0" w:space="0" w:color="auto"/>
            <w:left w:val="none" w:sz="0" w:space="0" w:color="auto"/>
            <w:bottom w:val="none" w:sz="0" w:space="0" w:color="auto"/>
            <w:right w:val="none" w:sz="0" w:space="0" w:color="auto"/>
          </w:divBdr>
          <w:divsChild>
            <w:div w:id="219363901">
              <w:marLeft w:val="0"/>
              <w:marRight w:val="0"/>
              <w:marTop w:val="0"/>
              <w:marBottom w:val="0"/>
              <w:divBdr>
                <w:top w:val="none" w:sz="0" w:space="0" w:color="auto"/>
                <w:left w:val="none" w:sz="0" w:space="0" w:color="auto"/>
                <w:bottom w:val="none" w:sz="0" w:space="0" w:color="auto"/>
                <w:right w:val="none" w:sz="0" w:space="0" w:color="auto"/>
              </w:divBdr>
            </w:div>
            <w:div w:id="536966310">
              <w:marLeft w:val="0"/>
              <w:marRight w:val="0"/>
              <w:marTop w:val="0"/>
              <w:marBottom w:val="0"/>
              <w:divBdr>
                <w:top w:val="none" w:sz="0" w:space="0" w:color="auto"/>
                <w:left w:val="none" w:sz="0" w:space="0" w:color="auto"/>
                <w:bottom w:val="none" w:sz="0" w:space="0" w:color="auto"/>
                <w:right w:val="none" w:sz="0" w:space="0" w:color="auto"/>
              </w:divBdr>
            </w:div>
            <w:div w:id="1918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4413">
      <w:bodyDiv w:val="1"/>
      <w:marLeft w:val="0"/>
      <w:marRight w:val="0"/>
      <w:marTop w:val="0"/>
      <w:marBottom w:val="0"/>
      <w:divBdr>
        <w:top w:val="none" w:sz="0" w:space="0" w:color="auto"/>
        <w:left w:val="none" w:sz="0" w:space="0" w:color="auto"/>
        <w:bottom w:val="none" w:sz="0" w:space="0" w:color="auto"/>
        <w:right w:val="none" w:sz="0" w:space="0" w:color="auto"/>
      </w:divBdr>
    </w:div>
    <w:div w:id="1378581176">
      <w:bodyDiv w:val="1"/>
      <w:marLeft w:val="0"/>
      <w:marRight w:val="0"/>
      <w:marTop w:val="0"/>
      <w:marBottom w:val="0"/>
      <w:divBdr>
        <w:top w:val="none" w:sz="0" w:space="0" w:color="auto"/>
        <w:left w:val="none" w:sz="0" w:space="0" w:color="auto"/>
        <w:bottom w:val="none" w:sz="0" w:space="0" w:color="auto"/>
        <w:right w:val="none" w:sz="0" w:space="0" w:color="auto"/>
      </w:divBdr>
    </w:div>
    <w:div w:id="1467090151">
      <w:bodyDiv w:val="1"/>
      <w:marLeft w:val="0"/>
      <w:marRight w:val="0"/>
      <w:marTop w:val="0"/>
      <w:marBottom w:val="0"/>
      <w:divBdr>
        <w:top w:val="none" w:sz="0" w:space="0" w:color="auto"/>
        <w:left w:val="none" w:sz="0" w:space="0" w:color="auto"/>
        <w:bottom w:val="none" w:sz="0" w:space="0" w:color="auto"/>
        <w:right w:val="none" w:sz="0" w:space="0" w:color="auto"/>
      </w:divBdr>
    </w:div>
    <w:div w:id="1489133612">
      <w:bodyDiv w:val="1"/>
      <w:marLeft w:val="0"/>
      <w:marRight w:val="0"/>
      <w:marTop w:val="0"/>
      <w:marBottom w:val="0"/>
      <w:divBdr>
        <w:top w:val="none" w:sz="0" w:space="0" w:color="auto"/>
        <w:left w:val="none" w:sz="0" w:space="0" w:color="auto"/>
        <w:bottom w:val="none" w:sz="0" w:space="0" w:color="auto"/>
        <w:right w:val="none" w:sz="0" w:space="0" w:color="auto"/>
      </w:divBdr>
    </w:div>
    <w:div w:id="1885098826">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6">
          <w:marLeft w:val="0"/>
          <w:marRight w:val="0"/>
          <w:marTop w:val="0"/>
          <w:marBottom w:val="0"/>
          <w:divBdr>
            <w:top w:val="none" w:sz="0" w:space="0" w:color="auto"/>
            <w:left w:val="none" w:sz="0" w:space="0" w:color="auto"/>
            <w:bottom w:val="none" w:sz="0" w:space="0" w:color="auto"/>
            <w:right w:val="none" w:sz="0" w:space="0" w:color="auto"/>
          </w:divBdr>
          <w:divsChild>
            <w:div w:id="2174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530">
      <w:bodyDiv w:val="1"/>
      <w:marLeft w:val="0"/>
      <w:marRight w:val="0"/>
      <w:marTop w:val="0"/>
      <w:marBottom w:val="0"/>
      <w:divBdr>
        <w:top w:val="none" w:sz="0" w:space="0" w:color="auto"/>
        <w:left w:val="none" w:sz="0" w:space="0" w:color="auto"/>
        <w:bottom w:val="none" w:sz="0" w:space="0" w:color="auto"/>
        <w:right w:val="none" w:sz="0" w:space="0" w:color="auto"/>
      </w:divBdr>
    </w:div>
    <w:div w:id="2007516314">
      <w:bodyDiv w:val="1"/>
      <w:marLeft w:val="0"/>
      <w:marRight w:val="0"/>
      <w:marTop w:val="0"/>
      <w:marBottom w:val="0"/>
      <w:divBdr>
        <w:top w:val="none" w:sz="0" w:space="0" w:color="auto"/>
        <w:left w:val="none" w:sz="0" w:space="0" w:color="auto"/>
        <w:bottom w:val="none" w:sz="0" w:space="0" w:color="auto"/>
        <w:right w:val="none" w:sz="0" w:space="0" w:color="auto"/>
      </w:divBdr>
    </w:div>
    <w:div w:id="21346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E8A40EC72471A91BB673F5D449C1D"/>
        <w:category>
          <w:name w:val="Allgemein"/>
          <w:gallery w:val="placeholder"/>
        </w:category>
        <w:types>
          <w:type w:val="bbPlcHdr"/>
        </w:types>
        <w:behaviors>
          <w:behavior w:val="content"/>
        </w:behaviors>
        <w:guid w:val="{A9052E75-A8F1-46BE-8EFB-037E954887FE}"/>
      </w:docPartPr>
      <w:docPartBody>
        <w:p w:rsidR="00A44B5C" w:rsidRDefault="009D46BC">
          <w:pPr>
            <w:pStyle w:val="3CCE8A40EC72471A91BB673F5D449C1D"/>
          </w:pPr>
          <w:r w:rsidRPr="004C645A">
            <w:rPr>
              <w:rStyle w:val="Platzhaltertext"/>
            </w:rPr>
            <w:t>‍</w:t>
          </w:r>
        </w:p>
      </w:docPartBody>
    </w:docPart>
    <w:docPart>
      <w:docPartPr>
        <w:name w:val="B32F53CBEED34A2E8BDA981B20E6741F"/>
        <w:category>
          <w:name w:val="Allgemein"/>
          <w:gallery w:val="placeholder"/>
        </w:category>
        <w:types>
          <w:type w:val="bbPlcHdr"/>
        </w:types>
        <w:behaviors>
          <w:behavior w:val="content"/>
        </w:behaviors>
        <w:guid w:val="{8F557568-6F7A-491F-B4D9-883EBDB7F181}"/>
      </w:docPartPr>
      <w:docPartBody>
        <w:p w:rsidR="00A44B5C" w:rsidRDefault="009D46BC">
          <w:pPr>
            <w:pStyle w:val="B32F53CBEED34A2E8BDA981B20E6741F"/>
          </w:pPr>
          <w:r>
            <w:rPr>
              <w:rStyle w:val="Platzhaltertext"/>
            </w:rPr>
            <w:t>‍</w:t>
          </w:r>
        </w:p>
      </w:docPartBody>
    </w:docPart>
    <w:docPart>
      <w:docPartPr>
        <w:name w:val="C52C56D7A5064677BE6625E8BD89B5F6"/>
        <w:category>
          <w:name w:val="Allgemein"/>
          <w:gallery w:val="placeholder"/>
        </w:category>
        <w:types>
          <w:type w:val="bbPlcHdr"/>
        </w:types>
        <w:behaviors>
          <w:behavior w:val="content"/>
        </w:behaviors>
        <w:guid w:val="{D6706109-3FDB-42FD-8537-679615C35817}"/>
      </w:docPartPr>
      <w:docPartBody>
        <w:p w:rsidR="00A44B5C" w:rsidRDefault="009D46BC">
          <w:pPr>
            <w:pStyle w:val="C52C56D7A5064677BE6625E8BD89B5F6"/>
          </w:pPr>
          <w:r w:rsidRPr="009C019B">
            <w:rPr>
              <w:rStyle w:val="Platzhaltertext"/>
            </w:rPr>
            <w:t>‍</w:t>
          </w:r>
        </w:p>
      </w:docPartBody>
    </w:docPart>
    <w:docPart>
      <w:docPartPr>
        <w:name w:val="A09089FA72EB4915BF8A83B4361C23B9"/>
        <w:category>
          <w:name w:val="Allgemein"/>
          <w:gallery w:val="placeholder"/>
        </w:category>
        <w:types>
          <w:type w:val="bbPlcHdr"/>
        </w:types>
        <w:behaviors>
          <w:behavior w:val="content"/>
        </w:behaviors>
        <w:guid w:val="{6D5FB50E-250E-4405-B79B-269FF24CD2BA}"/>
      </w:docPartPr>
      <w:docPartBody>
        <w:p w:rsidR="00D651D4" w:rsidRDefault="009D46BC">
          <w:pPr>
            <w:pStyle w:val="A09089FA72EB4915BF8A83B4361C23B9"/>
          </w:pPr>
          <w:r w:rsidRPr="00506899">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HelveticaNeueLT Pro 45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6BC"/>
    <w:rsid w:val="00012F87"/>
    <w:rsid w:val="000715AB"/>
    <w:rsid w:val="000C6DA8"/>
    <w:rsid w:val="001704EA"/>
    <w:rsid w:val="0017160C"/>
    <w:rsid w:val="001F73E5"/>
    <w:rsid w:val="002759D1"/>
    <w:rsid w:val="002B62DB"/>
    <w:rsid w:val="0033268D"/>
    <w:rsid w:val="00340FE9"/>
    <w:rsid w:val="003944B5"/>
    <w:rsid w:val="003E5D5C"/>
    <w:rsid w:val="00424453"/>
    <w:rsid w:val="00497807"/>
    <w:rsid w:val="004B5101"/>
    <w:rsid w:val="004D3C65"/>
    <w:rsid w:val="005379E6"/>
    <w:rsid w:val="00592DEB"/>
    <w:rsid w:val="005E2074"/>
    <w:rsid w:val="006C7ECD"/>
    <w:rsid w:val="00714AFC"/>
    <w:rsid w:val="007769A1"/>
    <w:rsid w:val="00784437"/>
    <w:rsid w:val="007F765E"/>
    <w:rsid w:val="008210AF"/>
    <w:rsid w:val="008D11E6"/>
    <w:rsid w:val="008E25C0"/>
    <w:rsid w:val="00905016"/>
    <w:rsid w:val="00914790"/>
    <w:rsid w:val="00925E16"/>
    <w:rsid w:val="00981C61"/>
    <w:rsid w:val="009B7C26"/>
    <w:rsid w:val="009D46BC"/>
    <w:rsid w:val="00A44B5C"/>
    <w:rsid w:val="00A86100"/>
    <w:rsid w:val="00A90118"/>
    <w:rsid w:val="00BA7266"/>
    <w:rsid w:val="00C2428E"/>
    <w:rsid w:val="00C42F76"/>
    <w:rsid w:val="00C50345"/>
    <w:rsid w:val="00CF24A7"/>
    <w:rsid w:val="00CF3FE8"/>
    <w:rsid w:val="00D651D4"/>
    <w:rsid w:val="00D74A4C"/>
    <w:rsid w:val="00DB2F54"/>
    <w:rsid w:val="00DC7C9C"/>
    <w:rsid w:val="00DE373C"/>
    <w:rsid w:val="00E7093C"/>
    <w:rsid w:val="00EE528B"/>
    <w:rsid w:val="00F04A7D"/>
    <w:rsid w:val="00F05298"/>
    <w:rsid w:val="00F6443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CE3C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09089FA72EB4915BF8A83B4361C23B9">
    <w:name w:val="A09089FA72EB4915BF8A83B4361C23B9"/>
    <w:pPr>
      <w:spacing w:after="160" w:line="259" w:lineRule="auto"/>
    </w:pPr>
  </w:style>
  <w:style w:type="paragraph" w:customStyle="1" w:styleId="3CCE8A40EC72471A91BB673F5D449C1D">
    <w:name w:val="3CCE8A40EC72471A91BB673F5D449C1D"/>
  </w:style>
  <w:style w:type="paragraph" w:customStyle="1" w:styleId="B32F53CBEED34A2E8BDA981B20E6741F">
    <w:name w:val="B32F53CBEED34A2E8BDA981B20E6741F"/>
  </w:style>
  <w:style w:type="paragraph" w:customStyle="1" w:styleId="C52C56D7A5064677BE6625E8BD89B5F6">
    <w:name w:val="C52C56D7A5064677BE6625E8BD89B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954D798C93049AB4F504F62249F45" ma:contentTypeVersion="14" ma:contentTypeDescription="Create a new document." ma:contentTypeScope="" ma:versionID="a44b6296c6cc5b23d66fa672a04aa2ea">
  <xsd:schema xmlns:xsd="http://www.w3.org/2001/XMLSchema" xmlns:xs="http://www.w3.org/2001/XMLSchema" xmlns:p="http://schemas.microsoft.com/office/2006/metadata/properties" xmlns:ns2="9d406154-56b7-4242-abeb-798b81544caf" xmlns:ns3="74ebf501-2469-429c-b7a0-ace5890c05ec" targetNamespace="http://schemas.microsoft.com/office/2006/metadata/properties" ma:root="true" ma:fieldsID="dcc2c33cdd21a004b3f603149ccb686b" ns2:_="" ns3:_="">
    <xsd:import namespace="9d406154-56b7-4242-abeb-798b81544caf"/>
    <xsd:import namespace="74ebf501-2469-429c-b7a0-ace5890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6154-56b7-4242-abeb-798b81544ca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bf501-2469-429c-b7a0-ace5890c05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9d406154-56b7-4242-abeb-798b81544caf">0ee6a22d-16f2-42dc-a604-b8eeb3c05290</MigrationWizId>
    <MigrationWizIdPermissionLevels xmlns="9d406154-56b7-4242-abeb-798b81544caf" xsi:nil="true"/>
    <MigrationWizIdPermissions xmlns="9d406154-56b7-4242-abeb-798b81544caf" xsi:nil="true"/>
    <MigrationWizIdSecurityGroups xmlns="9d406154-56b7-4242-abeb-798b81544caf" xsi:nil="true"/>
    <MigrationWizIdDocumentLibraryPermissions xmlns="9d406154-56b7-4242-abeb-798b81544caf" xsi:nil="true"/>
  </documentManagement>
</p:properties>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edia"/>
</file>

<file path=customXml/item5.xml><?xml version="1.0" encoding="utf-8"?>
<officeatwork xmlns="http://schemas.officeatwork.com/MasterProperties">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</officeatwork>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officeatwork xmlns="http://schemas.officeatwork.com/Formulas">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</officeatwork>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officeatwork xmlns="http://schemas.officeatwork.com/CustomXMLPart">
  <Doc.Text>[Text]</Doc.Text>
  <Doc.DMS>Geschäft:</Doc.DMS>
  <Doc.DMSOLD>DMS #</Doc.DMSOLD>
  <CustomField.Klassifikation>Klassifizierung Nicht klassifiziert</CustomField.Klassifikation>
  <CustomField.Uebertitel>Infoplattform Wasser IPW</CustomField.Uebertitel>
  <CustomField.Titel>Cahier des charges type PGA</CustomField.Titel>
  <CustomField.Untertitel>Musterpflichtenheft GWP</CustomField.Untertitel>
  <CustomField.Datum>xx. April 2021</CustomField.Datum>
  <CustomField.Version>0.3</CustomField.Version>
  <CustomField.Dokumentstatus>in Arbeit</CustomField.Dokumentstatus>
  <CustomField.Klassifizierung2>Nicht klassifiziert</CustomField.Klassifizierung2>
  <Author.Name>Stefan Mürner</Author.Name>
  <Doc.Bearbeitungs-Datum>Bearbeitungsdatum</Doc.Bearbeitungs-Datum>
  <Doc.Version>Version</Doc.Version>
  <Doc.Dokument-Status>Dokumentstatus</Doc.Dokument-Status>
  <Doc.Klassifizierung>Klassifizierung</Doc.Klassifizierung>
  <Doc.Author>Autor/-in</Doc.Author>
  <Doc.Dateiname>Dateiname</Doc.Dateiname>
  <Doc.Inhaltsverzeichnis>Table des matières</Doc.Inhaltsverzeichnis>
</officeatwork>
</file>

<file path=customXml/itemProps1.xml><?xml version="1.0" encoding="utf-8"?>
<ds:datastoreItem xmlns:ds="http://schemas.openxmlformats.org/officeDocument/2006/customXml" ds:itemID="{AB948B53-AE80-4A47-8D1F-40D1F535F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6154-56b7-4242-abeb-798b81544caf"/>
    <ds:schemaRef ds:uri="74ebf501-2469-429c-b7a0-ace5890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67F34-F181-4245-A45D-652FA33EDA9C}">
  <ds:schemaRefs>
    <ds:schemaRef ds:uri="http://schemas.microsoft.com/office/2006/metadata/properties"/>
    <ds:schemaRef ds:uri="http://schemas.microsoft.com/office/infopath/2007/PartnerControls"/>
    <ds:schemaRef ds:uri="9d406154-56b7-4242-abeb-798b81544caf"/>
  </ds:schemaRefs>
</ds:datastoreItem>
</file>

<file path=customXml/itemProps3.xml><?xml version="1.0" encoding="utf-8"?>
<ds:datastoreItem xmlns:ds="http://schemas.openxmlformats.org/officeDocument/2006/customXml" ds:itemID="{38138C23-41E4-4AE6-9975-F526BFDBFC86}">
  <ds:schemaRefs>
    <ds:schemaRef ds:uri="http://schemas.officeatwork.com/Document"/>
  </ds:schemaRefs>
</ds:datastoreItem>
</file>

<file path=customXml/itemProps4.xml><?xml version="1.0" encoding="utf-8"?>
<ds:datastoreItem xmlns:ds="http://schemas.openxmlformats.org/officeDocument/2006/customXml" ds:itemID="{C81EC087-96DB-474A-A01A-4BDD05888DCA}">
  <ds:schemaRefs>
    <ds:schemaRef ds:uri="http://schemas.officeatwork.com/Media"/>
  </ds:schemaRefs>
</ds:datastoreItem>
</file>

<file path=customXml/itemProps5.xml><?xml version="1.0" encoding="utf-8"?>
<ds:datastoreItem xmlns:ds="http://schemas.openxmlformats.org/officeDocument/2006/customXml" ds:itemID="{ABA34344-EEF1-45F0-80FA-333CA5F7AADA}">
  <ds:schemaRefs>
    <ds:schemaRef ds:uri="http://schemas.officeatwork.com/MasterProperties"/>
  </ds:schemaRefs>
</ds:datastoreItem>
</file>

<file path=customXml/itemProps6.xml><?xml version="1.0" encoding="utf-8"?>
<ds:datastoreItem xmlns:ds="http://schemas.openxmlformats.org/officeDocument/2006/customXml" ds:itemID="{06DCCD67-6D51-4E51-985C-5508D0E7354C}">
  <ds:schemaRefs>
    <ds:schemaRef ds:uri="http://schemas.openxmlformats.org/officeDocument/2006/bibliography"/>
  </ds:schemaRefs>
</ds:datastoreItem>
</file>

<file path=customXml/itemProps7.xml><?xml version="1.0" encoding="utf-8"?>
<ds:datastoreItem xmlns:ds="http://schemas.openxmlformats.org/officeDocument/2006/customXml" ds:itemID="{8AF1E9E9-82D6-43AA-ACE6-CAA76053593D}">
  <ds:schemaRefs>
    <ds:schemaRef ds:uri="http://schemas.officeatwork.com/Formulas"/>
  </ds:schemaRefs>
</ds:datastoreItem>
</file>

<file path=customXml/itemProps8.xml><?xml version="1.0" encoding="utf-8"?>
<ds:datastoreItem xmlns:ds="http://schemas.openxmlformats.org/officeDocument/2006/customXml" ds:itemID="{C28E1CD2-F7F5-448E-A9A1-9752D995DB78}">
  <ds:schemaRefs>
    <ds:schemaRef ds:uri="http://schemas.microsoft.com/sharepoint/v3/contenttype/forms"/>
  </ds:schemaRefs>
</ds:datastoreItem>
</file>

<file path=customXml/itemProps9.xml><?xml version="1.0" encoding="utf-8"?>
<ds:datastoreItem xmlns:ds="http://schemas.openxmlformats.org/officeDocument/2006/customXml" ds:itemID="{EF4FF3E5-9E87-4DF9-89A6-16B6D7475CAE}">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11456</Words>
  <Characters>72177</Characters>
  <Application>Microsoft Office Word</Application>
  <DocSecurity>0</DocSecurity>
  <Lines>601</Lines>
  <Paragraphs>166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Mürner Stefan, BVE-AWA-SWW</dc:creator>
  <cp:keywords/>
  <dc:description/>
  <cp:lastModifiedBy>Eppler Jonas, BVD-AWA-SWW-TA</cp:lastModifiedBy>
  <cp:revision>3</cp:revision>
  <cp:lastPrinted>2025-07-21T17:07:00Z</cp:lastPrinted>
  <dcterms:created xsi:type="dcterms:W3CDTF">2025-05-27T14:12:00Z</dcterms:created>
  <dcterms:modified xsi:type="dcterms:W3CDTF">2025-07-21T17:10:00Z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Stefan Mürner</vt:lpwstr>
  </property>
  <property fmtid="{D5CDD505-2E9C-101B-9397-08002B2CF9AE}" pid="3" name="CMIdata.Dok_Laufnummer">
    <vt:lpwstr>1320028</vt:lpwstr>
  </property>
  <property fmtid="{D5CDD505-2E9C-101B-9397-08002B2CF9AE}" pid="4" name="CMIdata.G_Signatur">
    <vt:lpwstr>2019.BVE.11335</vt:lpwstr>
  </property>
  <property fmtid="{D5CDD505-2E9C-101B-9397-08002B2CF9AE}" pid="5" name="Contactperson.Direct Phone">
    <vt:lpwstr/>
  </property>
  <property fmtid="{D5CDD505-2E9C-101B-9397-08002B2CF9AE}" pid="6" name="Contactperson.EMail">
    <vt:lpwstr/>
  </property>
  <property fmtid="{D5CDD505-2E9C-101B-9397-08002B2CF9AE}" pid="7" name="Contactperson.Name">
    <vt:lpwstr/>
  </property>
  <property fmtid="{D5CDD505-2E9C-101B-9397-08002B2CF9AE}" pid="8" name="CustomField.Beilagen">
    <vt:lpwstr/>
  </property>
  <property fmtid="{D5CDD505-2E9C-101B-9397-08002B2CF9AE}" pid="9" name="CustomField.DocumentDate">
    <vt:lpwstr>9. Juli 2020</vt:lpwstr>
  </property>
  <property fmtid="{D5CDD505-2E9C-101B-9397-08002B2CF9AE}" pid="10" name="CustomField.DokumentStatus">
    <vt:lpwstr>in Arbeit</vt:lpwstr>
  </property>
  <property fmtid="{D5CDD505-2E9C-101B-9397-08002B2CF9AE}" pid="11" name="CustomField.DropDown">
    <vt:lpwstr/>
  </property>
  <property fmtid="{D5CDD505-2E9C-101B-9397-08002B2CF9AE}" pid="12" name="CustomField.Klassifizierung2">
    <vt:lpwstr>Nicht klassifiziert</vt:lpwstr>
  </property>
  <property fmtid="{D5CDD505-2E9C-101B-9397-08002B2CF9AE}" pid="13" name="CustomField.Kopiean">
    <vt:lpwstr/>
  </property>
  <property fmtid="{D5CDD505-2E9C-101B-9397-08002B2CF9AE}" pid="14" name="CustomField.Referenznummer">
    <vt:lpwstr/>
  </property>
  <property fmtid="{D5CDD505-2E9C-101B-9397-08002B2CF9AE}" pid="15" name="CustomField.Titel">
    <vt:lpwstr>GWP Weiterentwicklung</vt:lpwstr>
  </property>
  <property fmtid="{D5CDD505-2E9C-101B-9397-08002B2CF9AE}" pid="16" name="CustomField.Uebertitel">
    <vt:lpwstr>Infoplattform Wasser IPW</vt:lpwstr>
  </property>
  <property fmtid="{D5CDD505-2E9C-101B-9397-08002B2CF9AE}" pid="17" name="CustomField.Untertitel">
    <vt:lpwstr>Aufteilung Teilprojekte - Grundlagepapier</vt:lpwstr>
  </property>
  <property fmtid="{D5CDD505-2E9C-101B-9397-08002B2CF9AE}" pid="18" name="CustomField.Version">
    <vt:lpwstr>0.1</vt:lpwstr>
  </property>
  <property fmtid="{D5CDD505-2E9C-101B-9397-08002B2CF9AE}" pid="19" name="DMS.Amt">
    <vt:lpwstr/>
  </property>
  <property fmtid="{D5CDD505-2E9C-101B-9397-08002B2CF9AE}" pid="20" name="DMS.AmtID">
    <vt:lpwstr/>
  </property>
  <property fmtid="{D5CDD505-2E9C-101B-9397-08002B2CF9AE}" pid="21" name="DMS.Autor">
    <vt:lpwstr/>
  </property>
  <property fmtid="{D5CDD505-2E9C-101B-9397-08002B2CF9AE}" pid="22" name="DMS.Bibliothek">
    <vt:lpwstr/>
  </property>
  <property fmtid="{D5CDD505-2E9C-101B-9397-08002B2CF9AE}" pid="23" name="DMS.Direktion">
    <vt:lpwstr/>
  </property>
  <property fmtid="{D5CDD505-2E9C-101B-9397-08002B2CF9AE}" pid="24" name="DMS.DirektionID">
    <vt:lpwstr/>
  </property>
  <property fmtid="{D5CDD505-2E9C-101B-9397-08002B2CF9AE}" pid="25" name="DMS.DocNr">
    <vt:lpwstr/>
  </property>
  <property fmtid="{D5CDD505-2E9C-101B-9397-08002B2CF9AE}" pid="26" name="DMS.DokName">
    <vt:lpwstr/>
  </property>
  <property fmtid="{D5CDD505-2E9C-101B-9397-08002B2CF9AE}" pid="27" name="DMS.DokStatus">
    <vt:lpwstr/>
  </property>
  <property fmtid="{D5CDD505-2E9C-101B-9397-08002B2CF9AE}" pid="28" name="DMS.DokTyp">
    <vt:lpwstr/>
  </property>
  <property fmtid="{D5CDD505-2E9C-101B-9397-08002B2CF9AE}" pid="29" name="DMS.DokTypID">
    <vt:lpwstr/>
  </property>
  <property fmtid="{D5CDD505-2E9C-101B-9397-08002B2CF9AE}" pid="30" name="DMS.Erstellt">
    <vt:lpwstr/>
  </property>
  <property fmtid="{D5CDD505-2E9C-101B-9397-08002B2CF9AE}" pid="31" name="DMS.Gemeinde">
    <vt:lpwstr/>
  </property>
  <property fmtid="{D5CDD505-2E9C-101B-9397-08002B2CF9AE}" pid="32" name="DMS.GemeindeID">
    <vt:lpwstr/>
  </property>
  <property fmtid="{D5CDD505-2E9C-101B-9397-08002B2CF9AE}" pid="33" name="DMS.Geschaeftsjahr">
    <vt:lpwstr/>
  </property>
  <property fmtid="{D5CDD505-2E9C-101B-9397-08002B2CF9AE}" pid="34" name="DMS.Objektnr">
    <vt:lpwstr/>
  </property>
  <property fmtid="{D5CDD505-2E9C-101B-9397-08002B2CF9AE}" pid="35" name="DMS.ObjektnrID">
    <vt:lpwstr/>
  </property>
  <property fmtid="{D5CDD505-2E9C-101B-9397-08002B2CF9AE}" pid="36" name="DMS.OrgEinheit">
    <vt:lpwstr/>
  </property>
  <property fmtid="{D5CDD505-2E9C-101B-9397-08002B2CF9AE}" pid="37" name="DMS.OrgEinheitID">
    <vt:lpwstr/>
  </property>
  <property fmtid="{D5CDD505-2E9C-101B-9397-08002B2CF9AE}" pid="38" name="DMS.Projektnr">
    <vt:lpwstr/>
  </property>
  <property fmtid="{D5CDD505-2E9C-101B-9397-08002B2CF9AE}" pid="39" name="DMS.ProjektnrID">
    <vt:lpwstr/>
  </property>
  <property fmtid="{D5CDD505-2E9C-101B-9397-08002B2CF9AE}" pid="40" name="DMS.ProzessStufe1">
    <vt:lpwstr/>
  </property>
  <property fmtid="{D5CDD505-2E9C-101B-9397-08002B2CF9AE}" pid="41" name="DMS.ProzessStufe1ID">
    <vt:lpwstr/>
  </property>
  <property fmtid="{D5CDD505-2E9C-101B-9397-08002B2CF9AE}" pid="42" name="DMS.ProzessStufe2">
    <vt:lpwstr/>
  </property>
  <property fmtid="{D5CDD505-2E9C-101B-9397-08002B2CF9AE}" pid="43" name="DMS.ProzessStufe2ID">
    <vt:lpwstr/>
  </property>
  <property fmtid="{D5CDD505-2E9C-101B-9397-08002B2CF9AE}" pid="44" name="DMS.ProzessStufe3">
    <vt:lpwstr/>
  </property>
  <property fmtid="{D5CDD505-2E9C-101B-9397-08002B2CF9AE}" pid="45" name="DMS.ProzessStufe3ID">
    <vt:lpwstr/>
  </property>
  <property fmtid="{D5CDD505-2E9C-101B-9397-08002B2CF9AE}" pid="46" name="DMS.RefNr">
    <vt:lpwstr/>
  </property>
  <property fmtid="{D5CDD505-2E9C-101B-9397-08002B2CF9AE}" pid="47" name="DMS.Region">
    <vt:lpwstr/>
  </property>
  <property fmtid="{D5CDD505-2E9C-101B-9397-08002B2CF9AE}" pid="48" name="DMS.RegionID">
    <vt:lpwstr/>
  </property>
  <property fmtid="{D5CDD505-2E9C-101B-9397-08002B2CF9AE}" pid="49" name="DMS.Sprache">
    <vt:lpwstr/>
  </property>
  <property fmtid="{D5CDD505-2E9C-101B-9397-08002B2CF9AE}" pid="50" name="DMS.VersionsNr">
    <vt:lpwstr/>
  </property>
  <property fmtid="{D5CDD505-2E9C-101B-9397-08002B2CF9AE}" pid="51" name="Doc.Beilagen">
    <vt:lpwstr/>
  </property>
  <property fmtid="{D5CDD505-2E9C-101B-9397-08002B2CF9AE}" pid="52" name="Doc.CMIAXIOMA">
    <vt:lpwstr>Geschäft:</vt:lpwstr>
  </property>
  <property fmtid="{D5CDD505-2E9C-101B-9397-08002B2CF9AE}" pid="53" name="Doc.DirectPhone">
    <vt:lpwstr/>
  </property>
  <property fmtid="{D5CDD505-2E9C-101B-9397-08002B2CF9AE}" pid="54" name="Doc.DMS">
    <vt:lpwstr>DMS #</vt:lpwstr>
  </property>
  <property fmtid="{D5CDD505-2E9C-101B-9397-08002B2CF9AE}" pid="55" name="Doc.Dok">
    <vt:lpwstr>Dok:</vt:lpwstr>
  </property>
  <property fmtid="{D5CDD505-2E9C-101B-9397-08002B2CF9AE}" pid="56" name="Doc.Fax">
    <vt:lpwstr/>
  </property>
  <property fmtid="{D5CDD505-2E9C-101B-9397-08002B2CF9AE}" pid="57" name="Doc.From">
    <vt:lpwstr/>
  </property>
  <property fmtid="{D5CDD505-2E9C-101B-9397-08002B2CF9AE}" pid="58" name="Doc.Kopiean">
    <vt:lpwstr/>
  </property>
  <property fmtid="{D5CDD505-2E9C-101B-9397-08002B2CF9AE}" pid="59" name="Doc.Page">
    <vt:lpwstr/>
  </property>
  <property fmtid="{D5CDD505-2E9C-101B-9397-08002B2CF9AE}" pid="60" name="Doc.Subject">
    <vt:lpwstr/>
  </property>
  <property fmtid="{D5CDD505-2E9C-101B-9397-08002B2CF9AE}" pid="61" name="Doc.Telephone">
    <vt:lpwstr/>
  </property>
  <property fmtid="{D5CDD505-2E9C-101B-9397-08002B2CF9AE}" pid="62" name="Doc.Text">
    <vt:lpwstr>[Text]</vt:lpwstr>
  </property>
  <property fmtid="{D5CDD505-2E9C-101B-9397-08002B2CF9AE}" pid="63" name="Doc.TextDokumentProtokoll">
    <vt:lpwstr>Text Dokument-Protokoll</vt:lpwstr>
  </property>
  <property fmtid="{D5CDD505-2E9C-101B-9397-08002B2CF9AE}" pid="64" name="Doc.TextSlotTitelseite">
    <vt:lpwstr>Text für Titelseite</vt:lpwstr>
  </property>
  <property fmtid="{D5CDD505-2E9C-101B-9397-08002B2CF9AE}" pid="65" name="Doc.Title">
    <vt:lpwstr>Titel</vt:lpwstr>
  </property>
  <property fmtid="{D5CDD505-2E9C-101B-9397-08002B2CF9AE}" pid="66" name="Organisation.AbsenderDirektorin">
    <vt:lpwstr/>
  </property>
  <property fmtid="{D5CDD505-2E9C-101B-9397-08002B2CF9AE}" pid="67" name="Organisation.Address1">
    <vt:lpwstr/>
  </property>
  <property fmtid="{D5CDD505-2E9C-101B-9397-08002B2CF9AE}" pid="68" name="Organisation.Address2">
    <vt:lpwstr/>
  </property>
  <property fmtid="{D5CDD505-2E9C-101B-9397-08002B2CF9AE}" pid="69" name="Organisation.CompanyAbsender">
    <vt:lpwstr/>
  </property>
  <property fmtid="{D5CDD505-2E9C-101B-9397-08002B2CF9AE}" pid="70" name="Organisation.CompanyDe_1">
    <vt:lpwstr/>
  </property>
  <property fmtid="{D5CDD505-2E9C-101B-9397-08002B2CF9AE}" pid="71" name="Organisation.CompanyDe_2">
    <vt:lpwstr/>
  </property>
  <property fmtid="{D5CDD505-2E9C-101B-9397-08002B2CF9AE}" pid="72" name="Organisation.CompanyDe_3">
    <vt:lpwstr/>
  </property>
  <property fmtid="{D5CDD505-2E9C-101B-9397-08002B2CF9AE}" pid="73" name="Organisation.CompanyDe_4">
    <vt:lpwstr/>
  </property>
  <property fmtid="{D5CDD505-2E9C-101B-9397-08002B2CF9AE}" pid="74" name="Organisation.CompanyFr_1">
    <vt:lpwstr/>
  </property>
  <property fmtid="{D5CDD505-2E9C-101B-9397-08002B2CF9AE}" pid="75" name="Organisation.CompanyFr_2">
    <vt:lpwstr/>
  </property>
  <property fmtid="{D5CDD505-2E9C-101B-9397-08002B2CF9AE}" pid="76" name="Organisation.CompanyFr_3">
    <vt:lpwstr/>
  </property>
  <property fmtid="{D5CDD505-2E9C-101B-9397-08002B2CF9AE}" pid="77" name="Organisation.CompanyFr_4">
    <vt:lpwstr/>
  </property>
  <property fmtid="{D5CDD505-2E9C-101B-9397-08002B2CF9AE}" pid="78" name="Organisation.DepartmentAbsender">
    <vt:lpwstr/>
  </property>
  <property fmtid="{D5CDD505-2E9C-101B-9397-08002B2CF9AE}" pid="79" name="Organisation.DepartmentDe_1">
    <vt:lpwstr/>
  </property>
  <property fmtid="{D5CDD505-2E9C-101B-9397-08002B2CF9AE}" pid="80" name="Organisation.DepartmentDe_2">
    <vt:lpwstr/>
  </property>
  <property fmtid="{D5CDD505-2E9C-101B-9397-08002B2CF9AE}" pid="81" name="Organisation.DepartmentDe_3">
    <vt:lpwstr/>
  </property>
  <property fmtid="{D5CDD505-2E9C-101B-9397-08002B2CF9AE}" pid="82" name="Organisation.DepartmentDe_4">
    <vt:lpwstr/>
  </property>
  <property fmtid="{D5CDD505-2E9C-101B-9397-08002B2CF9AE}" pid="83" name="Organisation.DepartmentFr_1">
    <vt:lpwstr/>
  </property>
  <property fmtid="{D5CDD505-2E9C-101B-9397-08002B2CF9AE}" pid="84" name="Organisation.DepartmentFr_2">
    <vt:lpwstr/>
  </property>
  <property fmtid="{D5CDD505-2E9C-101B-9397-08002B2CF9AE}" pid="85" name="Organisation.DepartmentFr_3">
    <vt:lpwstr/>
  </property>
  <property fmtid="{D5CDD505-2E9C-101B-9397-08002B2CF9AE}" pid="86" name="Organisation.DepartmentFr_4">
    <vt:lpwstr/>
  </property>
  <property fmtid="{D5CDD505-2E9C-101B-9397-08002B2CF9AE}" pid="87" name="Organisation.Email">
    <vt:lpwstr/>
  </property>
  <property fmtid="{D5CDD505-2E9C-101B-9397-08002B2CF9AE}" pid="88" name="Organisation.Fax">
    <vt:lpwstr/>
  </property>
  <property fmtid="{D5CDD505-2E9C-101B-9397-08002B2CF9AE}" pid="89" name="Organisation.IDName">
    <vt:lpwstr/>
  </property>
  <property fmtid="{D5CDD505-2E9C-101B-9397-08002B2CF9AE}" pid="90" name="Organisation.Internet">
    <vt:lpwstr/>
  </property>
  <property fmtid="{D5CDD505-2E9C-101B-9397-08002B2CF9AE}" pid="91" name="Organisation.OrganisationAbsender">
    <vt:lpwstr/>
  </property>
  <property fmtid="{D5CDD505-2E9C-101B-9397-08002B2CF9AE}" pid="92" name="Organisation.Telefon">
    <vt:lpwstr/>
  </property>
  <property fmtid="{D5CDD505-2E9C-101B-9397-08002B2CF9AE}" pid="93" name="Outputprofile.Draft">
    <vt:lpwstr/>
  </property>
  <property fmtid="{D5CDD505-2E9C-101B-9397-08002B2CF9AE}" pid="94" name="Outputprofile.Internal.Draft">
    <vt:lpwstr/>
  </property>
  <property fmtid="{D5CDD505-2E9C-101B-9397-08002B2CF9AE}" pid="95" name="Signature1.Function">
    <vt:lpwstr/>
  </property>
  <property fmtid="{D5CDD505-2E9C-101B-9397-08002B2CF9AE}" pid="96" name="Signature1.Name">
    <vt:lpwstr/>
  </property>
  <property fmtid="{D5CDD505-2E9C-101B-9397-08002B2CF9AE}" pid="97" name="StmAuthor.Name">
    <vt:lpwstr>Stefan Mürner</vt:lpwstr>
  </property>
  <property fmtid="{D5CDD505-2E9C-101B-9397-08002B2CF9AE}" pid="98" name="ContentTypeId">
    <vt:lpwstr>0x010100D38954D798C93049AB4F504F62249F45</vt:lpwstr>
  </property>
  <property fmtid="{D5CDD505-2E9C-101B-9397-08002B2CF9AE}" pid="99" name="Order">
    <vt:r8>4600</vt:r8>
  </property>
  <property fmtid="{D5CDD505-2E9C-101B-9397-08002B2CF9AE}" pid="100" name="MSIP_Label_74fdd986-87d9-48c6-acda-407b1ab5fef0_Enabled">
    <vt:lpwstr>true</vt:lpwstr>
  </property>
  <property fmtid="{D5CDD505-2E9C-101B-9397-08002B2CF9AE}" pid="101" name="MSIP_Label_74fdd986-87d9-48c6-acda-407b1ab5fef0_SetDate">
    <vt:lpwstr>2024-11-29T13:22:14Z</vt:lpwstr>
  </property>
  <property fmtid="{D5CDD505-2E9C-101B-9397-08002B2CF9AE}" pid="102" name="MSIP_Label_74fdd986-87d9-48c6-acda-407b1ab5fef0_Method">
    <vt:lpwstr>Standard</vt:lpwstr>
  </property>
  <property fmtid="{D5CDD505-2E9C-101B-9397-08002B2CF9AE}" pid="103" name="MSIP_Label_74fdd986-87d9-48c6-acda-407b1ab5fef0_Name">
    <vt:lpwstr>NICHT KLASSIFIZIERT</vt:lpwstr>
  </property>
  <property fmtid="{D5CDD505-2E9C-101B-9397-08002B2CF9AE}" pid="104" name="MSIP_Label_74fdd986-87d9-48c6-acda-407b1ab5fef0_SiteId">
    <vt:lpwstr>cb96f99a-a111-42d7-9f65-e111197ba4bb</vt:lpwstr>
  </property>
  <property fmtid="{D5CDD505-2E9C-101B-9397-08002B2CF9AE}" pid="105" name="MSIP_Label_74fdd986-87d9-48c6-acda-407b1ab5fef0_ActionId">
    <vt:lpwstr>209760e9-9e67-4803-82f9-c9fca483fad5</vt:lpwstr>
  </property>
  <property fmtid="{D5CDD505-2E9C-101B-9397-08002B2CF9AE}" pid="106" name="MSIP_Label_74fdd986-87d9-48c6-acda-407b1ab5fef0_ContentBits">
    <vt:lpwstr>0</vt:lpwstr>
  </property>
</Properties>
</file>