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8E17C" w14:textId="77777777" w:rsidR="006144B1" w:rsidRPr="00CE5990" w:rsidRDefault="006144B1" w:rsidP="00EB5E91">
      <w:pPr>
        <w:spacing w:after="1700" w:line="276" w:lineRule="auto"/>
        <w:jc w:val="center"/>
      </w:pPr>
      <w:bookmarkStart w:id="0" w:name="_Hlk19280792"/>
    </w:p>
    <w:p w14:paraId="0A0F31BC" w14:textId="0ED7976B" w:rsidR="006144B1" w:rsidRPr="00CE5990" w:rsidRDefault="006144B1" w:rsidP="006144B1">
      <w:pPr>
        <w:pStyle w:val="Titre"/>
      </w:pPr>
      <w:r w:rsidRPr="00CE5990">
        <w:t>Gestion des infrastructures de l’alimentation en eau</w:t>
      </w:r>
    </w:p>
    <w:p w14:paraId="385A34FC" w14:textId="34135479" w:rsidR="006C00B0" w:rsidRPr="00CE5990" w:rsidRDefault="006C00B0" w:rsidP="006C00B0">
      <w:pPr>
        <w:pStyle w:val="Sous-titre"/>
      </w:pPr>
      <w:r w:rsidRPr="00CE5990">
        <w:fldChar w:fldCharType="begin"/>
      </w:r>
      <w:r w:rsidRPr="00CE5990">
        <w:instrText xml:space="preserve"> TITLE   \* MERGEFORMAT </w:instrText>
      </w:r>
      <w:r w:rsidRPr="00CE5990">
        <w:fldChar w:fldCharType="separate"/>
      </w:r>
      <w:r w:rsidR="009708D3">
        <w:t xml:space="preserve">Annexe D7 – Contrat type Gestion des données Cadastre des installations / Thèmes </w:t>
      </w:r>
      <w:proofErr w:type="spellStart"/>
      <w:r w:rsidR="009708D3">
        <w:t>PGA</w:t>
      </w:r>
      <w:proofErr w:type="spellEnd"/>
      <w:r w:rsidRPr="00CE5990">
        <w:fldChar w:fldCharType="end"/>
      </w:r>
    </w:p>
    <w:p w14:paraId="0C2D81A4" w14:textId="131C1B91" w:rsidR="008C2FAE" w:rsidRPr="00CE5990" w:rsidRDefault="008C2FAE" w:rsidP="006144B1">
      <w:pPr>
        <w:pStyle w:val="Sous-titre"/>
      </w:pPr>
    </w:p>
    <w:bookmarkEnd w:id="0"/>
    <w:p w14:paraId="450C123A" w14:textId="77777777" w:rsidR="006144B1" w:rsidRPr="00CE5990" w:rsidRDefault="006144B1" w:rsidP="006144B1">
      <w:pPr>
        <w:pStyle w:val="Text85pt"/>
      </w:pPr>
    </w:p>
    <w:p w14:paraId="7B241B80" w14:textId="77777777" w:rsidR="006144B1" w:rsidRPr="00CE5990" w:rsidRDefault="006144B1" w:rsidP="006144B1">
      <w:pPr>
        <w:pStyle w:val="Text85pt"/>
      </w:pPr>
    </w:p>
    <w:p w14:paraId="78334AD8" w14:textId="77777777" w:rsidR="00B02E1C" w:rsidRPr="00CE5990" w:rsidRDefault="00B02E1C" w:rsidP="00B02E1C">
      <w:pPr>
        <w:pStyle w:val="EFrontText"/>
        <w:tabs>
          <w:tab w:val="left" w:pos="6804"/>
        </w:tabs>
        <w:ind w:left="0"/>
        <w:jc w:val="center"/>
        <w:rPr>
          <w:sz w:val="28"/>
          <w:szCs w:val="28"/>
        </w:rPr>
      </w:pPr>
      <w:r w:rsidRPr="00CE5990">
        <w:rPr>
          <w:sz w:val="28"/>
        </w:rPr>
        <w:t>Gestion, mise à jour et utilisation des données</w:t>
      </w:r>
    </w:p>
    <w:p w14:paraId="62CB3E59" w14:textId="77777777" w:rsidR="00B02E1C" w:rsidRPr="00CE5990" w:rsidRDefault="00B02E1C" w:rsidP="00B02E1C">
      <w:pPr>
        <w:pStyle w:val="EFrontText"/>
        <w:tabs>
          <w:tab w:val="left" w:pos="6804"/>
        </w:tabs>
        <w:ind w:left="0"/>
        <w:jc w:val="center"/>
        <w:rPr>
          <w:sz w:val="48"/>
          <w:szCs w:val="48"/>
        </w:rPr>
      </w:pPr>
    </w:p>
    <w:p w14:paraId="2A23BC2B" w14:textId="77777777" w:rsidR="00B02E1C" w:rsidRPr="00CE5990" w:rsidRDefault="00B02E1C" w:rsidP="00B02E1C">
      <w:pPr>
        <w:pStyle w:val="EFrontText"/>
        <w:tabs>
          <w:tab w:val="left" w:pos="6804"/>
        </w:tabs>
        <w:ind w:left="0"/>
        <w:jc w:val="center"/>
        <w:rPr>
          <w:sz w:val="48"/>
          <w:szCs w:val="48"/>
        </w:rPr>
      </w:pPr>
      <w:r w:rsidRPr="00CE5990">
        <w:rPr>
          <w:sz w:val="28"/>
        </w:rPr>
        <w:t>entre</w:t>
      </w:r>
    </w:p>
    <w:p w14:paraId="37F67D50" w14:textId="77777777" w:rsidR="00B02E1C" w:rsidRPr="00CE5990" w:rsidRDefault="00B02E1C" w:rsidP="00B02E1C">
      <w:pPr>
        <w:pStyle w:val="EFrontText"/>
        <w:tabs>
          <w:tab w:val="left" w:pos="6804"/>
        </w:tabs>
        <w:ind w:left="0"/>
        <w:jc w:val="center"/>
        <w:rPr>
          <w:sz w:val="48"/>
          <w:szCs w:val="48"/>
        </w:rPr>
      </w:pPr>
    </w:p>
    <w:p w14:paraId="018BE58F" w14:textId="742A7B2C" w:rsidR="00B02E1C" w:rsidRPr="00CE5990" w:rsidRDefault="004B3FDD" w:rsidP="00B02E1C">
      <w:pPr>
        <w:pStyle w:val="TitelNormal"/>
        <w:jc w:val="center"/>
      </w:pPr>
      <w:r w:rsidRPr="00CE5990">
        <w:t xml:space="preserve">Service des eaux </w:t>
      </w:r>
      <w:r w:rsidR="00B02E1C" w:rsidRPr="00CE5990">
        <w:fldChar w:fldCharType="begin"/>
      </w:r>
      <w:r w:rsidR="00B02E1C" w:rsidRPr="00CE5990">
        <w:instrText xml:space="preserve"> DOCPROPERTY  </w:instrText>
      </w:r>
      <w:r w:rsidRPr="00CE5990">
        <w:instrText>Wasserversorgung</w:instrText>
      </w:r>
      <w:r w:rsidR="00B02E1C" w:rsidRPr="00CE5990">
        <w:instrText xml:space="preserve">  \* MERGEFORMAT </w:instrText>
      </w:r>
      <w:r w:rsidR="00B02E1C" w:rsidRPr="00CE5990">
        <w:fldChar w:fldCharType="separate"/>
      </w:r>
      <w:r w:rsidR="009708D3" w:rsidRPr="009708D3">
        <w:rPr>
          <w:u w:color="0070C0"/>
        </w:rPr>
        <w:t xml:space="preserve">&lt;Service des eaux </w:t>
      </w:r>
      <w:r w:rsidR="009708D3">
        <w:t>dans Propriétés&gt;</w:t>
      </w:r>
      <w:r w:rsidR="00B02E1C" w:rsidRPr="00CE5990">
        <w:fldChar w:fldCharType="end"/>
      </w:r>
    </w:p>
    <w:p w14:paraId="4D4F3AAE" w14:textId="77777777" w:rsidR="00B02E1C" w:rsidRPr="00CE5990" w:rsidRDefault="00B02E1C" w:rsidP="00B02E1C">
      <w:pPr>
        <w:pStyle w:val="EFrontText"/>
        <w:tabs>
          <w:tab w:val="left" w:pos="6804"/>
        </w:tabs>
        <w:ind w:left="0"/>
        <w:jc w:val="center"/>
        <w:rPr>
          <w:sz w:val="28"/>
          <w:szCs w:val="28"/>
        </w:rPr>
      </w:pPr>
      <w:r w:rsidRPr="00CE5990">
        <w:rPr>
          <w:sz w:val="28"/>
        </w:rPr>
        <w:t>Adresse</w:t>
      </w:r>
    </w:p>
    <w:p w14:paraId="738B0A23" w14:textId="77777777" w:rsidR="00B02E1C" w:rsidRPr="00CE5990" w:rsidRDefault="00B02E1C" w:rsidP="00B02E1C">
      <w:pPr>
        <w:pStyle w:val="EFrontText"/>
        <w:tabs>
          <w:tab w:val="left" w:pos="6804"/>
        </w:tabs>
        <w:ind w:left="0"/>
        <w:jc w:val="center"/>
        <w:rPr>
          <w:sz w:val="28"/>
          <w:szCs w:val="28"/>
        </w:rPr>
      </w:pPr>
      <w:r w:rsidRPr="00CE5990">
        <w:rPr>
          <w:sz w:val="28"/>
        </w:rPr>
        <w:t>NPA Localité</w:t>
      </w:r>
    </w:p>
    <w:p w14:paraId="3810D441" w14:textId="77777777" w:rsidR="00B02E1C" w:rsidRPr="00CE5990" w:rsidRDefault="00B02E1C" w:rsidP="00B02E1C">
      <w:pPr>
        <w:pStyle w:val="EFrontText"/>
        <w:tabs>
          <w:tab w:val="left" w:pos="6804"/>
        </w:tabs>
        <w:ind w:left="0"/>
        <w:jc w:val="center"/>
        <w:rPr>
          <w:sz w:val="28"/>
          <w:szCs w:val="28"/>
        </w:rPr>
      </w:pPr>
      <w:r w:rsidRPr="00CE5990">
        <w:rPr>
          <w:sz w:val="28"/>
        </w:rPr>
        <w:t>ci-après le « propriétaire des données »</w:t>
      </w:r>
    </w:p>
    <w:p w14:paraId="78AB9F0C" w14:textId="77777777" w:rsidR="00B02E1C" w:rsidRPr="00CE5990" w:rsidRDefault="00B02E1C" w:rsidP="00B02E1C">
      <w:pPr>
        <w:pStyle w:val="EFrontText"/>
        <w:tabs>
          <w:tab w:val="left" w:pos="6804"/>
        </w:tabs>
        <w:ind w:left="0"/>
        <w:jc w:val="center"/>
        <w:rPr>
          <w:sz w:val="48"/>
          <w:szCs w:val="48"/>
        </w:rPr>
      </w:pPr>
    </w:p>
    <w:p w14:paraId="6B017C9A" w14:textId="77777777" w:rsidR="00B02E1C" w:rsidRPr="00CE5990" w:rsidRDefault="00B02E1C" w:rsidP="00B02E1C">
      <w:pPr>
        <w:pStyle w:val="EFrontText"/>
        <w:tabs>
          <w:tab w:val="left" w:pos="6804"/>
        </w:tabs>
        <w:ind w:left="0"/>
        <w:jc w:val="center"/>
        <w:rPr>
          <w:sz w:val="28"/>
          <w:szCs w:val="28"/>
        </w:rPr>
      </w:pPr>
      <w:r w:rsidRPr="00CE5990">
        <w:rPr>
          <w:sz w:val="28"/>
        </w:rPr>
        <w:t>et</w:t>
      </w:r>
    </w:p>
    <w:p w14:paraId="331619DB" w14:textId="77777777" w:rsidR="00B02E1C" w:rsidRPr="00CE5990" w:rsidRDefault="00B02E1C" w:rsidP="00B02E1C">
      <w:pPr>
        <w:pStyle w:val="EFrontText"/>
        <w:tabs>
          <w:tab w:val="left" w:pos="6804"/>
        </w:tabs>
        <w:ind w:left="0"/>
        <w:jc w:val="center"/>
        <w:rPr>
          <w:sz w:val="48"/>
          <w:szCs w:val="48"/>
        </w:rPr>
      </w:pPr>
    </w:p>
    <w:p w14:paraId="71EAAE69" w14:textId="77777777" w:rsidR="00B02E1C" w:rsidRPr="00CE5990" w:rsidRDefault="00B02E1C" w:rsidP="00B02E1C">
      <w:pPr>
        <w:pStyle w:val="EFrontText"/>
        <w:tabs>
          <w:tab w:val="left" w:pos="6804"/>
        </w:tabs>
        <w:ind w:left="0"/>
        <w:jc w:val="center"/>
        <w:rPr>
          <w:b/>
          <w:sz w:val="28"/>
          <w:szCs w:val="28"/>
        </w:rPr>
      </w:pPr>
      <w:r w:rsidRPr="00CE5990">
        <w:rPr>
          <w:b/>
          <w:sz w:val="28"/>
        </w:rPr>
        <w:t>Nom de la société</w:t>
      </w:r>
    </w:p>
    <w:p w14:paraId="5331F9C4" w14:textId="77777777" w:rsidR="00B02E1C" w:rsidRPr="00CE5990" w:rsidRDefault="00B02E1C" w:rsidP="00B02E1C">
      <w:pPr>
        <w:pStyle w:val="EFrontText"/>
        <w:tabs>
          <w:tab w:val="left" w:pos="6804"/>
        </w:tabs>
        <w:ind w:left="0"/>
        <w:jc w:val="center"/>
        <w:rPr>
          <w:sz w:val="28"/>
          <w:szCs w:val="28"/>
        </w:rPr>
      </w:pPr>
      <w:r w:rsidRPr="00CE5990">
        <w:rPr>
          <w:sz w:val="28"/>
        </w:rPr>
        <w:t>Adresse</w:t>
      </w:r>
    </w:p>
    <w:p w14:paraId="3F47A55A" w14:textId="77777777" w:rsidR="00B02E1C" w:rsidRPr="00CE5990" w:rsidRDefault="00B02E1C" w:rsidP="00B02E1C">
      <w:pPr>
        <w:pStyle w:val="EFrontText"/>
        <w:tabs>
          <w:tab w:val="left" w:pos="6804"/>
        </w:tabs>
        <w:ind w:left="0"/>
        <w:jc w:val="center"/>
        <w:rPr>
          <w:sz w:val="28"/>
          <w:szCs w:val="28"/>
        </w:rPr>
      </w:pPr>
      <w:r w:rsidRPr="00CE5990">
        <w:rPr>
          <w:sz w:val="28"/>
        </w:rPr>
        <w:t>NPA Localité</w:t>
      </w:r>
    </w:p>
    <w:p w14:paraId="3A9F3CAC" w14:textId="77777777" w:rsidR="00B02E1C" w:rsidRPr="00CE5990" w:rsidRDefault="00B02E1C" w:rsidP="00B02E1C">
      <w:pPr>
        <w:pStyle w:val="EFrontText"/>
        <w:tabs>
          <w:tab w:val="left" w:pos="6804"/>
        </w:tabs>
        <w:ind w:left="0"/>
        <w:jc w:val="center"/>
        <w:rPr>
          <w:sz w:val="28"/>
          <w:szCs w:val="28"/>
        </w:rPr>
      </w:pPr>
      <w:r w:rsidRPr="00CE5990">
        <w:rPr>
          <w:sz w:val="28"/>
        </w:rPr>
        <w:t>ci-après le « gestionnaire des données »</w:t>
      </w:r>
    </w:p>
    <w:p w14:paraId="09E75732" w14:textId="77777777" w:rsidR="00B02E1C" w:rsidRPr="00CE5990" w:rsidRDefault="00B02E1C" w:rsidP="00B02E1C">
      <w:pPr>
        <w:pStyle w:val="EFrontText"/>
        <w:tabs>
          <w:tab w:val="left" w:pos="6804"/>
        </w:tabs>
        <w:ind w:left="0"/>
        <w:jc w:val="center"/>
        <w:rPr>
          <w:sz w:val="28"/>
          <w:szCs w:val="28"/>
        </w:rPr>
      </w:pPr>
    </w:p>
    <w:p w14:paraId="37A46358" w14:textId="6DD8BCAE" w:rsidR="006144B1" w:rsidRPr="00CE5990" w:rsidRDefault="00035C5E" w:rsidP="00B02E1C">
      <w:pPr>
        <w:pStyle w:val="Text85pt"/>
      </w:pPr>
      <w:r w:rsidRPr="00CE5990">
        <w:t>04/2024</w:t>
      </w:r>
    </w:p>
    <w:bookmarkStart w:id="1" w:name="Klassifizierung"/>
    <w:p w14:paraId="3883FDBD" w14:textId="77777777" w:rsidR="006144B1" w:rsidRPr="00CE5990" w:rsidRDefault="00000000" w:rsidP="006144B1">
      <w:pPr>
        <w:pStyle w:val="Text85pt"/>
        <w:ind w:left="1708" w:hanging="1708"/>
      </w:pPr>
      <w:sdt>
        <w:sdtPr>
          <w:id w:val="1673300542"/>
          <w:placeholder>
            <w:docPart w:val="C4E061EEAC0F4C26AFDA4987D45C365E"/>
          </w:placeholder>
          <w:comboBox>
            <w:listItem w:displayText="Non classifié" w:value="Nicht klassifiziert"/>
            <w:listItem w:displayText="INTERNE" w:value="INTERN"/>
            <w:listItem w:displayText="CONFIDENTIEL" w:value="VERTRAULICH"/>
            <w:listItem w:displayText="SECRET" w:value="GEHEIM"/>
          </w:comboBox>
        </w:sdtPr>
        <w:sdtContent>
          <w:r w:rsidR="000E2B81" w:rsidRPr="00CE5990">
            <w:t>Non classifié</w:t>
          </w:r>
        </w:sdtContent>
      </w:sdt>
      <w:bookmarkEnd w:id="1"/>
    </w:p>
    <w:p w14:paraId="3AA9FC2D" w14:textId="77777777" w:rsidR="006144B1" w:rsidRPr="00CE5990" w:rsidRDefault="006144B1" w:rsidP="006144B1">
      <w:pPr>
        <w:pStyle w:val="Text85pt"/>
        <w:ind w:left="1708" w:hanging="1708"/>
      </w:pPr>
      <w:r w:rsidRPr="00CE5990">
        <w:rPr>
          <w:noProof/>
        </w:rPr>
        <mc:AlternateContent>
          <mc:Choice Requires="wps">
            <w:drawing>
              <wp:anchor distT="0" distB="0" distL="114300" distR="114300" simplePos="0" relativeHeight="251610112" behindDoc="0" locked="1" layoutInCell="1" allowOverlap="1" wp14:anchorId="263C0CE3" wp14:editId="68C71F54">
                <wp:simplePos x="0" y="0"/>
                <wp:positionH relativeFrom="column">
                  <wp:posOffset>0</wp:posOffset>
                </wp:positionH>
                <wp:positionV relativeFrom="page">
                  <wp:align>bottom</wp:align>
                </wp:positionV>
                <wp:extent cx="6444000" cy="432000"/>
                <wp:effectExtent l="0" t="0" r="0" b="6350"/>
                <wp:wrapNone/>
                <wp:docPr id="14" name="Textfeld 14"/>
                <wp:cNvGraphicFramePr/>
                <a:graphic xmlns:a="http://schemas.openxmlformats.org/drawingml/2006/main">
                  <a:graphicData uri="http://schemas.microsoft.com/office/word/2010/wordprocessingShape">
                    <wps:wsp>
                      <wps:cNvSpPr txBox="1"/>
                      <wps:spPr>
                        <a:xfrm>
                          <a:off x="0" y="0"/>
                          <a:ext cx="6444000" cy="432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7D5A6" w14:textId="2AF8AEFE" w:rsidR="00035C5E" w:rsidRPr="00CE5990" w:rsidRDefault="00035C5E" w:rsidP="006144B1">
                            <w:pPr>
                              <w:pStyle w:val="Text85pt"/>
                              <w:tabs>
                                <w:tab w:val="left" w:pos="5100"/>
                              </w:tabs>
                            </w:pPr>
                            <w:proofErr w:type="spellStart"/>
                            <w:r w:rsidRPr="00CE5990">
                              <w:t>DTT</w:t>
                            </w:r>
                            <w:proofErr w:type="spellEnd"/>
                            <w:r w:rsidRPr="00CE5990">
                              <w:t>-</w:t>
                            </w:r>
                            <w:proofErr w:type="spellStart"/>
                            <w:r w:rsidRPr="00CE5990">
                              <w:t>OED</w:t>
                            </w:r>
                            <w:proofErr w:type="spellEnd"/>
                            <w:r w:rsidRPr="00CE5990">
                              <w:t>-GEU-Eau potable et eaux usées</w:t>
                            </w:r>
                            <w:r w:rsidRPr="00CE5990">
                              <w:tab/>
                            </w:r>
                            <w:sdt>
                              <w:sdtPr>
                                <w:id w:val="1312675643"/>
                                <w:date w:fullDate="2024-04-16T00:00:00Z">
                                  <w:dateFormat w:val="MM/yyyy"/>
                                  <w:lid w:val="fr-CH"/>
                                  <w:storeMappedDataAs w:val="dateTime"/>
                                  <w:calendar w:val="gregorian"/>
                                </w:date>
                              </w:sdtPr>
                              <w:sdtContent>
                                <w:r w:rsidRPr="00CE5990">
                                  <w:t>04/2024</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C0CE3" id="_x0000_t202" coordsize="21600,21600" o:spt="202" path="m,l,21600r21600,l21600,xe">
                <v:stroke joinstyle="miter"/>
                <v:path gradientshapeok="t" o:connecttype="rect"/>
              </v:shapetype>
              <v:shape id="Textfeld 14" o:spid="_x0000_s1026" type="#_x0000_t202" style="position:absolute;left:0;text-align:left;margin-left:0;margin-top:0;width:507.4pt;height:34pt;z-index:251610112;visibility:visible;mso-wrap-style:square;mso-width-percent:0;mso-height-percent:0;mso-wrap-distance-left:9pt;mso-wrap-distance-top:0;mso-wrap-distance-right:9pt;mso-wrap-distance-bottom:0;mso-position-horizontal:absolute;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" fillcolor="white [3212]" stroked="f" strokeweight=".5pt">
                <v:textbox inset="0,0,0,0">
                  <w:txbxContent>
                    <w:p w14:paraId="3C37D5A6" w14:textId="2AF8AEFE" w:rsidR="00035C5E" w:rsidRPr="00CE5990" w:rsidRDefault="00035C5E" w:rsidP="006144B1">
                      <w:pPr>
                        <w:pStyle w:val="Text85pt"/>
                        <w:tabs>
                          <w:tab w:val="left" w:pos="5100"/>
                        </w:tabs>
                      </w:pPr>
                      <w:proofErr w:type="spellStart"/>
                      <w:r w:rsidRPr="00CE5990">
                        <w:t>DTT</w:t>
                      </w:r>
                      <w:proofErr w:type="spellEnd"/>
                      <w:r w:rsidRPr="00CE5990">
                        <w:t>-</w:t>
                      </w:r>
                      <w:proofErr w:type="spellStart"/>
                      <w:r w:rsidRPr="00CE5990">
                        <w:t>OED</w:t>
                      </w:r>
                      <w:proofErr w:type="spellEnd"/>
                      <w:r w:rsidRPr="00CE5990">
                        <w:t>-GEU-Eau potable et eaux usées</w:t>
                      </w:r>
                      <w:r w:rsidRPr="00CE5990">
                        <w:tab/>
                      </w:r>
                      <w:sdt>
                        <w:sdtPr>
                          <w:id w:val="1312675643"/>
                          <w:date w:fullDate="2024-04-16T00:00:00Z">
                            <w:dateFormat w:val="MM/yyyy"/>
                            <w:lid w:val="fr-CH"/>
                            <w:storeMappedDataAs w:val="dateTime"/>
                            <w:calendar w:val="gregorian"/>
                          </w:date>
                        </w:sdtPr>
                        <w:sdtContent>
                          <w:r w:rsidRPr="00CE5990">
                            <w:t>04/2024</w:t>
                          </w:r>
                        </w:sdtContent>
                      </w:sdt>
                    </w:p>
                  </w:txbxContent>
                </v:textbox>
                <w10:wrap anchory="page"/>
                <w10:anchorlock/>
              </v:shape>
            </w:pict>
          </mc:Fallback>
        </mc:AlternateContent>
      </w:r>
    </w:p>
    <w:p w14:paraId="5D163A77" w14:textId="77777777" w:rsidR="006C00B0" w:rsidRPr="00CE5990" w:rsidRDefault="006C00B0" w:rsidP="008C2FAE">
      <w:pPr>
        <w:pStyle w:val="Text85pt"/>
        <w:sectPr w:rsidR="006C00B0" w:rsidRPr="00CE5990" w:rsidSect="009F43EB">
          <w:headerReference w:type="default" r:id="rId11"/>
          <w:footerReference w:type="default" r:id="rId12"/>
          <w:headerReference w:type="first" r:id="rId13"/>
          <w:pgSz w:w="11906" w:h="16838" w:code="9"/>
          <w:pgMar w:top="1247" w:right="1021" w:bottom="907" w:left="1134" w:header="567" w:footer="454" w:gutter="0"/>
          <w:pgNumType w:fmt="lowerRoman" w:start="1"/>
          <w:cols w:space="720"/>
          <w:docGrid w:linePitch="272"/>
        </w:sectPr>
      </w:pPr>
    </w:p>
    <w:bookmarkStart w:id="2" w:name="_Ref508008952" w:displacedByCustomXml="next"/>
    <w:bookmarkStart w:id="3" w:name="_Ref508009492" w:displacedByCustomXml="next"/>
    <w:sdt>
      <w:sdtPr>
        <w:rPr>
          <w:rFonts w:ascii="Verdana" w:eastAsia="Times New Roman" w:hAnsi="Verdana" w:cs="Arial"/>
          <w:spacing w:val="2"/>
          <w:kern w:val="0"/>
          <w:sz w:val="20"/>
          <w:szCs w:val="16"/>
        </w:rPr>
        <w:id w:val="1391691730"/>
        <w:docPartObj>
          <w:docPartGallery w:val="Table of Contents"/>
          <w:docPartUnique/>
        </w:docPartObj>
      </w:sdtPr>
      <w:sdtEndPr>
        <w:rPr>
          <w:rFonts w:asciiTheme="minorHAnsi" w:eastAsiaTheme="minorHAnsi" w:hAnsiTheme="minorHAnsi" w:cs="System"/>
          <w:b/>
          <w:bCs w:val="0"/>
          <w:sz w:val="21"/>
          <w:szCs w:val="22"/>
        </w:rPr>
      </w:sdtEndPr>
      <w:sdtContent>
        <w:p w14:paraId="7C8C2AC9" w14:textId="77777777" w:rsidR="009F43EB" w:rsidRPr="00CE5990" w:rsidRDefault="009F43EB" w:rsidP="006C00B0">
          <w:pPr>
            <w:pStyle w:val="Titre"/>
          </w:pPr>
          <w:r w:rsidRPr="00CE5990">
            <w:t>Table des matières</w:t>
          </w:r>
        </w:p>
        <w:p w14:paraId="1868B2C4" w14:textId="542F478C" w:rsidR="00C20B1A" w:rsidRDefault="009F43EB">
          <w:pPr>
            <w:pStyle w:val="TM1"/>
            <w:rPr>
              <w:rFonts w:eastAsiaTheme="minorEastAsia" w:cstheme="minorBidi"/>
              <w:b w:val="0"/>
              <w:bCs w:val="0"/>
              <w:noProof/>
              <w:spacing w:val="0"/>
              <w:kern w:val="2"/>
              <w:sz w:val="24"/>
              <w:szCs w:val="24"/>
              <w:lang w:val="fr-BE" w:eastAsia="fr-BE"/>
              <w14:ligatures w14:val="standardContextual"/>
            </w:rPr>
          </w:pPr>
          <w:r w:rsidRPr="00CE5990">
            <w:fldChar w:fldCharType="begin"/>
          </w:r>
          <w:r w:rsidRPr="00CE5990">
            <w:instrText xml:space="preserve"> TOC \o "1-2" \h \z \u </w:instrText>
          </w:r>
          <w:r w:rsidRPr="00CE5990">
            <w:fldChar w:fldCharType="separate"/>
          </w:r>
          <w:hyperlink w:anchor="_Toc198894494" w:history="1">
            <w:r w:rsidR="00C20B1A" w:rsidRPr="000E2FC4">
              <w:rPr>
                <w:rStyle w:val="Lienhypertexte"/>
                <w:noProof/>
              </w:rPr>
              <w:t>1.</w:t>
            </w:r>
            <w:r w:rsidR="00C20B1A">
              <w:rPr>
                <w:rFonts w:eastAsiaTheme="minorEastAsia" w:cstheme="minorBidi"/>
                <w:b w:val="0"/>
                <w:bCs w:val="0"/>
                <w:noProof/>
                <w:spacing w:val="0"/>
                <w:kern w:val="2"/>
                <w:sz w:val="24"/>
                <w:szCs w:val="24"/>
                <w:lang w:val="fr-BE" w:eastAsia="fr-BE"/>
                <w14:ligatures w14:val="standardContextual"/>
              </w:rPr>
              <w:tab/>
            </w:r>
            <w:r w:rsidR="00C20B1A" w:rsidRPr="000E2FC4">
              <w:rPr>
                <w:rStyle w:val="Lienhypertexte"/>
                <w:noProof/>
              </w:rPr>
              <w:t>Introduction</w:t>
            </w:r>
            <w:r w:rsidR="00C20B1A">
              <w:rPr>
                <w:noProof/>
                <w:webHidden/>
              </w:rPr>
              <w:tab/>
            </w:r>
            <w:r w:rsidR="00C20B1A">
              <w:rPr>
                <w:noProof/>
                <w:webHidden/>
              </w:rPr>
              <w:fldChar w:fldCharType="begin"/>
            </w:r>
            <w:r w:rsidR="00C20B1A">
              <w:rPr>
                <w:noProof/>
                <w:webHidden/>
              </w:rPr>
              <w:instrText xml:space="preserve"> PAGEREF _Toc198894494 \h </w:instrText>
            </w:r>
            <w:r w:rsidR="00C20B1A">
              <w:rPr>
                <w:noProof/>
                <w:webHidden/>
              </w:rPr>
            </w:r>
            <w:r w:rsidR="00C20B1A">
              <w:rPr>
                <w:noProof/>
                <w:webHidden/>
              </w:rPr>
              <w:fldChar w:fldCharType="separate"/>
            </w:r>
            <w:r w:rsidR="00C20B1A">
              <w:rPr>
                <w:noProof/>
                <w:webHidden/>
              </w:rPr>
              <w:t>4</w:t>
            </w:r>
            <w:r w:rsidR="00C20B1A">
              <w:rPr>
                <w:noProof/>
                <w:webHidden/>
              </w:rPr>
              <w:fldChar w:fldCharType="end"/>
            </w:r>
          </w:hyperlink>
        </w:p>
        <w:p w14:paraId="039ED54C" w14:textId="74E68E09"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495" w:history="1">
            <w:r w:rsidRPr="000E2FC4">
              <w:rPr>
                <w:rStyle w:val="Lienhypertexte"/>
                <w:noProof/>
              </w:rPr>
              <w:t>1.1</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Mission et objet du contrat</w:t>
            </w:r>
            <w:r>
              <w:rPr>
                <w:noProof/>
                <w:webHidden/>
              </w:rPr>
              <w:tab/>
            </w:r>
            <w:r>
              <w:rPr>
                <w:noProof/>
                <w:webHidden/>
              </w:rPr>
              <w:fldChar w:fldCharType="begin"/>
            </w:r>
            <w:r>
              <w:rPr>
                <w:noProof/>
                <w:webHidden/>
              </w:rPr>
              <w:instrText xml:space="preserve"> PAGEREF _Toc198894495 \h </w:instrText>
            </w:r>
            <w:r>
              <w:rPr>
                <w:noProof/>
                <w:webHidden/>
              </w:rPr>
            </w:r>
            <w:r>
              <w:rPr>
                <w:noProof/>
                <w:webHidden/>
              </w:rPr>
              <w:fldChar w:fldCharType="separate"/>
            </w:r>
            <w:r>
              <w:rPr>
                <w:noProof/>
                <w:webHidden/>
              </w:rPr>
              <w:t>4</w:t>
            </w:r>
            <w:r>
              <w:rPr>
                <w:noProof/>
                <w:webHidden/>
              </w:rPr>
              <w:fldChar w:fldCharType="end"/>
            </w:r>
          </w:hyperlink>
        </w:p>
        <w:p w14:paraId="7F697665" w14:textId="7E19D828"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496" w:history="1">
            <w:r w:rsidRPr="000E2FC4">
              <w:rPr>
                <w:rStyle w:val="Lienhypertexte"/>
                <w:noProof/>
                <w:spacing w:val="-10"/>
              </w:rPr>
              <w:t>1.1</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Éléments du contrat</w:t>
            </w:r>
            <w:r>
              <w:rPr>
                <w:noProof/>
                <w:webHidden/>
              </w:rPr>
              <w:tab/>
            </w:r>
            <w:r>
              <w:rPr>
                <w:noProof/>
                <w:webHidden/>
              </w:rPr>
              <w:fldChar w:fldCharType="begin"/>
            </w:r>
            <w:r>
              <w:rPr>
                <w:noProof/>
                <w:webHidden/>
              </w:rPr>
              <w:instrText xml:space="preserve"> PAGEREF _Toc198894496 \h </w:instrText>
            </w:r>
            <w:r>
              <w:rPr>
                <w:noProof/>
                <w:webHidden/>
              </w:rPr>
            </w:r>
            <w:r>
              <w:rPr>
                <w:noProof/>
                <w:webHidden/>
              </w:rPr>
              <w:fldChar w:fldCharType="separate"/>
            </w:r>
            <w:r>
              <w:rPr>
                <w:noProof/>
                <w:webHidden/>
              </w:rPr>
              <w:t>4</w:t>
            </w:r>
            <w:r>
              <w:rPr>
                <w:noProof/>
                <w:webHidden/>
              </w:rPr>
              <w:fldChar w:fldCharType="end"/>
            </w:r>
          </w:hyperlink>
        </w:p>
        <w:p w14:paraId="0BF00894" w14:textId="02467375"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497" w:history="1">
            <w:r w:rsidRPr="000E2FC4">
              <w:rPr>
                <w:rStyle w:val="Lienhypertexte"/>
                <w:noProof/>
              </w:rPr>
              <w:t>1.2</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Objectifs</w:t>
            </w:r>
            <w:r>
              <w:rPr>
                <w:noProof/>
                <w:webHidden/>
              </w:rPr>
              <w:tab/>
            </w:r>
            <w:r>
              <w:rPr>
                <w:noProof/>
                <w:webHidden/>
              </w:rPr>
              <w:fldChar w:fldCharType="begin"/>
            </w:r>
            <w:r>
              <w:rPr>
                <w:noProof/>
                <w:webHidden/>
              </w:rPr>
              <w:instrText xml:space="preserve"> PAGEREF _Toc198894497 \h </w:instrText>
            </w:r>
            <w:r>
              <w:rPr>
                <w:noProof/>
                <w:webHidden/>
              </w:rPr>
            </w:r>
            <w:r>
              <w:rPr>
                <w:noProof/>
                <w:webHidden/>
              </w:rPr>
              <w:fldChar w:fldCharType="separate"/>
            </w:r>
            <w:r>
              <w:rPr>
                <w:noProof/>
                <w:webHidden/>
              </w:rPr>
              <w:t>4</w:t>
            </w:r>
            <w:r>
              <w:rPr>
                <w:noProof/>
                <w:webHidden/>
              </w:rPr>
              <w:fldChar w:fldCharType="end"/>
            </w:r>
          </w:hyperlink>
        </w:p>
        <w:p w14:paraId="1285C5A6" w14:textId="0C0A3EA5" w:rsidR="00C20B1A" w:rsidRDefault="00C20B1A">
          <w:pPr>
            <w:pStyle w:val="TM1"/>
            <w:rPr>
              <w:rFonts w:eastAsiaTheme="minorEastAsia" w:cstheme="minorBidi"/>
              <w:b w:val="0"/>
              <w:bCs w:val="0"/>
              <w:noProof/>
              <w:spacing w:val="0"/>
              <w:kern w:val="2"/>
              <w:sz w:val="24"/>
              <w:szCs w:val="24"/>
              <w:lang w:val="fr-BE" w:eastAsia="fr-BE"/>
              <w14:ligatures w14:val="standardContextual"/>
            </w:rPr>
          </w:pPr>
          <w:hyperlink w:anchor="_Toc198894498" w:history="1">
            <w:r w:rsidRPr="000E2FC4">
              <w:rPr>
                <w:rStyle w:val="Lienhypertexte"/>
                <w:noProof/>
              </w:rPr>
              <w:t>2.</w:t>
            </w:r>
            <w:r>
              <w:rPr>
                <w:rFonts w:eastAsiaTheme="minorEastAsia" w:cstheme="minorBidi"/>
                <w:b w:val="0"/>
                <w:bCs w:val="0"/>
                <w:noProof/>
                <w:spacing w:val="0"/>
                <w:kern w:val="2"/>
                <w:sz w:val="24"/>
                <w:szCs w:val="24"/>
                <w:lang w:val="fr-BE" w:eastAsia="fr-BE"/>
                <w14:ligatures w14:val="standardContextual"/>
              </w:rPr>
              <w:tab/>
            </w:r>
            <w:r w:rsidRPr="000E2FC4">
              <w:rPr>
                <w:rStyle w:val="Lienhypertexte"/>
                <w:noProof/>
              </w:rPr>
              <w:t>Données</w:t>
            </w:r>
            <w:r>
              <w:rPr>
                <w:noProof/>
                <w:webHidden/>
              </w:rPr>
              <w:tab/>
            </w:r>
            <w:r>
              <w:rPr>
                <w:noProof/>
                <w:webHidden/>
              </w:rPr>
              <w:fldChar w:fldCharType="begin"/>
            </w:r>
            <w:r>
              <w:rPr>
                <w:noProof/>
                <w:webHidden/>
              </w:rPr>
              <w:instrText xml:space="preserve"> PAGEREF _Toc198894498 \h </w:instrText>
            </w:r>
            <w:r>
              <w:rPr>
                <w:noProof/>
                <w:webHidden/>
              </w:rPr>
            </w:r>
            <w:r>
              <w:rPr>
                <w:noProof/>
                <w:webHidden/>
              </w:rPr>
              <w:fldChar w:fldCharType="separate"/>
            </w:r>
            <w:r>
              <w:rPr>
                <w:noProof/>
                <w:webHidden/>
              </w:rPr>
              <w:t>4</w:t>
            </w:r>
            <w:r>
              <w:rPr>
                <w:noProof/>
                <w:webHidden/>
              </w:rPr>
              <w:fldChar w:fldCharType="end"/>
            </w:r>
          </w:hyperlink>
        </w:p>
        <w:p w14:paraId="30FC2767" w14:textId="4C499AD1"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499" w:history="1">
            <w:r w:rsidRPr="000E2FC4">
              <w:rPr>
                <w:rStyle w:val="Lienhypertexte"/>
                <w:noProof/>
              </w:rPr>
              <w:t>2.1</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Propriété des données</w:t>
            </w:r>
            <w:r>
              <w:rPr>
                <w:noProof/>
                <w:webHidden/>
              </w:rPr>
              <w:tab/>
            </w:r>
            <w:r>
              <w:rPr>
                <w:noProof/>
                <w:webHidden/>
              </w:rPr>
              <w:fldChar w:fldCharType="begin"/>
            </w:r>
            <w:r>
              <w:rPr>
                <w:noProof/>
                <w:webHidden/>
              </w:rPr>
              <w:instrText xml:space="preserve"> PAGEREF _Toc198894499 \h </w:instrText>
            </w:r>
            <w:r>
              <w:rPr>
                <w:noProof/>
                <w:webHidden/>
              </w:rPr>
            </w:r>
            <w:r>
              <w:rPr>
                <w:noProof/>
                <w:webHidden/>
              </w:rPr>
              <w:fldChar w:fldCharType="separate"/>
            </w:r>
            <w:r>
              <w:rPr>
                <w:noProof/>
                <w:webHidden/>
              </w:rPr>
              <w:t>4</w:t>
            </w:r>
            <w:r>
              <w:rPr>
                <w:noProof/>
                <w:webHidden/>
              </w:rPr>
              <w:fldChar w:fldCharType="end"/>
            </w:r>
          </w:hyperlink>
        </w:p>
        <w:p w14:paraId="548079CD" w14:textId="2D63ECDF"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00" w:history="1">
            <w:r w:rsidRPr="000E2FC4">
              <w:rPr>
                <w:rStyle w:val="Lienhypertexte"/>
                <w:noProof/>
              </w:rPr>
              <w:t>2.2</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Étendue des données</w:t>
            </w:r>
            <w:r>
              <w:rPr>
                <w:noProof/>
                <w:webHidden/>
              </w:rPr>
              <w:tab/>
            </w:r>
            <w:r>
              <w:rPr>
                <w:noProof/>
                <w:webHidden/>
              </w:rPr>
              <w:fldChar w:fldCharType="begin"/>
            </w:r>
            <w:r>
              <w:rPr>
                <w:noProof/>
                <w:webHidden/>
              </w:rPr>
              <w:instrText xml:space="preserve"> PAGEREF _Toc198894500 \h </w:instrText>
            </w:r>
            <w:r>
              <w:rPr>
                <w:noProof/>
                <w:webHidden/>
              </w:rPr>
            </w:r>
            <w:r>
              <w:rPr>
                <w:noProof/>
                <w:webHidden/>
              </w:rPr>
              <w:fldChar w:fldCharType="separate"/>
            </w:r>
            <w:r>
              <w:rPr>
                <w:noProof/>
                <w:webHidden/>
              </w:rPr>
              <w:t>5</w:t>
            </w:r>
            <w:r>
              <w:rPr>
                <w:noProof/>
                <w:webHidden/>
              </w:rPr>
              <w:fldChar w:fldCharType="end"/>
            </w:r>
          </w:hyperlink>
        </w:p>
        <w:p w14:paraId="5FCD9014" w14:textId="554BC24C"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01" w:history="1">
            <w:r w:rsidRPr="000E2FC4">
              <w:rPr>
                <w:rStyle w:val="Lienhypertexte"/>
                <w:noProof/>
              </w:rPr>
              <w:t>2.3</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Modèles de données</w:t>
            </w:r>
            <w:r>
              <w:rPr>
                <w:noProof/>
                <w:webHidden/>
              </w:rPr>
              <w:tab/>
            </w:r>
            <w:r>
              <w:rPr>
                <w:noProof/>
                <w:webHidden/>
              </w:rPr>
              <w:fldChar w:fldCharType="begin"/>
            </w:r>
            <w:r>
              <w:rPr>
                <w:noProof/>
                <w:webHidden/>
              </w:rPr>
              <w:instrText xml:space="preserve"> PAGEREF _Toc198894501 \h </w:instrText>
            </w:r>
            <w:r>
              <w:rPr>
                <w:noProof/>
                <w:webHidden/>
              </w:rPr>
            </w:r>
            <w:r>
              <w:rPr>
                <w:noProof/>
                <w:webHidden/>
              </w:rPr>
              <w:fldChar w:fldCharType="separate"/>
            </w:r>
            <w:r>
              <w:rPr>
                <w:noProof/>
                <w:webHidden/>
              </w:rPr>
              <w:t>5</w:t>
            </w:r>
            <w:r>
              <w:rPr>
                <w:noProof/>
                <w:webHidden/>
              </w:rPr>
              <w:fldChar w:fldCharType="end"/>
            </w:r>
          </w:hyperlink>
        </w:p>
        <w:p w14:paraId="6C1D2A9A" w14:textId="338F6758"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02" w:history="1">
            <w:r w:rsidRPr="000E2FC4">
              <w:rPr>
                <w:rStyle w:val="Lienhypertexte"/>
                <w:noProof/>
              </w:rPr>
              <w:t>2.4</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Qualité des données</w:t>
            </w:r>
            <w:r>
              <w:rPr>
                <w:noProof/>
                <w:webHidden/>
              </w:rPr>
              <w:tab/>
            </w:r>
            <w:r>
              <w:rPr>
                <w:noProof/>
                <w:webHidden/>
              </w:rPr>
              <w:fldChar w:fldCharType="begin"/>
            </w:r>
            <w:r>
              <w:rPr>
                <w:noProof/>
                <w:webHidden/>
              </w:rPr>
              <w:instrText xml:space="preserve"> PAGEREF _Toc198894502 \h </w:instrText>
            </w:r>
            <w:r>
              <w:rPr>
                <w:noProof/>
                <w:webHidden/>
              </w:rPr>
            </w:r>
            <w:r>
              <w:rPr>
                <w:noProof/>
                <w:webHidden/>
              </w:rPr>
              <w:fldChar w:fldCharType="separate"/>
            </w:r>
            <w:r>
              <w:rPr>
                <w:noProof/>
                <w:webHidden/>
              </w:rPr>
              <w:t>5</w:t>
            </w:r>
            <w:r>
              <w:rPr>
                <w:noProof/>
                <w:webHidden/>
              </w:rPr>
              <w:fldChar w:fldCharType="end"/>
            </w:r>
          </w:hyperlink>
        </w:p>
        <w:p w14:paraId="35F83FE5" w14:textId="01A8DCC2" w:rsidR="00C20B1A" w:rsidRDefault="00C20B1A">
          <w:pPr>
            <w:pStyle w:val="TM1"/>
            <w:rPr>
              <w:rFonts w:eastAsiaTheme="minorEastAsia" w:cstheme="minorBidi"/>
              <w:b w:val="0"/>
              <w:bCs w:val="0"/>
              <w:noProof/>
              <w:spacing w:val="0"/>
              <w:kern w:val="2"/>
              <w:sz w:val="24"/>
              <w:szCs w:val="24"/>
              <w:lang w:val="fr-BE" w:eastAsia="fr-BE"/>
              <w14:ligatures w14:val="standardContextual"/>
            </w:rPr>
          </w:pPr>
          <w:hyperlink w:anchor="_Toc198894503" w:history="1">
            <w:r w:rsidRPr="000E2FC4">
              <w:rPr>
                <w:rStyle w:val="Lienhypertexte"/>
                <w:noProof/>
              </w:rPr>
              <w:t>3.</w:t>
            </w:r>
            <w:r>
              <w:rPr>
                <w:rFonts w:eastAsiaTheme="minorEastAsia" w:cstheme="minorBidi"/>
                <w:b w:val="0"/>
                <w:bCs w:val="0"/>
                <w:noProof/>
                <w:spacing w:val="0"/>
                <w:kern w:val="2"/>
                <w:sz w:val="24"/>
                <w:szCs w:val="24"/>
                <w:lang w:val="fr-BE" w:eastAsia="fr-BE"/>
                <w14:ligatures w14:val="standardContextual"/>
              </w:rPr>
              <w:tab/>
            </w:r>
            <w:r w:rsidRPr="000E2FC4">
              <w:rPr>
                <w:rStyle w:val="Lienhypertexte"/>
                <w:noProof/>
              </w:rPr>
              <w:t>Gestion et exploitation des données</w:t>
            </w:r>
            <w:r>
              <w:rPr>
                <w:noProof/>
                <w:webHidden/>
              </w:rPr>
              <w:tab/>
            </w:r>
            <w:r>
              <w:rPr>
                <w:noProof/>
                <w:webHidden/>
              </w:rPr>
              <w:fldChar w:fldCharType="begin"/>
            </w:r>
            <w:r>
              <w:rPr>
                <w:noProof/>
                <w:webHidden/>
              </w:rPr>
              <w:instrText xml:space="preserve"> PAGEREF _Toc198894503 \h </w:instrText>
            </w:r>
            <w:r>
              <w:rPr>
                <w:noProof/>
                <w:webHidden/>
              </w:rPr>
            </w:r>
            <w:r>
              <w:rPr>
                <w:noProof/>
                <w:webHidden/>
              </w:rPr>
              <w:fldChar w:fldCharType="separate"/>
            </w:r>
            <w:r>
              <w:rPr>
                <w:noProof/>
                <w:webHidden/>
              </w:rPr>
              <w:t>6</w:t>
            </w:r>
            <w:r>
              <w:rPr>
                <w:noProof/>
                <w:webHidden/>
              </w:rPr>
              <w:fldChar w:fldCharType="end"/>
            </w:r>
          </w:hyperlink>
        </w:p>
        <w:p w14:paraId="0FB8080A" w14:textId="49602685"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04" w:history="1">
            <w:r w:rsidRPr="000E2FC4">
              <w:rPr>
                <w:rStyle w:val="Lienhypertexte"/>
                <w:noProof/>
              </w:rPr>
              <w:t>3.1</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Principes</w:t>
            </w:r>
            <w:r>
              <w:rPr>
                <w:noProof/>
                <w:webHidden/>
              </w:rPr>
              <w:tab/>
            </w:r>
            <w:r>
              <w:rPr>
                <w:noProof/>
                <w:webHidden/>
              </w:rPr>
              <w:fldChar w:fldCharType="begin"/>
            </w:r>
            <w:r>
              <w:rPr>
                <w:noProof/>
                <w:webHidden/>
              </w:rPr>
              <w:instrText xml:space="preserve"> PAGEREF _Toc198894504 \h </w:instrText>
            </w:r>
            <w:r>
              <w:rPr>
                <w:noProof/>
                <w:webHidden/>
              </w:rPr>
            </w:r>
            <w:r>
              <w:rPr>
                <w:noProof/>
                <w:webHidden/>
              </w:rPr>
              <w:fldChar w:fldCharType="separate"/>
            </w:r>
            <w:r>
              <w:rPr>
                <w:noProof/>
                <w:webHidden/>
              </w:rPr>
              <w:t>6</w:t>
            </w:r>
            <w:r>
              <w:rPr>
                <w:noProof/>
                <w:webHidden/>
              </w:rPr>
              <w:fldChar w:fldCharType="end"/>
            </w:r>
          </w:hyperlink>
        </w:p>
        <w:p w14:paraId="221924ED" w14:textId="461D6F5E"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05" w:history="1">
            <w:r w:rsidRPr="000E2FC4">
              <w:rPr>
                <w:rStyle w:val="Lienhypertexte"/>
                <w:noProof/>
              </w:rPr>
              <w:t>3.2</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Prestations</w:t>
            </w:r>
            <w:r>
              <w:rPr>
                <w:noProof/>
                <w:webHidden/>
              </w:rPr>
              <w:tab/>
            </w:r>
            <w:r>
              <w:rPr>
                <w:noProof/>
                <w:webHidden/>
              </w:rPr>
              <w:fldChar w:fldCharType="begin"/>
            </w:r>
            <w:r>
              <w:rPr>
                <w:noProof/>
                <w:webHidden/>
              </w:rPr>
              <w:instrText xml:space="preserve"> PAGEREF _Toc198894505 \h </w:instrText>
            </w:r>
            <w:r>
              <w:rPr>
                <w:noProof/>
                <w:webHidden/>
              </w:rPr>
            </w:r>
            <w:r>
              <w:rPr>
                <w:noProof/>
                <w:webHidden/>
              </w:rPr>
              <w:fldChar w:fldCharType="separate"/>
            </w:r>
            <w:r>
              <w:rPr>
                <w:noProof/>
                <w:webHidden/>
              </w:rPr>
              <w:t>6</w:t>
            </w:r>
            <w:r>
              <w:rPr>
                <w:noProof/>
                <w:webHidden/>
              </w:rPr>
              <w:fldChar w:fldCharType="end"/>
            </w:r>
          </w:hyperlink>
        </w:p>
        <w:p w14:paraId="39AA61E7" w14:textId="0C42988F"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06" w:history="1">
            <w:r w:rsidRPr="000E2FC4">
              <w:rPr>
                <w:rStyle w:val="Lienhypertexte"/>
                <w:noProof/>
              </w:rPr>
              <w:t>3.3</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Sécurité des données</w:t>
            </w:r>
            <w:r>
              <w:rPr>
                <w:noProof/>
                <w:webHidden/>
              </w:rPr>
              <w:tab/>
            </w:r>
            <w:r>
              <w:rPr>
                <w:noProof/>
                <w:webHidden/>
              </w:rPr>
              <w:fldChar w:fldCharType="begin"/>
            </w:r>
            <w:r>
              <w:rPr>
                <w:noProof/>
                <w:webHidden/>
              </w:rPr>
              <w:instrText xml:space="preserve"> PAGEREF _Toc198894506 \h </w:instrText>
            </w:r>
            <w:r>
              <w:rPr>
                <w:noProof/>
                <w:webHidden/>
              </w:rPr>
            </w:r>
            <w:r>
              <w:rPr>
                <w:noProof/>
                <w:webHidden/>
              </w:rPr>
              <w:fldChar w:fldCharType="separate"/>
            </w:r>
            <w:r>
              <w:rPr>
                <w:noProof/>
                <w:webHidden/>
              </w:rPr>
              <w:t>7</w:t>
            </w:r>
            <w:r>
              <w:rPr>
                <w:noProof/>
                <w:webHidden/>
              </w:rPr>
              <w:fldChar w:fldCharType="end"/>
            </w:r>
          </w:hyperlink>
        </w:p>
        <w:p w14:paraId="587AB189" w14:textId="3C90DDC0"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07" w:history="1">
            <w:r w:rsidRPr="000E2FC4">
              <w:rPr>
                <w:rStyle w:val="Lienhypertexte"/>
                <w:noProof/>
              </w:rPr>
              <w:t>3.4</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Édition de plans et diffusion de données</w:t>
            </w:r>
            <w:r>
              <w:rPr>
                <w:noProof/>
                <w:webHidden/>
              </w:rPr>
              <w:tab/>
            </w:r>
            <w:r>
              <w:rPr>
                <w:noProof/>
                <w:webHidden/>
              </w:rPr>
              <w:fldChar w:fldCharType="begin"/>
            </w:r>
            <w:r>
              <w:rPr>
                <w:noProof/>
                <w:webHidden/>
              </w:rPr>
              <w:instrText xml:space="preserve"> PAGEREF _Toc198894507 \h </w:instrText>
            </w:r>
            <w:r>
              <w:rPr>
                <w:noProof/>
                <w:webHidden/>
              </w:rPr>
            </w:r>
            <w:r>
              <w:rPr>
                <w:noProof/>
                <w:webHidden/>
              </w:rPr>
              <w:fldChar w:fldCharType="separate"/>
            </w:r>
            <w:r>
              <w:rPr>
                <w:noProof/>
                <w:webHidden/>
              </w:rPr>
              <w:t>7</w:t>
            </w:r>
            <w:r>
              <w:rPr>
                <w:noProof/>
                <w:webHidden/>
              </w:rPr>
              <w:fldChar w:fldCharType="end"/>
            </w:r>
          </w:hyperlink>
        </w:p>
        <w:p w14:paraId="75F9ADB5" w14:textId="08B1D254"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08" w:history="1">
            <w:r w:rsidRPr="000E2FC4">
              <w:rPr>
                <w:rStyle w:val="Lienhypertexte"/>
                <w:noProof/>
              </w:rPr>
              <w:t>3.5</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Prestations supplémentaires payantes</w:t>
            </w:r>
            <w:r>
              <w:rPr>
                <w:noProof/>
                <w:webHidden/>
              </w:rPr>
              <w:tab/>
            </w:r>
            <w:r>
              <w:rPr>
                <w:noProof/>
                <w:webHidden/>
              </w:rPr>
              <w:fldChar w:fldCharType="begin"/>
            </w:r>
            <w:r>
              <w:rPr>
                <w:noProof/>
                <w:webHidden/>
              </w:rPr>
              <w:instrText xml:space="preserve"> PAGEREF _Toc198894508 \h </w:instrText>
            </w:r>
            <w:r>
              <w:rPr>
                <w:noProof/>
                <w:webHidden/>
              </w:rPr>
            </w:r>
            <w:r>
              <w:rPr>
                <w:noProof/>
                <w:webHidden/>
              </w:rPr>
              <w:fldChar w:fldCharType="separate"/>
            </w:r>
            <w:r>
              <w:rPr>
                <w:noProof/>
                <w:webHidden/>
              </w:rPr>
              <w:t>7</w:t>
            </w:r>
            <w:r>
              <w:rPr>
                <w:noProof/>
                <w:webHidden/>
              </w:rPr>
              <w:fldChar w:fldCharType="end"/>
            </w:r>
          </w:hyperlink>
        </w:p>
        <w:p w14:paraId="0689E9E6" w14:textId="7C76193D" w:rsidR="00C20B1A" w:rsidRDefault="00C20B1A">
          <w:pPr>
            <w:pStyle w:val="TM1"/>
            <w:rPr>
              <w:rFonts w:eastAsiaTheme="minorEastAsia" w:cstheme="minorBidi"/>
              <w:b w:val="0"/>
              <w:bCs w:val="0"/>
              <w:noProof/>
              <w:spacing w:val="0"/>
              <w:kern w:val="2"/>
              <w:sz w:val="24"/>
              <w:szCs w:val="24"/>
              <w:lang w:val="fr-BE" w:eastAsia="fr-BE"/>
              <w14:ligatures w14:val="standardContextual"/>
            </w:rPr>
          </w:pPr>
          <w:hyperlink w:anchor="_Toc198894509" w:history="1">
            <w:r w:rsidRPr="000E2FC4">
              <w:rPr>
                <w:rStyle w:val="Lienhypertexte"/>
                <w:noProof/>
              </w:rPr>
              <w:t>4.</w:t>
            </w:r>
            <w:r>
              <w:rPr>
                <w:rFonts w:eastAsiaTheme="minorEastAsia" w:cstheme="minorBidi"/>
                <w:b w:val="0"/>
                <w:bCs w:val="0"/>
                <w:noProof/>
                <w:spacing w:val="0"/>
                <w:kern w:val="2"/>
                <w:sz w:val="24"/>
                <w:szCs w:val="24"/>
                <w:lang w:val="fr-BE" w:eastAsia="fr-BE"/>
                <w14:ligatures w14:val="standardContextual"/>
              </w:rPr>
              <w:tab/>
            </w:r>
            <w:r w:rsidRPr="000E2FC4">
              <w:rPr>
                <w:rStyle w:val="Lienhypertexte"/>
                <w:noProof/>
              </w:rPr>
              <w:t>Mise à jour des données</w:t>
            </w:r>
            <w:r>
              <w:rPr>
                <w:noProof/>
                <w:webHidden/>
              </w:rPr>
              <w:tab/>
            </w:r>
            <w:r>
              <w:rPr>
                <w:noProof/>
                <w:webHidden/>
              </w:rPr>
              <w:fldChar w:fldCharType="begin"/>
            </w:r>
            <w:r>
              <w:rPr>
                <w:noProof/>
                <w:webHidden/>
              </w:rPr>
              <w:instrText xml:space="preserve"> PAGEREF _Toc198894509 \h </w:instrText>
            </w:r>
            <w:r>
              <w:rPr>
                <w:noProof/>
                <w:webHidden/>
              </w:rPr>
            </w:r>
            <w:r>
              <w:rPr>
                <w:noProof/>
                <w:webHidden/>
              </w:rPr>
              <w:fldChar w:fldCharType="separate"/>
            </w:r>
            <w:r>
              <w:rPr>
                <w:noProof/>
                <w:webHidden/>
              </w:rPr>
              <w:t>7</w:t>
            </w:r>
            <w:r>
              <w:rPr>
                <w:noProof/>
                <w:webHidden/>
              </w:rPr>
              <w:fldChar w:fldCharType="end"/>
            </w:r>
          </w:hyperlink>
        </w:p>
        <w:p w14:paraId="73DEDAD1" w14:textId="48EF1616"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10" w:history="1">
            <w:r w:rsidRPr="000E2FC4">
              <w:rPr>
                <w:rStyle w:val="Lienhypertexte"/>
                <w:noProof/>
              </w:rPr>
              <w:t>4.1</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Mise à jour du cadastre des installations</w:t>
            </w:r>
            <w:r>
              <w:rPr>
                <w:noProof/>
                <w:webHidden/>
              </w:rPr>
              <w:tab/>
            </w:r>
            <w:r>
              <w:rPr>
                <w:noProof/>
                <w:webHidden/>
              </w:rPr>
              <w:fldChar w:fldCharType="begin"/>
            </w:r>
            <w:r>
              <w:rPr>
                <w:noProof/>
                <w:webHidden/>
              </w:rPr>
              <w:instrText xml:space="preserve"> PAGEREF _Toc198894510 \h </w:instrText>
            </w:r>
            <w:r>
              <w:rPr>
                <w:noProof/>
                <w:webHidden/>
              </w:rPr>
            </w:r>
            <w:r>
              <w:rPr>
                <w:noProof/>
                <w:webHidden/>
              </w:rPr>
              <w:fldChar w:fldCharType="separate"/>
            </w:r>
            <w:r>
              <w:rPr>
                <w:noProof/>
                <w:webHidden/>
              </w:rPr>
              <w:t>7</w:t>
            </w:r>
            <w:r>
              <w:rPr>
                <w:noProof/>
                <w:webHidden/>
              </w:rPr>
              <w:fldChar w:fldCharType="end"/>
            </w:r>
          </w:hyperlink>
        </w:p>
        <w:p w14:paraId="477D81F4" w14:textId="08AEFAD6"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11" w:history="1">
            <w:r w:rsidRPr="000E2FC4">
              <w:rPr>
                <w:rStyle w:val="Lienhypertexte"/>
                <w:noProof/>
              </w:rPr>
              <w:t>4.2</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Repérage de conduites</w:t>
            </w:r>
            <w:r>
              <w:rPr>
                <w:noProof/>
                <w:webHidden/>
              </w:rPr>
              <w:tab/>
            </w:r>
            <w:r>
              <w:rPr>
                <w:noProof/>
                <w:webHidden/>
              </w:rPr>
              <w:fldChar w:fldCharType="begin"/>
            </w:r>
            <w:r>
              <w:rPr>
                <w:noProof/>
                <w:webHidden/>
              </w:rPr>
              <w:instrText xml:space="preserve"> PAGEREF _Toc198894511 \h </w:instrText>
            </w:r>
            <w:r>
              <w:rPr>
                <w:noProof/>
                <w:webHidden/>
              </w:rPr>
            </w:r>
            <w:r>
              <w:rPr>
                <w:noProof/>
                <w:webHidden/>
              </w:rPr>
              <w:fldChar w:fldCharType="separate"/>
            </w:r>
            <w:r>
              <w:rPr>
                <w:noProof/>
                <w:webHidden/>
              </w:rPr>
              <w:t>8</w:t>
            </w:r>
            <w:r>
              <w:rPr>
                <w:noProof/>
                <w:webHidden/>
              </w:rPr>
              <w:fldChar w:fldCharType="end"/>
            </w:r>
          </w:hyperlink>
        </w:p>
        <w:p w14:paraId="34EF5B90" w14:textId="25C76E4D"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12" w:history="1">
            <w:r w:rsidRPr="000E2FC4">
              <w:rPr>
                <w:rStyle w:val="Lienhypertexte"/>
                <w:noProof/>
              </w:rPr>
              <w:t>4.3</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Autres...</w:t>
            </w:r>
            <w:r>
              <w:rPr>
                <w:noProof/>
                <w:webHidden/>
              </w:rPr>
              <w:tab/>
            </w:r>
            <w:r>
              <w:rPr>
                <w:noProof/>
                <w:webHidden/>
              </w:rPr>
              <w:fldChar w:fldCharType="begin"/>
            </w:r>
            <w:r>
              <w:rPr>
                <w:noProof/>
                <w:webHidden/>
              </w:rPr>
              <w:instrText xml:space="preserve"> PAGEREF _Toc198894512 \h </w:instrText>
            </w:r>
            <w:r>
              <w:rPr>
                <w:noProof/>
                <w:webHidden/>
              </w:rPr>
            </w:r>
            <w:r>
              <w:rPr>
                <w:noProof/>
                <w:webHidden/>
              </w:rPr>
              <w:fldChar w:fldCharType="separate"/>
            </w:r>
            <w:r>
              <w:rPr>
                <w:noProof/>
                <w:webHidden/>
              </w:rPr>
              <w:t>8</w:t>
            </w:r>
            <w:r>
              <w:rPr>
                <w:noProof/>
                <w:webHidden/>
              </w:rPr>
              <w:fldChar w:fldCharType="end"/>
            </w:r>
          </w:hyperlink>
        </w:p>
        <w:p w14:paraId="5D9868B2" w14:textId="07FB83F5" w:rsidR="00C20B1A" w:rsidRDefault="00C20B1A">
          <w:pPr>
            <w:pStyle w:val="TM1"/>
            <w:rPr>
              <w:rFonts w:eastAsiaTheme="minorEastAsia" w:cstheme="minorBidi"/>
              <w:b w:val="0"/>
              <w:bCs w:val="0"/>
              <w:noProof/>
              <w:spacing w:val="0"/>
              <w:kern w:val="2"/>
              <w:sz w:val="24"/>
              <w:szCs w:val="24"/>
              <w:lang w:val="fr-BE" w:eastAsia="fr-BE"/>
              <w14:ligatures w14:val="standardContextual"/>
            </w:rPr>
          </w:pPr>
          <w:hyperlink w:anchor="_Toc198894513" w:history="1">
            <w:r w:rsidRPr="000E2FC4">
              <w:rPr>
                <w:rStyle w:val="Lienhypertexte"/>
                <w:noProof/>
              </w:rPr>
              <w:t>5.</w:t>
            </w:r>
            <w:r>
              <w:rPr>
                <w:rFonts w:eastAsiaTheme="minorEastAsia" w:cstheme="minorBidi"/>
                <w:b w:val="0"/>
                <w:bCs w:val="0"/>
                <w:noProof/>
                <w:spacing w:val="0"/>
                <w:kern w:val="2"/>
                <w:sz w:val="24"/>
                <w:szCs w:val="24"/>
                <w:lang w:val="fr-BE" w:eastAsia="fr-BE"/>
                <w14:ligatures w14:val="standardContextual"/>
              </w:rPr>
              <w:tab/>
            </w:r>
            <w:r w:rsidRPr="000E2FC4">
              <w:rPr>
                <w:rStyle w:val="Lienhypertexte"/>
                <w:noProof/>
              </w:rPr>
              <w:t>Utilisation des données et interfaces</w:t>
            </w:r>
            <w:r>
              <w:rPr>
                <w:noProof/>
                <w:webHidden/>
              </w:rPr>
              <w:tab/>
            </w:r>
            <w:r>
              <w:rPr>
                <w:noProof/>
                <w:webHidden/>
              </w:rPr>
              <w:fldChar w:fldCharType="begin"/>
            </w:r>
            <w:r>
              <w:rPr>
                <w:noProof/>
                <w:webHidden/>
              </w:rPr>
              <w:instrText xml:space="preserve"> PAGEREF _Toc198894513 \h </w:instrText>
            </w:r>
            <w:r>
              <w:rPr>
                <w:noProof/>
                <w:webHidden/>
              </w:rPr>
            </w:r>
            <w:r>
              <w:rPr>
                <w:noProof/>
                <w:webHidden/>
              </w:rPr>
              <w:fldChar w:fldCharType="separate"/>
            </w:r>
            <w:r>
              <w:rPr>
                <w:noProof/>
                <w:webHidden/>
              </w:rPr>
              <w:t>8</w:t>
            </w:r>
            <w:r>
              <w:rPr>
                <w:noProof/>
                <w:webHidden/>
              </w:rPr>
              <w:fldChar w:fldCharType="end"/>
            </w:r>
          </w:hyperlink>
        </w:p>
        <w:p w14:paraId="3AF55625" w14:textId="015070C2"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14" w:history="1">
            <w:r w:rsidRPr="000E2FC4">
              <w:rPr>
                <w:rStyle w:val="Lienhypertexte"/>
                <w:noProof/>
              </w:rPr>
              <w:t>5.1</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Accès aux données et disponibilité du système</w:t>
            </w:r>
            <w:r>
              <w:rPr>
                <w:noProof/>
                <w:webHidden/>
              </w:rPr>
              <w:tab/>
            </w:r>
            <w:r>
              <w:rPr>
                <w:noProof/>
                <w:webHidden/>
              </w:rPr>
              <w:fldChar w:fldCharType="begin"/>
            </w:r>
            <w:r>
              <w:rPr>
                <w:noProof/>
                <w:webHidden/>
              </w:rPr>
              <w:instrText xml:space="preserve"> PAGEREF _Toc198894514 \h </w:instrText>
            </w:r>
            <w:r>
              <w:rPr>
                <w:noProof/>
                <w:webHidden/>
              </w:rPr>
            </w:r>
            <w:r>
              <w:rPr>
                <w:noProof/>
                <w:webHidden/>
              </w:rPr>
              <w:fldChar w:fldCharType="separate"/>
            </w:r>
            <w:r>
              <w:rPr>
                <w:noProof/>
                <w:webHidden/>
              </w:rPr>
              <w:t>8</w:t>
            </w:r>
            <w:r>
              <w:rPr>
                <w:noProof/>
                <w:webHidden/>
              </w:rPr>
              <w:fldChar w:fldCharType="end"/>
            </w:r>
          </w:hyperlink>
        </w:p>
        <w:p w14:paraId="70F6AF57" w14:textId="28095C97"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15" w:history="1">
            <w:r w:rsidRPr="000E2FC4">
              <w:rPr>
                <w:rStyle w:val="Lienhypertexte"/>
                <w:noProof/>
              </w:rPr>
              <w:t>5.2</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Interfaces</w:t>
            </w:r>
            <w:r>
              <w:rPr>
                <w:noProof/>
                <w:webHidden/>
              </w:rPr>
              <w:tab/>
            </w:r>
            <w:r>
              <w:rPr>
                <w:noProof/>
                <w:webHidden/>
              </w:rPr>
              <w:fldChar w:fldCharType="begin"/>
            </w:r>
            <w:r>
              <w:rPr>
                <w:noProof/>
                <w:webHidden/>
              </w:rPr>
              <w:instrText xml:space="preserve"> PAGEREF _Toc198894515 \h </w:instrText>
            </w:r>
            <w:r>
              <w:rPr>
                <w:noProof/>
                <w:webHidden/>
              </w:rPr>
            </w:r>
            <w:r>
              <w:rPr>
                <w:noProof/>
                <w:webHidden/>
              </w:rPr>
              <w:fldChar w:fldCharType="separate"/>
            </w:r>
            <w:r>
              <w:rPr>
                <w:noProof/>
                <w:webHidden/>
              </w:rPr>
              <w:t>8</w:t>
            </w:r>
            <w:r>
              <w:rPr>
                <w:noProof/>
                <w:webHidden/>
              </w:rPr>
              <w:fldChar w:fldCharType="end"/>
            </w:r>
          </w:hyperlink>
        </w:p>
        <w:p w14:paraId="42B19E02" w14:textId="35B5820E"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16" w:history="1">
            <w:r w:rsidRPr="000E2FC4">
              <w:rPr>
                <w:rStyle w:val="Lienhypertexte"/>
                <w:noProof/>
              </w:rPr>
              <w:t>5.3</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Livraison des données au canton de Berne</w:t>
            </w:r>
            <w:r>
              <w:rPr>
                <w:noProof/>
                <w:webHidden/>
              </w:rPr>
              <w:tab/>
            </w:r>
            <w:r>
              <w:rPr>
                <w:noProof/>
                <w:webHidden/>
              </w:rPr>
              <w:fldChar w:fldCharType="begin"/>
            </w:r>
            <w:r>
              <w:rPr>
                <w:noProof/>
                <w:webHidden/>
              </w:rPr>
              <w:instrText xml:space="preserve"> PAGEREF _Toc198894516 \h </w:instrText>
            </w:r>
            <w:r>
              <w:rPr>
                <w:noProof/>
                <w:webHidden/>
              </w:rPr>
            </w:r>
            <w:r>
              <w:rPr>
                <w:noProof/>
                <w:webHidden/>
              </w:rPr>
              <w:fldChar w:fldCharType="separate"/>
            </w:r>
            <w:r>
              <w:rPr>
                <w:noProof/>
                <w:webHidden/>
              </w:rPr>
              <w:t>8</w:t>
            </w:r>
            <w:r>
              <w:rPr>
                <w:noProof/>
                <w:webHidden/>
              </w:rPr>
              <w:fldChar w:fldCharType="end"/>
            </w:r>
          </w:hyperlink>
        </w:p>
        <w:p w14:paraId="330780E1" w14:textId="4E400D53" w:rsidR="00C20B1A" w:rsidRDefault="00C20B1A">
          <w:pPr>
            <w:pStyle w:val="TM1"/>
            <w:rPr>
              <w:rFonts w:eastAsiaTheme="minorEastAsia" w:cstheme="minorBidi"/>
              <w:b w:val="0"/>
              <w:bCs w:val="0"/>
              <w:noProof/>
              <w:spacing w:val="0"/>
              <w:kern w:val="2"/>
              <w:sz w:val="24"/>
              <w:szCs w:val="24"/>
              <w:lang w:val="fr-BE" w:eastAsia="fr-BE"/>
              <w14:ligatures w14:val="standardContextual"/>
            </w:rPr>
          </w:pPr>
          <w:hyperlink w:anchor="_Toc198894517" w:history="1">
            <w:r w:rsidRPr="000E2FC4">
              <w:rPr>
                <w:rStyle w:val="Lienhypertexte"/>
                <w:noProof/>
              </w:rPr>
              <w:t>6.</w:t>
            </w:r>
            <w:r>
              <w:rPr>
                <w:rFonts w:eastAsiaTheme="minorEastAsia" w:cstheme="minorBidi"/>
                <w:b w:val="0"/>
                <w:bCs w:val="0"/>
                <w:noProof/>
                <w:spacing w:val="0"/>
                <w:kern w:val="2"/>
                <w:sz w:val="24"/>
                <w:szCs w:val="24"/>
                <w:lang w:val="fr-BE" w:eastAsia="fr-BE"/>
                <w14:ligatures w14:val="standardContextual"/>
              </w:rPr>
              <w:tab/>
            </w:r>
            <w:r w:rsidRPr="000E2FC4">
              <w:rPr>
                <w:rStyle w:val="Lienhypertexte"/>
                <w:noProof/>
              </w:rPr>
              <w:t>Rémunération</w:t>
            </w:r>
            <w:r>
              <w:rPr>
                <w:noProof/>
                <w:webHidden/>
              </w:rPr>
              <w:tab/>
            </w:r>
            <w:r>
              <w:rPr>
                <w:noProof/>
                <w:webHidden/>
              </w:rPr>
              <w:fldChar w:fldCharType="begin"/>
            </w:r>
            <w:r>
              <w:rPr>
                <w:noProof/>
                <w:webHidden/>
              </w:rPr>
              <w:instrText xml:space="preserve"> PAGEREF _Toc198894517 \h </w:instrText>
            </w:r>
            <w:r>
              <w:rPr>
                <w:noProof/>
                <w:webHidden/>
              </w:rPr>
            </w:r>
            <w:r>
              <w:rPr>
                <w:noProof/>
                <w:webHidden/>
              </w:rPr>
              <w:fldChar w:fldCharType="separate"/>
            </w:r>
            <w:r>
              <w:rPr>
                <w:noProof/>
                <w:webHidden/>
              </w:rPr>
              <w:t>9</w:t>
            </w:r>
            <w:r>
              <w:rPr>
                <w:noProof/>
                <w:webHidden/>
              </w:rPr>
              <w:fldChar w:fldCharType="end"/>
            </w:r>
          </w:hyperlink>
        </w:p>
        <w:p w14:paraId="41E7FC86" w14:textId="22690CF2"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18" w:history="1">
            <w:r w:rsidRPr="000E2FC4">
              <w:rPr>
                <w:rStyle w:val="Lienhypertexte"/>
                <w:noProof/>
              </w:rPr>
              <w:t>6.1</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Rémunération pour la gestion des données</w:t>
            </w:r>
            <w:r>
              <w:rPr>
                <w:noProof/>
                <w:webHidden/>
              </w:rPr>
              <w:tab/>
            </w:r>
            <w:r>
              <w:rPr>
                <w:noProof/>
                <w:webHidden/>
              </w:rPr>
              <w:fldChar w:fldCharType="begin"/>
            </w:r>
            <w:r>
              <w:rPr>
                <w:noProof/>
                <w:webHidden/>
              </w:rPr>
              <w:instrText xml:space="preserve"> PAGEREF _Toc198894518 \h </w:instrText>
            </w:r>
            <w:r>
              <w:rPr>
                <w:noProof/>
                <w:webHidden/>
              </w:rPr>
            </w:r>
            <w:r>
              <w:rPr>
                <w:noProof/>
                <w:webHidden/>
              </w:rPr>
              <w:fldChar w:fldCharType="separate"/>
            </w:r>
            <w:r>
              <w:rPr>
                <w:noProof/>
                <w:webHidden/>
              </w:rPr>
              <w:t>9</w:t>
            </w:r>
            <w:r>
              <w:rPr>
                <w:noProof/>
                <w:webHidden/>
              </w:rPr>
              <w:fldChar w:fldCharType="end"/>
            </w:r>
          </w:hyperlink>
        </w:p>
        <w:p w14:paraId="7BCF70C6" w14:textId="49EE1215"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19" w:history="1">
            <w:r w:rsidRPr="000E2FC4">
              <w:rPr>
                <w:rStyle w:val="Lienhypertexte"/>
                <w:noProof/>
              </w:rPr>
              <w:t>6.2</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Rémunération pour la mise à jour des données</w:t>
            </w:r>
            <w:r>
              <w:rPr>
                <w:noProof/>
                <w:webHidden/>
              </w:rPr>
              <w:tab/>
            </w:r>
            <w:r>
              <w:rPr>
                <w:noProof/>
                <w:webHidden/>
              </w:rPr>
              <w:fldChar w:fldCharType="begin"/>
            </w:r>
            <w:r>
              <w:rPr>
                <w:noProof/>
                <w:webHidden/>
              </w:rPr>
              <w:instrText xml:space="preserve"> PAGEREF _Toc198894519 \h </w:instrText>
            </w:r>
            <w:r>
              <w:rPr>
                <w:noProof/>
                <w:webHidden/>
              </w:rPr>
            </w:r>
            <w:r>
              <w:rPr>
                <w:noProof/>
                <w:webHidden/>
              </w:rPr>
              <w:fldChar w:fldCharType="separate"/>
            </w:r>
            <w:r>
              <w:rPr>
                <w:noProof/>
                <w:webHidden/>
              </w:rPr>
              <w:t>9</w:t>
            </w:r>
            <w:r>
              <w:rPr>
                <w:noProof/>
                <w:webHidden/>
              </w:rPr>
              <w:fldChar w:fldCharType="end"/>
            </w:r>
          </w:hyperlink>
        </w:p>
        <w:p w14:paraId="602662CD" w14:textId="0CE7934E"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20" w:history="1">
            <w:r w:rsidRPr="000E2FC4">
              <w:rPr>
                <w:rStyle w:val="Lienhypertexte"/>
                <w:noProof/>
              </w:rPr>
              <w:t>6.3</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Rémunération pour l’utilisation des données</w:t>
            </w:r>
            <w:r>
              <w:rPr>
                <w:noProof/>
                <w:webHidden/>
              </w:rPr>
              <w:tab/>
            </w:r>
            <w:r>
              <w:rPr>
                <w:noProof/>
                <w:webHidden/>
              </w:rPr>
              <w:fldChar w:fldCharType="begin"/>
            </w:r>
            <w:r>
              <w:rPr>
                <w:noProof/>
                <w:webHidden/>
              </w:rPr>
              <w:instrText xml:space="preserve"> PAGEREF _Toc198894520 \h </w:instrText>
            </w:r>
            <w:r>
              <w:rPr>
                <w:noProof/>
                <w:webHidden/>
              </w:rPr>
            </w:r>
            <w:r>
              <w:rPr>
                <w:noProof/>
                <w:webHidden/>
              </w:rPr>
              <w:fldChar w:fldCharType="separate"/>
            </w:r>
            <w:r>
              <w:rPr>
                <w:noProof/>
                <w:webHidden/>
              </w:rPr>
              <w:t>9</w:t>
            </w:r>
            <w:r>
              <w:rPr>
                <w:noProof/>
                <w:webHidden/>
              </w:rPr>
              <w:fldChar w:fldCharType="end"/>
            </w:r>
          </w:hyperlink>
        </w:p>
        <w:p w14:paraId="3BA92A84" w14:textId="57332952"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21" w:history="1">
            <w:r w:rsidRPr="000E2FC4">
              <w:rPr>
                <w:rStyle w:val="Lienhypertexte"/>
                <w:noProof/>
              </w:rPr>
              <w:t>6.4</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Rémunération pour les travaux en régie</w:t>
            </w:r>
            <w:r>
              <w:rPr>
                <w:noProof/>
                <w:webHidden/>
              </w:rPr>
              <w:tab/>
            </w:r>
            <w:r>
              <w:rPr>
                <w:noProof/>
                <w:webHidden/>
              </w:rPr>
              <w:fldChar w:fldCharType="begin"/>
            </w:r>
            <w:r>
              <w:rPr>
                <w:noProof/>
                <w:webHidden/>
              </w:rPr>
              <w:instrText xml:space="preserve"> PAGEREF _Toc198894521 \h </w:instrText>
            </w:r>
            <w:r>
              <w:rPr>
                <w:noProof/>
                <w:webHidden/>
              </w:rPr>
            </w:r>
            <w:r>
              <w:rPr>
                <w:noProof/>
                <w:webHidden/>
              </w:rPr>
              <w:fldChar w:fldCharType="separate"/>
            </w:r>
            <w:r>
              <w:rPr>
                <w:noProof/>
                <w:webHidden/>
              </w:rPr>
              <w:t>9</w:t>
            </w:r>
            <w:r>
              <w:rPr>
                <w:noProof/>
                <w:webHidden/>
              </w:rPr>
              <w:fldChar w:fldCharType="end"/>
            </w:r>
          </w:hyperlink>
        </w:p>
        <w:p w14:paraId="63D0CDD6" w14:textId="040541DA"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22" w:history="1">
            <w:r w:rsidRPr="000E2FC4">
              <w:rPr>
                <w:rStyle w:val="Lienhypertexte"/>
                <w:noProof/>
              </w:rPr>
              <w:t>6.5</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Rabais</w:t>
            </w:r>
            <w:r>
              <w:rPr>
                <w:noProof/>
                <w:webHidden/>
              </w:rPr>
              <w:tab/>
            </w:r>
            <w:r>
              <w:rPr>
                <w:noProof/>
                <w:webHidden/>
              </w:rPr>
              <w:fldChar w:fldCharType="begin"/>
            </w:r>
            <w:r>
              <w:rPr>
                <w:noProof/>
                <w:webHidden/>
              </w:rPr>
              <w:instrText xml:space="preserve"> PAGEREF _Toc198894522 \h </w:instrText>
            </w:r>
            <w:r>
              <w:rPr>
                <w:noProof/>
                <w:webHidden/>
              </w:rPr>
            </w:r>
            <w:r>
              <w:rPr>
                <w:noProof/>
                <w:webHidden/>
              </w:rPr>
              <w:fldChar w:fldCharType="separate"/>
            </w:r>
            <w:r>
              <w:rPr>
                <w:noProof/>
                <w:webHidden/>
              </w:rPr>
              <w:t>9</w:t>
            </w:r>
            <w:r>
              <w:rPr>
                <w:noProof/>
                <w:webHidden/>
              </w:rPr>
              <w:fldChar w:fldCharType="end"/>
            </w:r>
          </w:hyperlink>
        </w:p>
        <w:p w14:paraId="5C757A4F" w14:textId="3D8214DD"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23" w:history="1">
            <w:r w:rsidRPr="000E2FC4">
              <w:rPr>
                <w:rStyle w:val="Lienhypertexte"/>
                <w:noProof/>
              </w:rPr>
              <w:t>6.6</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Compensation du renchérissement</w:t>
            </w:r>
            <w:r>
              <w:rPr>
                <w:noProof/>
                <w:webHidden/>
              </w:rPr>
              <w:tab/>
            </w:r>
            <w:r>
              <w:rPr>
                <w:noProof/>
                <w:webHidden/>
              </w:rPr>
              <w:fldChar w:fldCharType="begin"/>
            </w:r>
            <w:r>
              <w:rPr>
                <w:noProof/>
                <w:webHidden/>
              </w:rPr>
              <w:instrText xml:space="preserve"> PAGEREF _Toc198894523 \h </w:instrText>
            </w:r>
            <w:r>
              <w:rPr>
                <w:noProof/>
                <w:webHidden/>
              </w:rPr>
            </w:r>
            <w:r>
              <w:rPr>
                <w:noProof/>
                <w:webHidden/>
              </w:rPr>
              <w:fldChar w:fldCharType="separate"/>
            </w:r>
            <w:r>
              <w:rPr>
                <w:noProof/>
                <w:webHidden/>
              </w:rPr>
              <w:t>10</w:t>
            </w:r>
            <w:r>
              <w:rPr>
                <w:noProof/>
                <w:webHidden/>
              </w:rPr>
              <w:fldChar w:fldCharType="end"/>
            </w:r>
          </w:hyperlink>
        </w:p>
        <w:p w14:paraId="21E2144C" w14:textId="0FA25078" w:rsidR="00C20B1A" w:rsidRDefault="00C20B1A">
          <w:pPr>
            <w:pStyle w:val="TM1"/>
            <w:rPr>
              <w:rFonts w:eastAsiaTheme="minorEastAsia" w:cstheme="minorBidi"/>
              <w:b w:val="0"/>
              <w:bCs w:val="0"/>
              <w:noProof/>
              <w:spacing w:val="0"/>
              <w:kern w:val="2"/>
              <w:sz w:val="24"/>
              <w:szCs w:val="24"/>
              <w:lang w:val="fr-BE" w:eastAsia="fr-BE"/>
              <w14:ligatures w14:val="standardContextual"/>
            </w:rPr>
          </w:pPr>
          <w:hyperlink w:anchor="_Toc198894524" w:history="1">
            <w:r w:rsidRPr="000E2FC4">
              <w:rPr>
                <w:rStyle w:val="Lienhypertexte"/>
                <w:noProof/>
              </w:rPr>
              <w:t>7.</w:t>
            </w:r>
            <w:r>
              <w:rPr>
                <w:rFonts w:eastAsiaTheme="minorEastAsia" w:cstheme="minorBidi"/>
                <w:b w:val="0"/>
                <w:bCs w:val="0"/>
                <w:noProof/>
                <w:spacing w:val="0"/>
                <w:kern w:val="2"/>
                <w:sz w:val="24"/>
                <w:szCs w:val="24"/>
                <w:lang w:val="fr-BE" w:eastAsia="fr-BE"/>
                <w14:ligatures w14:val="standardContextual"/>
              </w:rPr>
              <w:tab/>
            </w:r>
            <w:r w:rsidRPr="000E2FC4">
              <w:rPr>
                <w:rStyle w:val="Lienhypertexte"/>
                <w:noProof/>
              </w:rPr>
              <w:t>Modalités de paiement</w:t>
            </w:r>
            <w:r>
              <w:rPr>
                <w:noProof/>
                <w:webHidden/>
              </w:rPr>
              <w:tab/>
            </w:r>
            <w:r>
              <w:rPr>
                <w:noProof/>
                <w:webHidden/>
              </w:rPr>
              <w:fldChar w:fldCharType="begin"/>
            </w:r>
            <w:r>
              <w:rPr>
                <w:noProof/>
                <w:webHidden/>
              </w:rPr>
              <w:instrText xml:space="preserve"> PAGEREF _Toc198894524 \h </w:instrText>
            </w:r>
            <w:r>
              <w:rPr>
                <w:noProof/>
                <w:webHidden/>
              </w:rPr>
            </w:r>
            <w:r>
              <w:rPr>
                <w:noProof/>
                <w:webHidden/>
              </w:rPr>
              <w:fldChar w:fldCharType="separate"/>
            </w:r>
            <w:r>
              <w:rPr>
                <w:noProof/>
                <w:webHidden/>
              </w:rPr>
              <w:t>10</w:t>
            </w:r>
            <w:r>
              <w:rPr>
                <w:noProof/>
                <w:webHidden/>
              </w:rPr>
              <w:fldChar w:fldCharType="end"/>
            </w:r>
          </w:hyperlink>
        </w:p>
        <w:p w14:paraId="79317B27" w14:textId="50C68F28"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25" w:history="1">
            <w:r w:rsidRPr="000E2FC4">
              <w:rPr>
                <w:rStyle w:val="Lienhypertexte"/>
                <w:noProof/>
              </w:rPr>
              <w:t>7.1</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Facturation</w:t>
            </w:r>
            <w:r>
              <w:rPr>
                <w:noProof/>
                <w:webHidden/>
              </w:rPr>
              <w:tab/>
            </w:r>
            <w:r>
              <w:rPr>
                <w:noProof/>
                <w:webHidden/>
              </w:rPr>
              <w:fldChar w:fldCharType="begin"/>
            </w:r>
            <w:r>
              <w:rPr>
                <w:noProof/>
                <w:webHidden/>
              </w:rPr>
              <w:instrText xml:space="preserve"> PAGEREF _Toc198894525 \h </w:instrText>
            </w:r>
            <w:r>
              <w:rPr>
                <w:noProof/>
                <w:webHidden/>
              </w:rPr>
            </w:r>
            <w:r>
              <w:rPr>
                <w:noProof/>
                <w:webHidden/>
              </w:rPr>
              <w:fldChar w:fldCharType="separate"/>
            </w:r>
            <w:r>
              <w:rPr>
                <w:noProof/>
                <w:webHidden/>
              </w:rPr>
              <w:t>10</w:t>
            </w:r>
            <w:r>
              <w:rPr>
                <w:noProof/>
                <w:webHidden/>
              </w:rPr>
              <w:fldChar w:fldCharType="end"/>
            </w:r>
          </w:hyperlink>
        </w:p>
        <w:p w14:paraId="7A4E754F" w14:textId="71884CAA"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26" w:history="1">
            <w:r w:rsidRPr="000E2FC4">
              <w:rPr>
                <w:rStyle w:val="Lienhypertexte"/>
                <w:noProof/>
              </w:rPr>
              <w:t>7.2</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Délai de paiement</w:t>
            </w:r>
            <w:r>
              <w:rPr>
                <w:noProof/>
                <w:webHidden/>
              </w:rPr>
              <w:tab/>
            </w:r>
            <w:r>
              <w:rPr>
                <w:noProof/>
                <w:webHidden/>
              </w:rPr>
              <w:fldChar w:fldCharType="begin"/>
            </w:r>
            <w:r>
              <w:rPr>
                <w:noProof/>
                <w:webHidden/>
              </w:rPr>
              <w:instrText xml:space="preserve"> PAGEREF _Toc198894526 \h </w:instrText>
            </w:r>
            <w:r>
              <w:rPr>
                <w:noProof/>
                <w:webHidden/>
              </w:rPr>
            </w:r>
            <w:r>
              <w:rPr>
                <w:noProof/>
                <w:webHidden/>
              </w:rPr>
              <w:fldChar w:fldCharType="separate"/>
            </w:r>
            <w:r>
              <w:rPr>
                <w:noProof/>
                <w:webHidden/>
              </w:rPr>
              <w:t>10</w:t>
            </w:r>
            <w:r>
              <w:rPr>
                <w:noProof/>
                <w:webHidden/>
              </w:rPr>
              <w:fldChar w:fldCharType="end"/>
            </w:r>
          </w:hyperlink>
        </w:p>
        <w:p w14:paraId="2EF75881" w14:textId="23BD6D16"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27" w:history="1">
            <w:r w:rsidRPr="000E2FC4">
              <w:rPr>
                <w:rStyle w:val="Lienhypertexte"/>
                <w:noProof/>
              </w:rPr>
              <w:t>7.3</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Escompte</w:t>
            </w:r>
            <w:r>
              <w:rPr>
                <w:noProof/>
                <w:webHidden/>
              </w:rPr>
              <w:tab/>
            </w:r>
            <w:r>
              <w:rPr>
                <w:noProof/>
                <w:webHidden/>
              </w:rPr>
              <w:fldChar w:fldCharType="begin"/>
            </w:r>
            <w:r>
              <w:rPr>
                <w:noProof/>
                <w:webHidden/>
              </w:rPr>
              <w:instrText xml:space="preserve"> PAGEREF _Toc198894527 \h </w:instrText>
            </w:r>
            <w:r>
              <w:rPr>
                <w:noProof/>
                <w:webHidden/>
              </w:rPr>
            </w:r>
            <w:r>
              <w:rPr>
                <w:noProof/>
                <w:webHidden/>
              </w:rPr>
              <w:fldChar w:fldCharType="separate"/>
            </w:r>
            <w:r>
              <w:rPr>
                <w:noProof/>
                <w:webHidden/>
              </w:rPr>
              <w:t>10</w:t>
            </w:r>
            <w:r>
              <w:rPr>
                <w:noProof/>
                <w:webHidden/>
              </w:rPr>
              <w:fldChar w:fldCharType="end"/>
            </w:r>
          </w:hyperlink>
        </w:p>
        <w:p w14:paraId="620B09A1" w14:textId="0D5215E1" w:rsidR="00C20B1A" w:rsidRDefault="00C20B1A">
          <w:pPr>
            <w:pStyle w:val="TM1"/>
            <w:rPr>
              <w:rFonts w:eastAsiaTheme="minorEastAsia" w:cstheme="minorBidi"/>
              <w:b w:val="0"/>
              <w:bCs w:val="0"/>
              <w:noProof/>
              <w:spacing w:val="0"/>
              <w:kern w:val="2"/>
              <w:sz w:val="24"/>
              <w:szCs w:val="24"/>
              <w:lang w:val="fr-BE" w:eastAsia="fr-BE"/>
              <w14:ligatures w14:val="standardContextual"/>
            </w:rPr>
          </w:pPr>
          <w:hyperlink w:anchor="_Toc198894528" w:history="1">
            <w:r w:rsidRPr="000E2FC4">
              <w:rPr>
                <w:rStyle w:val="Lienhypertexte"/>
                <w:noProof/>
              </w:rPr>
              <w:t>8.</w:t>
            </w:r>
            <w:r>
              <w:rPr>
                <w:rFonts w:eastAsiaTheme="minorEastAsia" w:cstheme="minorBidi"/>
                <w:b w:val="0"/>
                <w:bCs w:val="0"/>
                <w:noProof/>
                <w:spacing w:val="0"/>
                <w:kern w:val="2"/>
                <w:sz w:val="24"/>
                <w:szCs w:val="24"/>
                <w:lang w:val="fr-BE" w:eastAsia="fr-BE"/>
                <w14:ligatures w14:val="standardContextual"/>
              </w:rPr>
              <w:tab/>
            </w:r>
            <w:r w:rsidRPr="000E2FC4">
              <w:rPr>
                <w:rStyle w:val="Lienhypertexte"/>
                <w:noProof/>
              </w:rPr>
              <w:t>Responsabilité</w:t>
            </w:r>
            <w:r>
              <w:rPr>
                <w:noProof/>
                <w:webHidden/>
              </w:rPr>
              <w:tab/>
            </w:r>
            <w:r>
              <w:rPr>
                <w:noProof/>
                <w:webHidden/>
              </w:rPr>
              <w:fldChar w:fldCharType="begin"/>
            </w:r>
            <w:r>
              <w:rPr>
                <w:noProof/>
                <w:webHidden/>
              </w:rPr>
              <w:instrText xml:space="preserve"> PAGEREF _Toc198894528 \h </w:instrText>
            </w:r>
            <w:r>
              <w:rPr>
                <w:noProof/>
                <w:webHidden/>
              </w:rPr>
            </w:r>
            <w:r>
              <w:rPr>
                <w:noProof/>
                <w:webHidden/>
              </w:rPr>
              <w:fldChar w:fldCharType="separate"/>
            </w:r>
            <w:r>
              <w:rPr>
                <w:noProof/>
                <w:webHidden/>
              </w:rPr>
              <w:t>10</w:t>
            </w:r>
            <w:r>
              <w:rPr>
                <w:noProof/>
                <w:webHidden/>
              </w:rPr>
              <w:fldChar w:fldCharType="end"/>
            </w:r>
          </w:hyperlink>
        </w:p>
        <w:p w14:paraId="5C7D4B3D" w14:textId="19F53E13" w:rsidR="00C20B1A" w:rsidRDefault="00C20B1A">
          <w:pPr>
            <w:pStyle w:val="TM1"/>
            <w:rPr>
              <w:rFonts w:eastAsiaTheme="minorEastAsia" w:cstheme="minorBidi"/>
              <w:b w:val="0"/>
              <w:bCs w:val="0"/>
              <w:noProof/>
              <w:spacing w:val="0"/>
              <w:kern w:val="2"/>
              <w:sz w:val="24"/>
              <w:szCs w:val="24"/>
              <w:lang w:val="fr-BE" w:eastAsia="fr-BE"/>
              <w14:ligatures w14:val="standardContextual"/>
            </w:rPr>
          </w:pPr>
          <w:hyperlink w:anchor="_Toc198894529" w:history="1">
            <w:r w:rsidRPr="000E2FC4">
              <w:rPr>
                <w:rStyle w:val="Lienhypertexte"/>
                <w:noProof/>
              </w:rPr>
              <w:t>9.</w:t>
            </w:r>
            <w:r>
              <w:rPr>
                <w:rFonts w:eastAsiaTheme="minorEastAsia" w:cstheme="minorBidi"/>
                <w:b w:val="0"/>
                <w:bCs w:val="0"/>
                <w:noProof/>
                <w:spacing w:val="0"/>
                <w:kern w:val="2"/>
                <w:sz w:val="24"/>
                <w:szCs w:val="24"/>
                <w:lang w:val="fr-BE" w:eastAsia="fr-BE"/>
                <w14:ligatures w14:val="standardContextual"/>
              </w:rPr>
              <w:tab/>
            </w:r>
            <w:r w:rsidRPr="000E2FC4">
              <w:rPr>
                <w:rStyle w:val="Lienhypertexte"/>
                <w:noProof/>
              </w:rPr>
              <w:t>Confidentialité et protection des données</w:t>
            </w:r>
            <w:r>
              <w:rPr>
                <w:noProof/>
                <w:webHidden/>
              </w:rPr>
              <w:tab/>
            </w:r>
            <w:r>
              <w:rPr>
                <w:noProof/>
                <w:webHidden/>
              </w:rPr>
              <w:fldChar w:fldCharType="begin"/>
            </w:r>
            <w:r>
              <w:rPr>
                <w:noProof/>
                <w:webHidden/>
              </w:rPr>
              <w:instrText xml:space="preserve"> PAGEREF _Toc198894529 \h </w:instrText>
            </w:r>
            <w:r>
              <w:rPr>
                <w:noProof/>
                <w:webHidden/>
              </w:rPr>
            </w:r>
            <w:r>
              <w:rPr>
                <w:noProof/>
                <w:webHidden/>
              </w:rPr>
              <w:fldChar w:fldCharType="separate"/>
            </w:r>
            <w:r>
              <w:rPr>
                <w:noProof/>
                <w:webHidden/>
              </w:rPr>
              <w:t>11</w:t>
            </w:r>
            <w:r>
              <w:rPr>
                <w:noProof/>
                <w:webHidden/>
              </w:rPr>
              <w:fldChar w:fldCharType="end"/>
            </w:r>
          </w:hyperlink>
        </w:p>
        <w:p w14:paraId="4DBC56A0" w14:textId="74F055F6"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30" w:history="1">
            <w:r w:rsidRPr="000E2FC4">
              <w:rPr>
                <w:rStyle w:val="Lienhypertexte"/>
                <w:noProof/>
              </w:rPr>
              <w:t>9.1</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Devoir de discrétion</w:t>
            </w:r>
            <w:r>
              <w:rPr>
                <w:noProof/>
                <w:webHidden/>
              </w:rPr>
              <w:tab/>
            </w:r>
            <w:r>
              <w:rPr>
                <w:noProof/>
                <w:webHidden/>
              </w:rPr>
              <w:fldChar w:fldCharType="begin"/>
            </w:r>
            <w:r>
              <w:rPr>
                <w:noProof/>
                <w:webHidden/>
              </w:rPr>
              <w:instrText xml:space="preserve"> PAGEREF _Toc198894530 \h </w:instrText>
            </w:r>
            <w:r>
              <w:rPr>
                <w:noProof/>
                <w:webHidden/>
              </w:rPr>
            </w:r>
            <w:r>
              <w:rPr>
                <w:noProof/>
                <w:webHidden/>
              </w:rPr>
              <w:fldChar w:fldCharType="separate"/>
            </w:r>
            <w:r>
              <w:rPr>
                <w:noProof/>
                <w:webHidden/>
              </w:rPr>
              <w:t>11</w:t>
            </w:r>
            <w:r>
              <w:rPr>
                <w:noProof/>
                <w:webHidden/>
              </w:rPr>
              <w:fldChar w:fldCharType="end"/>
            </w:r>
          </w:hyperlink>
        </w:p>
        <w:p w14:paraId="4D540E71" w14:textId="0D7BF90C" w:rsidR="00C20B1A" w:rsidRDefault="00C20B1A">
          <w:pPr>
            <w:pStyle w:val="TM1"/>
            <w:rPr>
              <w:rFonts w:eastAsiaTheme="minorEastAsia" w:cstheme="minorBidi"/>
              <w:b w:val="0"/>
              <w:bCs w:val="0"/>
              <w:noProof/>
              <w:spacing w:val="0"/>
              <w:kern w:val="2"/>
              <w:sz w:val="24"/>
              <w:szCs w:val="24"/>
              <w:lang w:val="fr-BE" w:eastAsia="fr-BE"/>
              <w14:ligatures w14:val="standardContextual"/>
            </w:rPr>
          </w:pPr>
          <w:hyperlink w:anchor="_Toc198894531" w:history="1">
            <w:r w:rsidRPr="000E2FC4">
              <w:rPr>
                <w:rStyle w:val="Lienhypertexte"/>
                <w:noProof/>
              </w:rPr>
              <w:t>10.</w:t>
            </w:r>
            <w:r>
              <w:rPr>
                <w:rFonts w:eastAsiaTheme="minorEastAsia" w:cstheme="minorBidi"/>
                <w:b w:val="0"/>
                <w:bCs w:val="0"/>
                <w:noProof/>
                <w:spacing w:val="0"/>
                <w:kern w:val="2"/>
                <w:sz w:val="24"/>
                <w:szCs w:val="24"/>
                <w:lang w:val="fr-BE" w:eastAsia="fr-BE"/>
                <w14:ligatures w14:val="standardContextual"/>
              </w:rPr>
              <w:tab/>
            </w:r>
            <w:r w:rsidRPr="000E2FC4">
              <w:rPr>
                <w:rStyle w:val="Lienhypertexte"/>
                <w:noProof/>
              </w:rPr>
              <w:t>Droits liés aux données et procédés</w:t>
            </w:r>
            <w:r>
              <w:rPr>
                <w:noProof/>
                <w:webHidden/>
              </w:rPr>
              <w:tab/>
            </w:r>
            <w:r>
              <w:rPr>
                <w:noProof/>
                <w:webHidden/>
              </w:rPr>
              <w:fldChar w:fldCharType="begin"/>
            </w:r>
            <w:r>
              <w:rPr>
                <w:noProof/>
                <w:webHidden/>
              </w:rPr>
              <w:instrText xml:space="preserve"> PAGEREF _Toc198894531 \h </w:instrText>
            </w:r>
            <w:r>
              <w:rPr>
                <w:noProof/>
                <w:webHidden/>
              </w:rPr>
            </w:r>
            <w:r>
              <w:rPr>
                <w:noProof/>
                <w:webHidden/>
              </w:rPr>
              <w:fldChar w:fldCharType="separate"/>
            </w:r>
            <w:r>
              <w:rPr>
                <w:noProof/>
                <w:webHidden/>
              </w:rPr>
              <w:t>11</w:t>
            </w:r>
            <w:r>
              <w:rPr>
                <w:noProof/>
                <w:webHidden/>
              </w:rPr>
              <w:fldChar w:fldCharType="end"/>
            </w:r>
          </w:hyperlink>
        </w:p>
        <w:p w14:paraId="2CBAE87B" w14:textId="7CACCDEF"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32" w:history="1">
            <w:r w:rsidRPr="000E2FC4">
              <w:rPr>
                <w:rStyle w:val="Lienhypertexte"/>
                <w:noProof/>
              </w:rPr>
              <w:t>10.1</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Droits liés aux données</w:t>
            </w:r>
            <w:r>
              <w:rPr>
                <w:noProof/>
                <w:webHidden/>
              </w:rPr>
              <w:tab/>
            </w:r>
            <w:r>
              <w:rPr>
                <w:noProof/>
                <w:webHidden/>
              </w:rPr>
              <w:fldChar w:fldCharType="begin"/>
            </w:r>
            <w:r>
              <w:rPr>
                <w:noProof/>
                <w:webHidden/>
              </w:rPr>
              <w:instrText xml:space="preserve"> PAGEREF _Toc198894532 \h </w:instrText>
            </w:r>
            <w:r>
              <w:rPr>
                <w:noProof/>
                <w:webHidden/>
              </w:rPr>
            </w:r>
            <w:r>
              <w:rPr>
                <w:noProof/>
                <w:webHidden/>
              </w:rPr>
              <w:fldChar w:fldCharType="separate"/>
            </w:r>
            <w:r>
              <w:rPr>
                <w:noProof/>
                <w:webHidden/>
              </w:rPr>
              <w:t>11</w:t>
            </w:r>
            <w:r>
              <w:rPr>
                <w:noProof/>
                <w:webHidden/>
              </w:rPr>
              <w:fldChar w:fldCharType="end"/>
            </w:r>
          </w:hyperlink>
        </w:p>
        <w:p w14:paraId="197591F3" w14:textId="23D5EBE0"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33" w:history="1">
            <w:r w:rsidRPr="000E2FC4">
              <w:rPr>
                <w:rStyle w:val="Lienhypertexte"/>
                <w:noProof/>
              </w:rPr>
              <w:t>10.2</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Droits liés aux procédés</w:t>
            </w:r>
            <w:r>
              <w:rPr>
                <w:noProof/>
                <w:webHidden/>
              </w:rPr>
              <w:tab/>
            </w:r>
            <w:r>
              <w:rPr>
                <w:noProof/>
                <w:webHidden/>
              </w:rPr>
              <w:fldChar w:fldCharType="begin"/>
            </w:r>
            <w:r>
              <w:rPr>
                <w:noProof/>
                <w:webHidden/>
              </w:rPr>
              <w:instrText xml:space="preserve"> PAGEREF _Toc198894533 \h </w:instrText>
            </w:r>
            <w:r>
              <w:rPr>
                <w:noProof/>
                <w:webHidden/>
              </w:rPr>
            </w:r>
            <w:r>
              <w:rPr>
                <w:noProof/>
                <w:webHidden/>
              </w:rPr>
              <w:fldChar w:fldCharType="separate"/>
            </w:r>
            <w:r>
              <w:rPr>
                <w:noProof/>
                <w:webHidden/>
              </w:rPr>
              <w:t>11</w:t>
            </w:r>
            <w:r>
              <w:rPr>
                <w:noProof/>
                <w:webHidden/>
              </w:rPr>
              <w:fldChar w:fldCharType="end"/>
            </w:r>
          </w:hyperlink>
        </w:p>
        <w:p w14:paraId="4E6CD3E5" w14:textId="44C71779" w:rsidR="00C20B1A" w:rsidRDefault="00C20B1A">
          <w:pPr>
            <w:pStyle w:val="TM1"/>
            <w:rPr>
              <w:rFonts w:eastAsiaTheme="minorEastAsia" w:cstheme="minorBidi"/>
              <w:b w:val="0"/>
              <w:bCs w:val="0"/>
              <w:noProof/>
              <w:spacing w:val="0"/>
              <w:kern w:val="2"/>
              <w:sz w:val="24"/>
              <w:szCs w:val="24"/>
              <w:lang w:val="fr-BE" w:eastAsia="fr-BE"/>
              <w14:ligatures w14:val="standardContextual"/>
            </w:rPr>
          </w:pPr>
          <w:hyperlink w:anchor="_Toc198894534" w:history="1">
            <w:r w:rsidRPr="000E2FC4">
              <w:rPr>
                <w:rStyle w:val="Lienhypertexte"/>
                <w:noProof/>
              </w:rPr>
              <w:t>11.</w:t>
            </w:r>
            <w:r>
              <w:rPr>
                <w:rFonts w:eastAsiaTheme="minorEastAsia" w:cstheme="minorBidi"/>
                <w:b w:val="0"/>
                <w:bCs w:val="0"/>
                <w:noProof/>
                <w:spacing w:val="0"/>
                <w:kern w:val="2"/>
                <w:sz w:val="24"/>
                <w:szCs w:val="24"/>
                <w:lang w:val="fr-BE" w:eastAsia="fr-BE"/>
                <w14:ligatures w14:val="standardContextual"/>
              </w:rPr>
              <w:tab/>
            </w:r>
            <w:r w:rsidRPr="000E2FC4">
              <w:rPr>
                <w:rStyle w:val="Lienhypertexte"/>
                <w:noProof/>
              </w:rPr>
              <w:t>Dispositions finales</w:t>
            </w:r>
            <w:r>
              <w:rPr>
                <w:noProof/>
                <w:webHidden/>
              </w:rPr>
              <w:tab/>
            </w:r>
            <w:r>
              <w:rPr>
                <w:noProof/>
                <w:webHidden/>
              </w:rPr>
              <w:fldChar w:fldCharType="begin"/>
            </w:r>
            <w:r>
              <w:rPr>
                <w:noProof/>
                <w:webHidden/>
              </w:rPr>
              <w:instrText xml:space="preserve"> PAGEREF _Toc198894534 \h </w:instrText>
            </w:r>
            <w:r>
              <w:rPr>
                <w:noProof/>
                <w:webHidden/>
              </w:rPr>
            </w:r>
            <w:r>
              <w:rPr>
                <w:noProof/>
                <w:webHidden/>
              </w:rPr>
              <w:fldChar w:fldCharType="separate"/>
            </w:r>
            <w:r>
              <w:rPr>
                <w:noProof/>
                <w:webHidden/>
              </w:rPr>
              <w:t>11</w:t>
            </w:r>
            <w:r>
              <w:rPr>
                <w:noProof/>
                <w:webHidden/>
              </w:rPr>
              <w:fldChar w:fldCharType="end"/>
            </w:r>
          </w:hyperlink>
        </w:p>
        <w:p w14:paraId="4009D002" w14:textId="32F50D8D"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35" w:history="1">
            <w:r w:rsidRPr="000E2FC4">
              <w:rPr>
                <w:rStyle w:val="Lienhypertexte"/>
                <w:noProof/>
              </w:rPr>
              <w:t>11.1</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Modifications du contrat</w:t>
            </w:r>
            <w:r>
              <w:rPr>
                <w:noProof/>
                <w:webHidden/>
              </w:rPr>
              <w:tab/>
            </w:r>
            <w:r>
              <w:rPr>
                <w:noProof/>
                <w:webHidden/>
              </w:rPr>
              <w:fldChar w:fldCharType="begin"/>
            </w:r>
            <w:r>
              <w:rPr>
                <w:noProof/>
                <w:webHidden/>
              </w:rPr>
              <w:instrText xml:space="preserve"> PAGEREF _Toc198894535 \h </w:instrText>
            </w:r>
            <w:r>
              <w:rPr>
                <w:noProof/>
                <w:webHidden/>
              </w:rPr>
            </w:r>
            <w:r>
              <w:rPr>
                <w:noProof/>
                <w:webHidden/>
              </w:rPr>
              <w:fldChar w:fldCharType="separate"/>
            </w:r>
            <w:r>
              <w:rPr>
                <w:noProof/>
                <w:webHidden/>
              </w:rPr>
              <w:t>11</w:t>
            </w:r>
            <w:r>
              <w:rPr>
                <w:noProof/>
                <w:webHidden/>
              </w:rPr>
              <w:fldChar w:fldCharType="end"/>
            </w:r>
          </w:hyperlink>
        </w:p>
        <w:p w14:paraId="537DB212" w14:textId="204DCB23"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36" w:history="1">
            <w:r w:rsidRPr="000E2FC4">
              <w:rPr>
                <w:rStyle w:val="Lienhypertexte"/>
                <w:noProof/>
              </w:rPr>
              <w:t>11.2</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Cession/transfert de droits</w:t>
            </w:r>
            <w:r>
              <w:rPr>
                <w:noProof/>
                <w:webHidden/>
              </w:rPr>
              <w:tab/>
            </w:r>
            <w:r>
              <w:rPr>
                <w:noProof/>
                <w:webHidden/>
              </w:rPr>
              <w:fldChar w:fldCharType="begin"/>
            </w:r>
            <w:r>
              <w:rPr>
                <w:noProof/>
                <w:webHidden/>
              </w:rPr>
              <w:instrText xml:space="preserve"> PAGEREF _Toc198894536 \h </w:instrText>
            </w:r>
            <w:r>
              <w:rPr>
                <w:noProof/>
                <w:webHidden/>
              </w:rPr>
            </w:r>
            <w:r>
              <w:rPr>
                <w:noProof/>
                <w:webHidden/>
              </w:rPr>
              <w:fldChar w:fldCharType="separate"/>
            </w:r>
            <w:r>
              <w:rPr>
                <w:noProof/>
                <w:webHidden/>
              </w:rPr>
              <w:t>12</w:t>
            </w:r>
            <w:r>
              <w:rPr>
                <w:noProof/>
                <w:webHidden/>
              </w:rPr>
              <w:fldChar w:fldCharType="end"/>
            </w:r>
          </w:hyperlink>
        </w:p>
        <w:p w14:paraId="1825321C" w14:textId="5B67373F"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37" w:history="1">
            <w:r w:rsidRPr="000E2FC4">
              <w:rPr>
                <w:rStyle w:val="Lienhypertexte"/>
                <w:noProof/>
              </w:rPr>
              <w:t>11.3</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Obligation de fidélité et de diligence</w:t>
            </w:r>
            <w:r>
              <w:rPr>
                <w:noProof/>
                <w:webHidden/>
              </w:rPr>
              <w:tab/>
            </w:r>
            <w:r>
              <w:rPr>
                <w:noProof/>
                <w:webHidden/>
              </w:rPr>
              <w:fldChar w:fldCharType="begin"/>
            </w:r>
            <w:r>
              <w:rPr>
                <w:noProof/>
                <w:webHidden/>
              </w:rPr>
              <w:instrText xml:space="preserve"> PAGEREF _Toc198894537 \h </w:instrText>
            </w:r>
            <w:r>
              <w:rPr>
                <w:noProof/>
                <w:webHidden/>
              </w:rPr>
            </w:r>
            <w:r>
              <w:rPr>
                <w:noProof/>
                <w:webHidden/>
              </w:rPr>
              <w:fldChar w:fldCharType="separate"/>
            </w:r>
            <w:r>
              <w:rPr>
                <w:noProof/>
                <w:webHidden/>
              </w:rPr>
              <w:t>12</w:t>
            </w:r>
            <w:r>
              <w:rPr>
                <w:noProof/>
                <w:webHidden/>
              </w:rPr>
              <w:fldChar w:fldCharType="end"/>
            </w:r>
          </w:hyperlink>
        </w:p>
        <w:p w14:paraId="66002048" w14:textId="45861857"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38" w:history="1">
            <w:r w:rsidRPr="000E2FC4">
              <w:rPr>
                <w:rStyle w:val="Lienhypertexte"/>
                <w:noProof/>
              </w:rPr>
              <w:t>11.4</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Durée du contrat</w:t>
            </w:r>
            <w:r>
              <w:rPr>
                <w:noProof/>
                <w:webHidden/>
              </w:rPr>
              <w:tab/>
            </w:r>
            <w:r>
              <w:rPr>
                <w:noProof/>
                <w:webHidden/>
              </w:rPr>
              <w:fldChar w:fldCharType="begin"/>
            </w:r>
            <w:r>
              <w:rPr>
                <w:noProof/>
                <w:webHidden/>
              </w:rPr>
              <w:instrText xml:space="preserve"> PAGEREF _Toc198894538 \h </w:instrText>
            </w:r>
            <w:r>
              <w:rPr>
                <w:noProof/>
                <w:webHidden/>
              </w:rPr>
            </w:r>
            <w:r>
              <w:rPr>
                <w:noProof/>
                <w:webHidden/>
              </w:rPr>
              <w:fldChar w:fldCharType="separate"/>
            </w:r>
            <w:r>
              <w:rPr>
                <w:noProof/>
                <w:webHidden/>
              </w:rPr>
              <w:t>12</w:t>
            </w:r>
            <w:r>
              <w:rPr>
                <w:noProof/>
                <w:webHidden/>
              </w:rPr>
              <w:fldChar w:fldCharType="end"/>
            </w:r>
          </w:hyperlink>
        </w:p>
        <w:p w14:paraId="2DE34845" w14:textId="4A4669EE" w:rsidR="00C20B1A" w:rsidRDefault="00C20B1A">
          <w:pPr>
            <w:pStyle w:val="TM2"/>
            <w:rPr>
              <w:rFonts w:eastAsiaTheme="minorEastAsia" w:cstheme="minorBidi"/>
              <w:bCs w:val="0"/>
              <w:noProof/>
              <w:spacing w:val="0"/>
              <w:kern w:val="2"/>
              <w:sz w:val="24"/>
              <w:szCs w:val="24"/>
              <w:lang w:val="fr-BE" w:eastAsia="fr-BE"/>
              <w14:ligatures w14:val="standardContextual"/>
            </w:rPr>
          </w:pPr>
          <w:hyperlink w:anchor="_Toc198894539" w:history="1">
            <w:r w:rsidRPr="000E2FC4">
              <w:rPr>
                <w:rStyle w:val="Lienhypertexte"/>
                <w:noProof/>
              </w:rPr>
              <w:t>11.5</w:t>
            </w:r>
            <w:r>
              <w:rPr>
                <w:rFonts w:eastAsiaTheme="minorEastAsia" w:cstheme="minorBidi"/>
                <w:bCs w:val="0"/>
                <w:noProof/>
                <w:spacing w:val="0"/>
                <w:kern w:val="2"/>
                <w:sz w:val="24"/>
                <w:szCs w:val="24"/>
                <w:lang w:val="fr-BE" w:eastAsia="fr-BE"/>
                <w14:ligatures w14:val="standardContextual"/>
              </w:rPr>
              <w:tab/>
            </w:r>
            <w:r w:rsidRPr="000E2FC4">
              <w:rPr>
                <w:rStyle w:val="Lienhypertexte"/>
                <w:noProof/>
              </w:rPr>
              <w:t>Droit applicable, litiges et for</w:t>
            </w:r>
            <w:r>
              <w:rPr>
                <w:noProof/>
                <w:webHidden/>
              </w:rPr>
              <w:tab/>
            </w:r>
            <w:r>
              <w:rPr>
                <w:noProof/>
                <w:webHidden/>
              </w:rPr>
              <w:fldChar w:fldCharType="begin"/>
            </w:r>
            <w:r>
              <w:rPr>
                <w:noProof/>
                <w:webHidden/>
              </w:rPr>
              <w:instrText xml:space="preserve"> PAGEREF _Toc198894539 \h </w:instrText>
            </w:r>
            <w:r>
              <w:rPr>
                <w:noProof/>
                <w:webHidden/>
              </w:rPr>
            </w:r>
            <w:r>
              <w:rPr>
                <w:noProof/>
                <w:webHidden/>
              </w:rPr>
              <w:fldChar w:fldCharType="separate"/>
            </w:r>
            <w:r>
              <w:rPr>
                <w:noProof/>
                <w:webHidden/>
              </w:rPr>
              <w:t>12</w:t>
            </w:r>
            <w:r>
              <w:rPr>
                <w:noProof/>
                <w:webHidden/>
              </w:rPr>
              <w:fldChar w:fldCharType="end"/>
            </w:r>
          </w:hyperlink>
        </w:p>
        <w:p w14:paraId="035837F1" w14:textId="527CC7E3" w:rsidR="00C20B1A" w:rsidRDefault="00C20B1A">
          <w:pPr>
            <w:pStyle w:val="TM1"/>
            <w:rPr>
              <w:rFonts w:eastAsiaTheme="minorEastAsia" w:cstheme="minorBidi"/>
              <w:b w:val="0"/>
              <w:bCs w:val="0"/>
              <w:noProof/>
              <w:spacing w:val="0"/>
              <w:kern w:val="2"/>
              <w:sz w:val="24"/>
              <w:szCs w:val="24"/>
              <w:lang w:val="fr-BE" w:eastAsia="fr-BE"/>
              <w14:ligatures w14:val="standardContextual"/>
            </w:rPr>
          </w:pPr>
          <w:hyperlink w:anchor="_Toc198894540" w:history="1">
            <w:r w:rsidRPr="000E2FC4">
              <w:rPr>
                <w:rStyle w:val="Lienhypertexte"/>
                <w:noProof/>
              </w:rPr>
              <w:t>12.</w:t>
            </w:r>
            <w:r>
              <w:rPr>
                <w:rFonts w:eastAsiaTheme="minorEastAsia" w:cstheme="minorBidi"/>
                <w:b w:val="0"/>
                <w:bCs w:val="0"/>
                <w:noProof/>
                <w:spacing w:val="0"/>
                <w:kern w:val="2"/>
                <w:sz w:val="24"/>
                <w:szCs w:val="24"/>
                <w:lang w:val="fr-BE" w:eastAsia="fr-BE"/>
                <w14:ligatures w14:val="standardContextual"/>
              </w:rPr>
              <w:tab/>
            </w:r>
            <w:r w:rsidRPr="000E2FC4">
              <w:rPr>
                <w:rStyle w:val="Lienhypertexte"/>
                <w:noProof/>
              </w:rPr>
              <w:t>Signatures</w:t>
            </w:r>
            <w:r>
              <w:rPr>
                <w:noProof/>
                <w:webHidden/>
              </w:rPr>
              <w:tab/>
            </w:r>
            <w:r>
              <w:rPr>
                <w:noProof/>
                <w:webHidden/>
              </w:rPr>
              <w:fldChar w:fldCharType="begin"/>
            </w:r>
            <w:r>
              <w:rPr>
                <w:noProof/>
                <w:webHidden/>
              </w:rPr>
              <w:instrText xml:space="preserve"> PAGEREF _Toc198894540 \h </w:instrText>
            </w:r>
            <w:r>
              <w:rPr>
                <w:noProof/>
                <w:webHidden/>
              </w:rPr>
            </w:r>
            <w:r>
              <w:rPr>
                <w:noProof/>
                <w:webHidden/>
              </w:rPr>
              <w:fldChar w:fldCharType="separate"/>
            </w:r>
            <w:r>
              <w:rPr>
                <w:noProof/>
                <w:webHidden/>
              </w:rPr>
              <w:t>13</w:t>
            </w:r>
            <w:r>
              <w:rPr>
                <w:noProof/>
                <w:webHidden/>
              </w:rPr>
              <w:fldChar w:fldCharType="end"/>
            </w:r>
          </w:hyperlink>
        </w:p>
        <w:p w14:paraId="6A66C6DB" w14:textId="4BFC26C0" w:rsidR="00C20B1A" w:rsidRDefault="00C20B1A">
          <w:pPr>
            <w:pStyle w:val="TM1"/>
            <w:rPr>
              <w:rFonts w:eastAsiaTheme="minorEastAsia" w:cstheme="minorBidi"/>
              <w:b w:val="0"/>
              <w:bCs w:val="0"/>
              <w:noProof/>
              <w:spacing w:val="0"/>
              <w:kern w:val="2"/>
              <w:sz w:val="24"/>
              <w:szCs w:val="24"/>
              <w:lang w:val="fr-BE" w:eastAsia="fr-BE"/>
              <w14:ligatures w14:val="standardContextual"/>
            </w:rPr>
          </w:pPr>
          <w:hyperlink w:anchor="_Toc198894541" w:history="1">
            <w:r w:rsidRPr="000E2FC4">
              <w:rPr>
                <w:rStyle w:val="Lienhypertexte"/>
                <w:noProof/>
              </w:rPr>
              <w:t>A.</w:t>
            </w:r>
            <w:r>
              <w:rPr>
                <w:rFonts w:eastAsiaTheme="minorEastAsia" w:cstheme="minorBidi"/>
                <w:b w:val="0"/>
                <w:bCs w:val="0"/>
                <w:noProof/>
                <w:spacing w:val="0"/>
                <w:kern w:val="2"/>
                <w:sz w:val="24"/>
                <w:szCs w:val="24"/>
                <w:lang w:val="fr-BE" w:eastAsia="fr-BE"/>
                <w14:ligatures w14:val="standardContextual"/>
              </w:rPr>
              <w:tab/>
            </w:r>
            <w:r w:rsidRPr="000E2FC4">
              <w:rPr>
                <w:rStyle w:val="Lienhypertexte"/>
                <w:noProof/>
              </w:rPr>
              <w:t>Coûts de la gestion, de la mise à jour et de l’utilisation des données</w:t>
            </w:r>
            <w:r>
              <w:rPr>
                <w:noProof/>
                <w:webHidden/>
              </w:rPr>
              <w:tab/>
            </w:r>
            <w:r>
              <w:rPr>
                <w:noProof/>
                <w:webHidden/>
              </w:rPr>
              <w:fldChar w:fldCharType="begin"/>
            </w:r>
            <w:r>
              <w:rPr>
                <w:noProof/>
                <w:webHidden/>
              </w:rPr>
              <w:instrText xml:space="preserve"> PAGEREF _Toc198894541 \h </w:instrText>
            </w:r>
            <w:r>
              <w:rPr>
                <w:noProof/>
                <w:webHidden/>
              </w:rPr>
            </w:r>
            <w:r>
              <w:rPr>
                <w:noProof/>
                <w:webHidden/>
              </w:rPr>
              <w:fldChar w:fldCharType="separate"/>
            </w:r>
            <w:r>
              <w:rPr>
                <w:noProof/>
                <w:webHidden/>
              </w:rPr>
              <w:t>14</w:t>
            </w:r>
            <w:r>
              <w:rPr>
                <w:noProof/>
                <w:webHidden/>
              </w:rPr>
              <w:fldChar w:fldCharType="end"/>
            </w:r>
          </w:hyperlink>
        </w:p>
        <w:p w14:paraId="03E7A324" w14:textId="50969A87" w:rsidR="00C20B1A" w:rsidRDefault="00C20B1A">
          <w:pPr>
            <w:pStyle w:val="TM1"/>
            <w:rPr>
              <w:rFonts w:eastAsiaTheme="minorEastAsia" w:cstheme="minorBidi"/>
              <w:b w:val="0"/>
              <w:bCs w:val="0"/>
              <w:noProof/>
              <w:spacing w:val="0"/>
              <w:kern w:val="2"/>
              <w:sz w:val="24"/>
              <w:szCs w:val="24"/>
              <w:lang w:val="fr-BE" w:eastAsia="fr-BE"/>
              <w14:ligatures w14:val="standardContextual"/>
            </w:rPr>
          </w:pPr>
          <w:hyperlink w:anchor="_Toc198894542" w:history="1">
            <w:r w:rsidRPr="000E2FC4">
              <w:rPr>
                <w:rStyle w:val="Lienhypertexte"/>
                <w:noProof/>
              </w:rPr>
              <w:t>B.</w:t>
            </w:r>
            <w:r>
              <w:rPr>
                <w:rFonts w:eastAsiaTheme="minorEastAsia" w:cstheme="minorBidi"/>
                <w:b w:val="0"/>
                <w:bCs w:val="0"/>
                <w:noProof/>
                <w:spacing w:val="0"/>
                <w:kern w:val="2"/>
                <w:sz w:val="24"/>
                <w:szCs w:val="24"/>
                <w:lang w:val="fr-BE" w:eastAsia="fr-BE"/>
                <w14:ligatures w14:val="standardContextual"/>
              </w:rPr>
              <w:tab/>
            </w:r>
            <w:r w:rsidRPr="000E2FC4">
              <w:rPr>
                <w:rStyle w:val="Lienhypertexte"/>
                <w:noProof/>
              </w:rPr>
              <w:t>Aperçu des taux horaires pour les travaux en régie</w:t>
            </w:r>
            <w:r>
              <w:rPr>
                <w:noProof/>
                <w:webHidden/>
              </w:rPr>
              <w:tab/>
            </w:r>
            <w:r>
              <w:rPr>
                <w:noProof/>
                <w:webHidden/>
              </w:rPr>
              <w:fldChar w:fldCharType="begin"/>
            </w:r>
            <w:r>
              <w:rPr>
                <w:noProof/>
                <w:webHidden/>
              </w:rPr>
              <w:instrText xml:space="preserve"> PAGEREF _Toc198894542 \h </w:instrText>
            </w:r>
            <w:r>
              <w:rPr>
                <w:noProof/>
                <w:webHidden/>
              </w:rPr>
            </w:r>
            <w:r>
              <w:rPr>
                <w:noProof/>
                <w:webHidden/>
              </w:rPr>
              <w:fldChar w:fldCharType="separate"/>
            </w:r>
            <w:r>
              <w:rPr>
                <w:noProof/>
                <w:webHidden/>
              </w:rPr>
              <w:t>14</w:t>
            </w:r>
            <w:r>
              <w:rPr>
                <w:noProof/>
                <w:webHidden/>
              </w:rPr>
              <w:fldChar w:fldCharType="end"/>
            </w:r>
          </w:hyperlink>
        </w:p>
        <w:p w14:paraId="686A5EE9" w14:textId="3DB10007" w:rsidR="00C20B1A" w:rsidRDefault="00C20B1A">
          <w:pPr>
            <w:pStyle w:val="TM1"/>
            <w:rPr>
              <w:rFonts w:eastAsiaTheme="minorEastAsia" w:cstheme="minorBidi"/>
              <w:b w:val="0"/>
              <w:bCs w:val="0"/>
              <w:noProof/>
              <w:spacing w:val="0"/>
              <w:kern w:val="2"/>
              <w:sz w:val="24"/>
              <w:szCs w:val="24"/>
              <w:lang w:val="fr-BE" w:eastAsia="fr-BE"/>
              <w14:ligatures w14:val="standardContextual"/>
            </w:rPr>
          </w:pPr>
          <w:hyperlink w:anchor="_Toc198894543" w:history="1">
            <w:r w:rsidRPr="000E2FC4">
              <w:rPr>
                <w:rStyle w:val="Lienhypertexte"/>
                <w:noProof/>
              </w:rPr>
              <w:t>C.</w:t>
            </w:r>
            <w:r>
              <w:rPr>
                <w:rFonts w:eastAsiaTheme="minorEastAsia" w:cstheme="minorBidi"/>
                <w:b w:val="0"/>
                <w:bCs w:val="0"/>
                <w:noProof/>
                <w:spacing w:val="0"/>
                <w:kern w:val="2"/>
                <w:sz w:val="24"/>
                <w:szCs w:val="24"/>
                <w:lang w:val="fr-BE" w:eastAsia="fr-BE"/>
                <w14:ligatures w14:val="standardContextual"/>
              </w:rPr>
              <w:tab/>
            </w:r>
            <w:r w:rsidRPr="000E2FC4">
              <w:rPr>
                <w:rStyle w:val="Lienhypertexte"/>
                <w:noProof/>
              </w:rPr>
              <w:t>Service Level Agreement (SLA)</w:t>
            </w:r>
            <w:r>
              <w:rPr>
                <w:noProof/>
                <w:webHidden/>
              </w:rPr>
              <w:tab/>
            </w:r>
            <w:r>
              <w:rPr>
                <w:noProof/>
                <w:webHidden/>
              </w:rPr>
              <w:fldChar w:fldCharType="begin"/>
            </w:r>
            <w:r>
              <w:rPr>
                <w:noProof/>
                <w:webHidden/>
              </w:rPr>
              <w:instrText xml:space="preserve"> PAGEREF _Toc198894543 \h </w:instrText>
            </w:r>
            <w:r>
              <w:rPr>
                <w:noProof/>
                <w:webHidden/>
              </w:rPr>
            </w:r>
            <w:r>
              <w:rPr>
                <w:noProof/>
                <w:webHidden/>
              </w:rPr>
              <w:fldChar w:fldCharType="separate"/>
            </w:r>
            <w:r>
              <w:rPr>
                <w:noProof/>
                <w:webHidden/>
              </w:rPr>
              <w:t>15</w:t>
            </w:r>
            <w:r>
              <w:rPr>
                <w:noProof/>
                <w:webHidden/>
              </w:rPr>
              <w:fldChar w:fldCharType="end"/>
            </w:r>
          </w:hyperlink>
        </w:p>
        <w:p w14:paraId="3BDCAE41" w14:textId="53C811BF" w:rsidR="009F43EB" w:rsidRPr="00CE5990" w:rsidRDefault="009F43EB" w:rsidP="009F43EB">
          <w:r w:rsidRPr="00CE5990">
            <w:rPr>
              <w:rFonts w:eastAsiaTheme="majorEastAsia"/>
            </w:rPr>
            <w:fldChar w:fldCharType="end"/>
          </w:r>
        </w:p>
      </w:sdtContent>
    </w:sdt>
    <w:p w14:paraId="1C15BD0C" w14:textId="77777777" w:rsidR="009F43EB" w:rsidRPr="00CE5990" w:rsidRDefault="009F43EB" w:rsidP="009F43EB"/>
    <w:p w14:paraId="09022923" w14:textId="77777777" w:rsidR="009F43EB" w:rsidRPr="00CE5990" w:rsidRDefault="009F43EB" w:rsidP="006C00B0">
      <w:pPr>
        <w:pStyle w:val="TitelNormal"/>
      </w:pPr>
      <w:r w:rsidRPr="00CE5990">
        <w:t>Légende</w:t>
      </w:r>
    </w:p>
    <w:p w14:paraId="32F0EAE6" w14:textId="3B532849" w:rsidR="009F43EB" w:rsidRPr="00CE5990" w:rsidRDefault="009F43EB" w:rsidP="009F43EB">
      <w:r w:rsidRPr="00CE5990">
        <w:t xml:space="preserve">La couleur de la police indique les endroits où le document doit être adapté aux exigences concrètes du service des eaux et détaille la manière de procéder. Plusieurs organisations, telles que le service des eaux, la commune, le canton et le gestionnaire des données, peuvent être saisies une seule fois pour l’ensemble du document au moyen de champs, dans les propriétés du document -&gt; Propriétés avancées  -&gt; Personnalisation. Toutes les mentions, comme par exemple </w:t>
      </w:r>
      <w:r w:rsidRPr="00CE5990">
        <w:rPr>
          <w:noProof/>
        </w:rPr>
        <w:drawing>
          <wp:inline distT="0" distB="0" distL="0" distR="0" wp14:anchorId="30B47FE1" wp14:editId="179AB002">
            <wp:extent cx="1389173" cy="128429"/>
            <wp:effectExtent l="0" t="0" r="1905" b="508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1856" b="17083"/>
                    <a:stretch/>
                  </pic:blipFill>
                  <pic:spPr bwMode="auto">
                    <a:xfrm>
                      <a:off x="0" y="0"/>
                      <a:ext cx="1691656" cy="156394"/>
                    </a:xfrm>
                    <a:prstGeom prst="rect">
                      <a:avLst/>
                    </a:prstGeom>
                    <a:ln>
                      <a:noFill/>
                    </a:ln>
                    <a:extLst>
                      <a:ext uri="{53640926-AAD7-44D8-BBD7-CCE9431645EC}">
                        <a14:shadowObscured xmlns:a14="http://schemas.microsoft.com/office/drawing/2010/main"/>
                      </a:ext>
                    </a:extLst>
                  </pic:spPr>
                </pic:pic>
              </a:graphicData>
            </a:graphic>
          </wp:inline>
        </w:drawing>
      </w:r>
      <w:r w:rsidRPr="00CE5990">
        <w:t>, seront ensuite actualisées.</w:t>
      </w:r>
    </w:p>
    <w:p w14:paraId="5F704275" w14:textId="300DBD70" w:rsidR="009F43EB" w:rsidRPr="00CE5990" w:rsidRDefault="009F43EB" w:rsidP="009F43EB">
      <w:r w:rsidRPr="00CE5990">
        <w:t>Noir</w:t>
      </w:r>
      <w:r w:rsidRPr="00CE5990">
        <w:tab/>
      </w:r>
      <w:r w:rsidR="007C5DC6">
        <w:tab/>
      </w:r>
      <w:r w:rsidRPr="00CE5990">
        <w:t>Proposition de texte devant normalement être repris tel quel.</w:t>
      </w:r>
    </w:p>
    <w:p w14:paraId="70B27897" w14:textId="77777777" w:rsidR="009F43EB" w:rsidRPr="006761E1" w:rsidRDefault="009F43EB" w:rsidP="006C00B0">
      <w:pPr>
        <w:pStyle w:val="RoterTextAnweisungen"/>
        <w:tabs>
          <w:tab w:val="clear" w:pos="1134"/>
        </w:tabs>
        <w:ind w:left="1418" w:hanging="1418"/>
      </w:pPr>
      <w:r w:rsidRPr="006761E1">
        <w:t>Rouge</w:t>
      </w:r>
      <w:r w:rsidRPr="006761E1">
        <w:tab/>
        <w:t>Commentaires et informations pour l’adaptation à la situation concrète. À supprimer dans la version définitive du document.</w:t>
      </w:r>
    </w:p>
    <w:p w14:paraId="09C91CE3" w14:textId="77777777" w:rsidR="009F43EB" w:rsidRPr="00CE5990" w:rsidRDefault="009F43EB" w:rsidP="006C00B0">
      <w:pPr>
        <w:pStyle w:val="BlauerTextVorschlge"/>
        <w:tabs>
          <w:tab w:val="left" w:pos="1418"/>
        </w:tabs>
      </w:pPr>
      <w:r w:rsidRPr="00CE5990">
        <w:t>Bleu</w:t>
      </w:r>
      <w:r w:rsidRPr="00CE5990">
        <w:tab/>
        <w:t>Texte à adapter à la situation spécifique.</w:t>
      </w:r>
    </w:p>
    <w:p w14:paraId="79BAC5A1" w14:textId="77777777" w:rsidR="009F43EB" w:rsidRPr="00CE5990" w:rsidRDefault="009F43EB" w:rsidP="009F43EB">
      <w:pPr>
        <w:spacing w:after="160" w:line="259" w:lineRule="auto"/>
        <w:rPr>
          <w:rFonts w:cs="Times New Roman"/>
          <w:b/>
          <w:bCs w:val="0"/>
          <w:iCs/>
          <w:sz w:val="28"/>
          <w:szCs w:val="20"/>
        </w:rPr>
      </w:pPr>
      <w:r w:rsidRPr="00CE5990">
        <w:br w:type="page"/>
      </w:r>
    </w:p>
    <w:p w14:paraId="6823C2C4" w14:textId="77777777" w:rsidR="00B02E1C" w:rsidRPr="00CE5990" w:rsidRDefault="00B02E1C" w:rsidP="00CF42C2">
      <w:pPr>
        <w:pStyle w:val="berschrift1nummeriert"/>
      </w:pPr>
      <w:bookmarkStart w:id="4" w:name="_Toc27379265"/>
      <w:bookmarkStart w:id="5" w:name="_Ref23254605"/>
      <w:bookmarkStart w:id="6" w:name="_Toc198894494"/>
      <w:r w:rsidRPr="00CE5990">
        <w:lastRenderedPageBreak/>
        <w:t>Introduction</w:t>
      </w:r>
      <w:bookmarkEnd w:id="4"/>
      <w:bookmarkEnd w:id="6"/>
    </w:p>
    <w:p w14:paraId="3EF3B956" w14:textId="77777777" w:rsidR="00B02E1C" w:rsidRPr="00CE5990" w:rsidRDefault="00B02E1C" w:rsidP="00B02E1C">
      <w:pPr>
        <w:pStyle w:val="berschrift2nummeriert"/>
      </w:pPr>
      <w:bookmarkStart w:id="7" w:name="_Toc405562018"/>
      <w:bookmarkStart w:id="8" w:name="_Toc463278486"/>
      <w:bookmarkStart w:id="9" w:name="_Toc513455637"/>
      <w:bookmarkStart w:id="10" w:name="_Toc27379266"/>
      <w:bookmarkStart w:id="11" w:name="_Toc198894495"/>
      <w:r w:rsidRPr="00CE5990">
        <w:t>Mission</w:t>
      </w:r>
      <w:bookmarkEnd w:id="7"/>
      <w:bookmarkEnd w:id="8"/>
      <w:r w:rsidRPr="00CE5990">
        <w:t xml:space="preserve"> et objet du contrat</w:t>
      </w:r>
      <w:bookmarkEnd w:id="9"/>
      <w:bookmarkEnd w:id="10"/>
      <w:bookmarkEnd w:id="11"/>
    </w:p>
    <w:p w14:paraId="2719F3CE" w14:textId="106D4110" w:rsidR="00B02E1C" w:rsidRPr="006761E1" w:rsidRDefault="00B02E1C" w:rsidP="00B02E1C">
      <w:pPr>
        <w:pStyle w:val="RoterTextAnweisungen"/>
      </w:pPr>
      <w:r w:rsidRPr="006761E1">
        <w:t xml:space="preserve">L’objet du contrat doit être adapté à la situation spécifique du service des eaux. Le contrat peut être utilisé avec la même structure pour le gestionnaire des données Thèmes PGA. Le cas échéant, les chapitres 4.1 et 4.2 et les annexes B et C sont tout particulièrement à adapter. Il convient de remplacer « Cadastre des installations » par « Thèmes PGA ». </w:t>
      </w:r>
    </w:p>
    <w:p w14:paraId="07078049" w14:textId="5243BCEC" w:rsidR="00B02E1C" w:rsidRPr="00CE5990" w:rsidRDefault="00B02E1C" w:rsidP="00012A59">
      <w:pPr>
        <w:pStyle w:val="BlauerTextberschrift3"/>
      </w:pPr>
      <w:bookmarkStart w:id="12" w:name="_Toc463278487"/>
      <w:r w:rsidRPr="00CE5990">
        <w:t xml:space="preserve">Le propriétaire des données confie au gestionnaire des données la gestion et la mise à jour continue de son cadastre des installations selon les </w:t>
      </w:r>
      <w:bookmarkStart w:id="13" w:name="_Hlk60599810"/>
      <w:bookmarkEnd w:id="12"/>
      <w:r w:rsidRPr="00CE5990">
        <w:t>spécifications figurant dans le concept de gestion des données</w:t>
      </w:r>
      <w:bookmarkEnd w:id="13"/>
      <w:r w:rsidRPr="00CE5990">
        <w:t xml:space="preserve">. Outre la gestion et la mise à jour des données, le présent contrat précise également comment et par qui les données gérées et actualisées sont utilisées. </w:t>
      </w:r>
    </w:p>
    <w:p w14:paraId="1FEBA3DA" w14:textId="77777777" w:rsidR="00B02E1C" w:rsidRPr="00CE5990" w:rsidRDefault="00B02E1C" w:rsidP="00B02E1C">
      <w:pPr>
        <w:pStyle w:val="berschrift3nummeriert"/>
      </w:pPr>
      <w:bookmarkStart w:id="14" w:name="_Toc463278488"/>
      <w:r w:rsidRPr="00CE5990">
        <w:t>Le présent contrat régit les prestations de services nécessaires à cet effet.</w:t>
      </w:r>
      <w:bookmarkEnd w:id="14"/>
    </w:p>
    <w:p w14:paraId="5A7CBE54" w14:textId="77777777" w:rsidR="00B02E1C" w:rsidRPr="00CE5990" w:rsidRDefault="00B02E1C" w:rsidP="00012A59">
      <w:pPr>
        <w:pStyle w:val="berschrift2nummeriert"/>
        <w:numPr>
          <w:ilvl w:val="1"/>
          <w:numId w:val="21"/>
        </w:numPr>
      </w:pPr>
      <w:bookmarkStart w:id="15" w:name="_Toc513455638"/>
      <w:bookmarkStart w:id="16" w:name="_Toc27379267"/>
      <w:bookmarkStart w:id="17" w:name="_Toc198894496"/>
      <w:r w:rsidRPr="00CE5990">
        <w:t>Éléments du contrat</w:t>
      </w:r>
      <w:bookmarkEnd w:id="15"/>
      <w:bookmarkEnd w:id="16"/>
      <w:bookmarkEnd w:id="17"/>
    </w:p>
    <w:p w14:paraId="7E9E814A" w14:textId="49DE7CC4" w:rsidR="00B02E1C" w:rsidRPr="005317D6" w:rsidRDefault="00B02E1C" w:rsidP="00B02E1C">
      <w:pPr>
        <w:pStyle w:val="RoterTextAnweisungen"/>
      </w:pPr>
      <w:r w:rsidRPr="005317D6">
        <w:t>Les éléments du contrat doivent être adaptés à la situation spécifique du service des eaux. Un modèle est à disposition dans le canton de Berne pour le concept de gestion des données (voir annexe 4 du document D).</w:t>
      </w:r>
    </w:p>
    <w:p w14:paraId="21D2FFDA" w14:textId="77777777" w:rsidR="00B02E1C" w:rsidRPr="00CE5990" w:rsidRDefault="00B02E1C" w:rsidP="00B02E1C">
      <w:pPr>
        <w:pStyle w:val="berschrift3nummeriert"/>
      </w:pPr>
      <w:bookmarkStart w:id="18" w:name="_Ref508179685"/>
      <w:r w:rsidRPr="00CE5990">
        <w:t>Les éléments du contrat sont, par ordre de priorité :</w:t>
      </w:r>
      <w:bookmarkEnd w:id="18"/>
    </w:p>
    <w:p w14:paraId="36AE0D5C" w14:textId="37D15982" w:rsidR="00B02E1C" w:rsidRPr="00CE5990" w:rsidRDefault="00B02E1C" w:rsidP="00B02E1C">
      <w:pPr>
        <w:pStyle w:val="BlauerTextNummeriert"/>
      </w:pPr>
      <w:r w:rsidRPr="00CE5990">
        <w:t>EC 1</w:t>
      </w:r>
      <w:r w:rsidRPr="00CE5990">
        <w:tab/>
        <w:t>Concept de gestion des données de l’alimentation en eau du « date »</w:t>
      </w:r>
    </w:p>
    <w:p w14:paraId="4E4360FB" w14:textId="77777777" w:rsidR="00B02E1C" w:rsidRPr="00CE5990" w:rsidRDefault="00B02E1C" w:rsidP="00B02E1C">
      <w:pPr>
        <w:pStyle w:val="BlauerTextNummeriert"/>
      </w:pPr>
      <w:r w:rsidRPr="00CE5990">
        <w:t>EC 2</w:t>
      </w:r>
      <w:r w:rsidRPr="00CE5990">
        <w:tab/>
        <w:t>Offre « Organisation » du « date »</w:t>
      </w:r>
    </w:p>
    <w:p w14:paraId="09EC5FDE" w14:textId="77777777" w:rsidR="00B02E1C" w:rsidRPr="00CE5990" w:rsidRDefault="00B02E1C" w:rsidP="00B02E1C">
      <w:pPr>
        <w:pStyle w:val="BlauerTextNummeriert"/>
      </w:pPr>
      <w:r w:rsidRPr="00CE5990">
        <w:t>EC 3</w:t>
      </w:r>
      <w:r w:rsidRPr="00CE5990">
        <w:tab/>
        <w:t>….</w:t>
      </w:r>
    </w:p>
    <w:p w14:paraId="4C268397" w14:textId="433B745C" w:rsidR="00B02E1C" w:rsidRPr="00CE5990" w:rsidRDefault="00B02E1C" w:rsidP="00B02E1C">
      <w:pPr>
        <w:pStyle w:val="berschrift3nummeriert"/>
      </w:pPr>
      <w:r w:rsidRPr="00CE5990">
        <w:t>Ordre de priorité en cas de contradictions</w:t>
      </w:r>
      <w:r w:rsidRPr="00CE5990">
        <w:br/>
        <w:t>Si les éléments du contrat mentionnés au chiffre </w:t>
      </w:r>
      <w:r w:rsidRPr="00CE5990">
        <w:fldChar w:fldCharType="begin"/>
      </w:r>
      <w:r w:rsidRPr="00CE5990">
        <w:instrText xml:space="preserve"> REF _Ref508179685 \r \h  \* MERGEFORMAT </w:instrText>
      </w:r>
      <w:r w:rsidRPr="00CE5990">
        <w:fldChar w:fldCharType="separate"/>
      </w:r>
      <w:r w:rsidR="00457AA2">
        <w:t>1.1.3</w:t>
      </w:r>
      <w:r w:rsidRPr="00CE5990">
        <w:fldChar w:fldCharType="end"/>
      </w:r>
      <w:r w:rsidRPr="00CE5990">
        <w:t xml:space="preserve"> se contredisent, leur ordre de priorité est déterminé par l’ordre dans lequel ils sont énumérés. Si des documents faisant partie d’un même élément du contrat se contredisent, le document le plus récent prime. </w:t>
      </w:r>
    </w:p>
    <w:p w14:paraId="32E696A5" w14:textId="77777777" w:rsidR="00B02E1C" w:rsidRPr="00CE5990" w:rsidRDefault="00B02E1C" w:rsidP="00B02E1C">
      <w:pPr>
        <w:pStyle w:val="berschrift2nummeriert"/>
      </w:pPr>
      <w:bookmarkStart w:id="19" w:name="_Toc405562019"/>
      <w:bookmarkStart w:id="20" w:name="_Toc463278490"/>
      <w:bookmarkStart w:id="21" w:name="_Toc513455639"/>
      <w:bookmarkStart w:id="22" w:name="_Toc27379268"/>
      <w:bookmarkStart w:id="23" w:name="_Toc198894497"/>
      <w:r w:rsidRPr="00CE5990">
        <w:t>Objectifs</w:t>
      </w:r>
      <w:bookmarkEnd w:id="19"/>
      <w:bookmarkEnd w:id="20"/>
      <w:bookmarkEnd w:id="21"/>
      <w:bookmarkEnd w:id="22"/>
      <w:bookmarkEnd w:id="23"/>
    </w:p>
    <w:p w14:paraId="532E0A49" w14:textId="2A75F691" w:rsidR="00B02E1C" w:rsidRPr="005317D6" w:rsidRDefault="00B02E1C" w:rsidP="00B02E1C">
      <w:pPr>
        <w:pStyle w:val="RoterTextAnweisungen"/>
      </w:pPr>
      <w:bookmarkStart w:id="24" w:name="_Toc463278491"/>
      <w:r w:rsidRPr="005317D6">
        <w:t>Les objectifs du contrat doivent être adaptés à la situation spécifique du service des eaux.</w:t>
      </w:r>
    </w:p>
    <w:p w14:paraId="284D8443" w14:textId="77777777" w:rsidR="00B02E1C" w:rsidRPr="00CE5990" w:rsidRDefault="00B02E1C" w:rsidP="00B02E1C">
      <w:pPr>
        <w:pStyle w:val="berschrift3nummeriert"/>
      </w:pPr>
      <w:r w:rsidRPr="00CE5990">
        <w:t>Le présent contrat poursuit les objectifs suivants :</w:t>
      </w:r>
      <w:bookmarkEnd w:id="24"/>
    </w:p>
    <w:p w14:paraId="40D7CDD7" w14:textId="0BD3780E" w:rsidR="00B02E1C" w:rsidRPr="00CE5990" w:rsidRDefault="00B02E1C" w:rsidP="00B02E1C">
      <w:pPr>
        <w:pStyle w:val="BlauerTextAufzhlung"/>
      </w:pPr>
      <w:bookmarkStart w:id="25" w:name="_Toc463278495"/>
      <w:bookmarkStart w:id="26" w:name="_Toc463278497"/>
      <w:bookmarkStart w:id="27" w:name="_Toc463278496"/>
      <w:bookmarkStart w:id="28" w:name="_Toc463278492"/>
      <w:r w:rsidRPr="00CE5990">
        <w:t>Garantie de la gestion des données du cadastre des installations du service des eaux selon le concept de gestion des données de l’alimentation en eau</w:t>
      </w:r>
    </w:p>
    <w:p w14:paraId="3200803B" w14:textId="77777777" w:rsidR="00B02E1C" w:rsidRPr="00CE5990" w:rsidRDefault="00B02E1C" w:rsidP="00B02E1C">
      <w:pPr>
        <w:pStyle w:val="BlauerTextAufzhlung"/>
      </w:pPr>
      <w:r w:rsidRPr="00CE5990">
        <w:t>Garantie de la conformité de la gestion des données aux prescriptions légales et aux normes</w:t>
      </w:r>
    </w:p>
    <w:bookmarkEnd w:id="25"/>
    <w:p w14:paraId="58442A14" w14:textId="77777777" w:rsidR="00B02E1C" w:rsidRPr="00CE5990" w:rsidRDefault="00B02E1C" w:rsidP="00B02E1C">
      <w:pPr>
        <w:pStyle w:val="BlauerTextAufzhlung"/>
      </w:pPr>
      <w:r w:rsidRPr="00CE5990">
        <w:t>Garantie des investissements réalisés dans le cadastre des installations</w:t>
      </w:r>
      <w:bookmarkEnd w:id="26"/>
    </w:p>
    <w:bookmarkEnd w:id="27"/>
    <w:p w14:paraId="4A0F2884" w14:textId="77777777" w:rsidR="00B02E1C" w:rsidRPr="00CE5990" w:rsidRDefault="00B02E1C" w:rsidP="00B02E1C">
      <w:pPr>
        <w:pStyle w:val="BlauerTextAufzhlung"/>
      </w:pPr>
      <w:r w:rsidRPr="00CE5990">
        <w:t>Maintien de la valeur des données du cadastre des installations grâce à la mise à jour correcte et continue des données</w:t>
      </w:r>
    </w:p>
    <w:p w14:paraId="42923555" w14:textId="77777777" w:rsidR="00B02E1C" w:rsidRPr="00CE5990" w:rsidRDefault="00B02E1C" w:rsidP="00B02E1C">
      <w:pPr>
        <w:pStyle w:val="BlauerTextAufzhlung"/>
      </w:pPr>
      <w:r w:rsidRPr="00CE5990">
        <w:t>Élimination des doublons et des lacunes lors de la mise à jour</w:t>
      </w:r>
      <w:bookmarkEnd w:id="28"/>
    </w:p>
    <w:p w14:paraId="7E14CE80" w14:textId="77777777" w:rsidR="00B02E1C" w:rsidRPr="00CE5990" w:rsidRDefault="00B02E1C" w:rsidP="00B02E1C">
      <w:pPr>
        <w:pStyle w:val="BlauerTextAufzhlung"/>
      </w:pPr>
      <w:bookmarkStart w:id="29" w:name="_Toc463278498"/>
      <w:bookmarkStart w:id="30" w:name="_Toc463278493"/>
      <w:r w:rsidRPr="00CE5990">
        <w:t>Disponibilité de données à jour</w:t>
      </w:r>
    </w:p>
    <w:p w14:paraId="7F42EF6B" w14:textId="30EAAA15" w:rsidR="00B02E1C" w:rsidRPr="00CE5990" w:rsidRDefault="00B02E1C" w:rsidP="00B02E1C">
      <w:pPr>
        <w:pStyle w:val="BlauerTextAufzhlung"/>
      </w:pPr>
      <w:bookmarkStart w:id="31" w:name="_Toc463278494"/>
      <w:bookmarkEnd w:id="29"/>
      <w:bookmarkEnd w:id="30"/>
      <w:r w:rsidRPr="00CE5990">
        <w:t xml:space="preserve">Création d’une base pour une utilisation étendue des données (p. ex. </w:t>
      </w:r>
      <w:proofErr w:type="spellStart"/>
      <w:r w:rsidRPr="00CE5990">
        <w:t>PGA</w:t>
      </w:r>
      <w:proofErr w:type="spellEnd"/>
      <w:r w:rsidRPr="00CE5990">
        <w:t>, dimensionnement du réseau, planification des investissements, concepts de maintien de la valeur)</w:t>
      </w:r>
      <w:bookmarkEnd w:id="31"/>
    </w:p>
    <w:p w14:paraId="45E7E3DE" w14:textId="77777777" w:rsidR="00B02E1C" w:rsidRPr="00CE5990" w:rsidRDefault="00B02E1C" w:rsidP="00B02E1C">
      <w:pPr>
        <w:pStyle w:val="Corpsdetexte"/>
      </w:pPr>
    </w:p>
    <w:p w14:paraId="6C1D8932" w14:textId="77777777" w:rsidR="00B02E1C" w:rsidRPr="00CE5990" w:rsidRDefault="00B02E1C" w:rsidP="00CF42C2">
      <w:pPr>
        <w:pStyle w:val="berschrift1nummeriert"/>
      </w:pPr>
      <w:bookmarkStart w:id="32" w:name="_Toc405562020"/>
      <w:bookmarkStart w:id="33" w:name="_Toc463278499"/>
      <w:bookmarkStart w:id="34" w:name="_Toc513455640"/>
      <w:bookmarkStart w:id="35" w:name="_Toc27379269"/>
      <w:bookmarkStart w:id="36" w:name="_Toc198894498"/>
      <w:r w:rsidRPr="00CE5990">
        <w:t>Données</w:t>
      </w:r>
      <w:bookmarkEnd w:id="32"/>
      <w:bookmarkEnd w:id="33"/>
      <w:bookmarkEnd w:id="34"/>
      <w:bookmarkEnd w:id="35"/>
      <w:bookmarkEnd w:id="36"/>
    </w:p>
    <w:p w14:paraId="4425434B" w14:textId="77777777" w:rsidR="00B02E1C" w:rsidRPr="00CE5990" w:rsidRDefault="00B02E1C" w:rsidP="00012A59">
      <w:pPr>
        <w:pStyle w:val="berschrift2nummeriert"/>
      </w:pPr>
      <w:bookmarkStart w:id="37" w:name="_Toc405562021"/>
      <w:bookmarkStart w:id="38" w:name="_Toc463278500"/>
      <w:bookmarkStart w:id="39" w:name="_Toc513455641"/>
      <w:bookmarkStart w:id="40" w:name="_Toc27379270"/>
      <w:bookmarkStart w:id="41" w:name="_Toc198894499"/>
      <w:r w:rsidRPr="00CE5990">
        <w:t>Propriété des données</w:t>
      </w:r>
      <w:bookmarkEnd w:id="37"/>
      <w:bookmarkEnd w:id="38"/>
      <w:bookmarkEnd w:id="39"/>
      <w:bookmarkEnd w:id="40"/>
      <w:bookmarkEnd w:id="41"/>
    </w:p>
    <w:p w14:paraId="64935F19" w14:textId="77777777" w:rsidR="00B02E1C" w:rsidRPr="00CE5990" w:rsidRDefault="00B02E1C" w:rsidP="00B02E1C">
      <w:pPr>
        <w:pStyle w:val="berschrift3nummeriert"/>
      </w:pPr>
      <w:bookmarkStart w:id="42" w:name="_Toc463278501"/>
      <w:r w:rsidRPr="00CE5990">
        <w:t>Toutes les données sous la responsabilité du propriétaire des données, qui sont mises à la disposition du gestionnaire des données aux fins de gestion et d’actualisation, demeurent la propriété du propriétaire des données.</w:t>
      </w:r>
      <w:bookmarkEnd w:id="42"/>
    </w:p>
    <w:p w14:paraId="0F438005" w14:textId="77777777" w:rsidR="00B02E1C" w:rsidRPr="00CE5990" w:rsidRDefault="00B02E1C" w:rsidP="00B02E1C">
      <w:pPr>
        <w:pStyle w:val="berschrift2nummeriert"/>
      </w:pPr>
      <w:bookmarkStart w:id="43" w:name="_Toc405562022"/>
      <w:bookmarkStart w:id="44" w:name="_Toc463278502"/>
      <w:bookmarkStart w:id="45" w:name="_Toc513455642"/>
      <w:bookmarkStart w:id="46" w:name="_Toc27379271"/>
      <w:bookmarkStart w:id="47" w:name="_Toc198894500"/>
      <w:r w:rsidRPr="00CE5990">
        <w:lastRenderedPageBreak/>
        <w:t>Étendue des données</w:t>
      </w:r>
      <w:bookmarkEnd w:id="43"/>
      <w:bookmarkEnd w:id="44"/>
      <w:bookmarkEnd w:id="45"/>
      <w:bookmarkEnd w:id="46"/>
      <w:bookmarkEnd w:id="47"/>
    </w:p>
    <w:p w14:paraId="2B92E97A" w14:textId="0F57A9F7" w:rsidR="00B02E1C" w:rsidRPr="005317D6" w:rsidRDefault="00B02E1C" w:rsidP="00B02E1C">
      <w:pPr>
        <w:pStyle w:val="RoterTextAnweisungen"/>
      </w:pPr>
      <w:r w:rsidRPr="005317D6">
        <w:t>L’étendue des données doit être adaptée à la situation spécifique du service des eaux.</w:t>
      </w:r>
    </w:p>
    <w:p w14:paraId="3E13C6DC" w14:textId="77777777" w:rsidR="00B02E1C" w:rsidRPr="00CE5990" w:rsidRDefault="00B02E1C" w:rsidP="00B02E1C">
      <w:pPr>
        <w:pStyle w:val="berschrift3nummeriert"/>
      </w:pPr>
      <w:bookmarkStart w:id="48" w:name="_Toc463278503"/>
      <w:r w:rsidRPr="00CE5990">
        <w:t>Dans l’optique de créer un cadre de référence géographique uniformisé, les couches d’information de la Mensuration officielle (jeu de données de base) ou un extrait de celles-ci sont utilisées comme base pour le SIG.</w:t>
      </w:r>
      <w:bookmarkEnd w:id="48"/>
    </w:p>
    <w:p w14:paraId="17C0C216" w14:textId="0B4F1F76" w:rsidR="00B02E1C" w:rsidRPr="00CE5990" w:rsidRDefault="00B02E1C" w:rsidP="00012A59">
      <w:pPr>
        <w:pStyle w:val="BlauerTextberschrift3"/>
      </w:pPr>
      <w:bookmarkStart w:id="49" w:name="_Toc463278504"/>
      <w:r w:rsidRPr="00CE5990">
        <w:t>Le présent contrat porte sur les données énumérées dans le concept de gestion des données du cadastre des installations ainsi que sur les éventuelles autres données relevant du domaine de compétences du propriétaire des données.</w:t>
      </w:r>
      <w:bookmarkEnd w:id="49"/>
      <w:r w:rsidRPr="00CE5990">
        <w:t xml:space="preserve"> </w:t>
      </w:r>
    </w:p>
    <w:p w14:paraId="58E28980" w14:textId="77777777" w:rsidR="00B02E1C" w:rsidRPr="00CE5990" w:rsidRDefault="00B02E1C" w:rsidP="00012A59">
      <w:pPr>
        <w:pStyle w:val="BlauerTextberschrift3"/>
      </w:pPr>
      <w:bookmarkStart w:id="50" w:name="_Toc463278505"/>
      <w:r w:rsidRPr="00CE5990">
        <w:t xml:space="preserve">L’étendue des données peut être élargie par des couches d’information supplémentaires sur décision du service compétent du propriétaire des données. Les conditions-cadres techniques et les coûts pour la saisie, la mise à jour et la gestion des </w:t>
      </w:r>
      <w:proofErr w:type="spellStart"/>
      <w:r w:rsidRPr="00CE5990">
        <w:t>géodonnées</w:t>
      </w:r>
      <w:proofErr w:type="spellEnd"/>
      <w:r w:rsidRPr="00CE5990">
        <w:t xml:space="preserve"> supplémentaires doivent être fixés.</w:t>
      </w:r>
      <w:bookmarkEnd w:id="50"/>
    </w:p>
    <w:p w14:paraId="7AB808B1" w14:textId="77777777" w:rsidR="00B02E1C" w:rsidRPr="00CE5990" w:rsidRDefault="00B02E1C" w:rsidP="00B02E1C">
      <w:pPr>
        <w:pStyle w:val="berschrift2nummeriert"/>
      </w:pPr>
      <w:bookmarkStart w:id="51" w:name="_Toc405562023"/>
      <w:bookmarkStart w:id="52" w:name="_Toc463278506"/>
      <w:bookmarkStart w:id="53" w:name="_Toc513455643"/>
      <w:bookmarkStart w:id="54" w:name="_Toc27379272"/>
      <w:bookmarkStart w:id="55" w:name="_Toc198894501"/>
      <w:r w:rsidRPr="00CE5990">
        <w:t>Modèles de données</w:t>
      </w:r>
      <w:bookmarkEnd w:id="51"/>
      <w:bookmarkEnd w:id="52"/>
      <w:bookmarkEnd w:id="53"/>
      <w:bookmarkEnd w:id="54"/>
      <w:bookmarkEnd w:id="55"/>
    </w:p>
    <w:p w14:paraId="01326657" w14:textId="0CB90D00" w:rsidR="00B02E1C" w:rsidRPr="00CE5990" w:rsidRDefault="00B02E1C" w:rsidP="00B02E1C">
      <w:pPr>
        <w:pStyle w:val="berschrift3nummeriert"/>
      </w:pPr>
      <w:bookmarkStart w:id="56" w:name="_Toc463278507"/>
      <w:r w:rsidRPr="00CE5990">
        <w:t xml:space="preserve">L’étendue des informations pour les données gérées au titre du cadastre des installations et des thèmes </w:t>
      </w:r>
      <w:proofErr w:type="spellStart"/>
      <w:r w:rsidRPr="00CE5990">
        <w:t>PGA</w:t>
      </w:r>
      <w:proofErr w:type="spellEnd"/>
      <w:r w:rsidRPr="00CE5990">
        <w:t xml:space="preserve"> sous la responsabilité du propriétaire des données se fonde sur les directives du canton de Berne (modèle de données cantonal </w:t>
      </w:r>
      <w:proofErr w:type="spellStart"/>
      <w:r w:rsidRPr="00CE5990">
        <w:t>PGA</w:t>
      </w:r>
      <w:proofErr w:type="spellEnd"/>
      <w:r w:rsidRPr="00CE5990">
        <w:t> BE, composé des modèles partiels 13.1-BE, 13.2-BE et 13.3-BE).</w:t>
      </w:r>
    </w:p>
    <w:p w14:paraId="058CCAC9" w14:textId="0378872F" w:rsidR="00B02E1C" w:rsidRPr="00CE5990" w:rsidRDefault="00B02E1C" w:rsidP="00B02E1C">
      <w:pPr>
        <w:pStyle w:val="berschrift3nummeriert"/>
      </w:pPr>
      <w:r w:rsidRPr="00CE5990">
        <w:t xml:space="preserve">Pour les données pour lesquelles le canton de Berne n’a pas formulé de prescriptions, il convient d’utiliser dans la mesure du possible des modèles de données standard, basés sur les lois, les ordonnances, les directives et les normes des associations professionnelles (p. ex. </w:t>
      </w:r>
      <w:proofErr w:type="spellStart"/>
      <w:r w:rsidRPr="00CE5990">
        <w:t>SVGW</w:t>
      </w:r>
      <w:proofErr w:type="spellEnd"/>
      <w:r w:rsidRPr="00CE5990">
        <w:t xml:space="preserve">, SIA) et définis dans le langage de description de données </w:t>
      </w:r>
      <w:proofErr w:type="spellStart"/>
      <w:r w:rsidRPr="00CE5990">
        <w:t>INTERLIS</w:t>
      </w:r>
      <w:proofErr w:type="spellEnd"/>
      <w:r w:rsidRPr="00CE5990">
        <w:t>.</w:t>
      </w:r>
      <w:bookmarkEnd w:id="56"/>
    </w:p>
    <w:p w14:paraId="054C36D3" w14:textId="2C6307B6" w:rsidR="00B02E1C" w:rsidRPr="00CE5990" w:rsidRDefault="00B02E1C" w:rsidP="00B02E1C">
      <w:pPr>
        <w:pStyle w:val="berschrift3nummeriert"/>
      </w:pPr>
      <w:bookmarkStart w:id="57" w:name="_Toc463278508"/>
      <w:r w:rsidRPr="00CE5990">
        <w:t>Les données pour le cadastre des installations et les thèmes </w:t>
      </w:r>
      <w:proofErr w:type="spellStart"/>
      <w:r w:rsidRPr="00CE5990">
        <w:t>PGA</w:t>
      </w:r>
      <w:proofErr w:type="spellEnd"/>
      <w:r w:rsidRPr="00CE5990">
        <w:t xml:space="preserve"> sous la responsabilité du propriétaire des données doivent être décrites dans le langage </w:t>
      </w:r>
      <w:proofErr w:type="spellStart"/>
      <w:r w:rsidRPr="00CE5990">
        <w:t>INTERLIS</w:t>
      </w:r>
      <w:proofErr w:type="spellEnd"/>
      <w:r w:rsidRPr="00CE5990">
        <w:t xml:space="preserve"> et doivent pouvoir être échangées au format </w:t>
      </w:r>
      <w:proofErr w:type="spellStart"/>
      <w:r w:rsidRPr="00CE5990">
        <w:t>INTERLIS</w:t>
      </w:r>
      <w:proofErr w:type="spellEnd"/>
      <w:r w:rsidRPr="00CE5990">
        <w:t xml:space="preserve"> 2.3. </w:t>
      </w:r>
      <w:bookmarkEnd w:id="57"/>
    </w:p>
    <w:p w14:paraId="57DFE54C" w14:textId="77777777" w:rsidR="00B02E1C" w:rsidRPr="00CE5990" w:rsidRDefault="00B02E1C" w:rsidP="00B02E1C">
      <w:pPr>
        <w:pStyle w:val="berschrift3nummeriert"/>
      </w:pPr>
      <w:bookmarkStart w:id="58" w:name="_Toc463278509"/>
      <w:r w:rsidRPr="00CE5990">
        <w:t>Si des dispositions de rang supérieur (lois, ordonnances, etc.) ou de nouvelles normes nécessitent l’adaptation des modèles de données utilisés, avec la conversion ou la migration des données, il convient d’en informer le propriétaire des données, en lui indiquant les travaux à effectuer et leurs coûts.</w:t>
      </w:r>
      <w:bookmarkEnd w:id="58"/>
    </w:p>
    <w:p w14:paraId="30EC47F9" w14:textId="77777777" w:rsidR="00B02E1C" w:rsidRPr="00CE5990" w:rsidRDefault="00B02E1C" w:rsidP="00B02E1C">
      <w:pPr>
        <w:pStyle w:val="berschrift2nummeriert"/>
      </w:pPr>
      <w:bookmarkStart w:id="59" w:name="_Toc513455644"/>
      <w:bookmarkStart w:id="60" w:name="_Toc27379273"/>
      <w:bookmarkStart w:id="61" w:name="_Toc198894502"/>
      <w:r w:rsidRPr="00CE5990">
        <w:t>Qualité des données</w:t>
      </w:r>
      <w:bookmarkEnd w:id="59"/>
      <w:bookmarkEnd w:id="60"/>
      <w:bookmarkEnd w:id="61"/>
    </w:p>
    <w:p w14:paraId="7391D7EC" w14:textId="6C9E9A72" w:rsidR="00B02E1C" w:rsidRPr="00CE5990" w:rsidRDefault="00B02E1C" w:rsidP="00B02E1C">
      <w:pPr>
        <w:pStyle w:val="berschrift3nummeriert"/>
      </w:pPr>
      <w:r w:rsidRPr="00CE5990">
        <w:t>Le cadastre des installations est géré selon les directives du canton de Berne (modèle partiel 13.1-BE). Pour les données non soumises à des prescriptions cantonales, le propriétaire des données définit les exigences en termes de qualité.</w:t>
      </w:r>
    </w:p>
    <w:p w14:paraId="3D1568FA" w14:textId="5A248319" w:rsidR="00B02E1C" w:rsidRPr="00CE5990" w:rsidRDefault="00B02E1C" w:rsidP="00B02E1C">
      <w:pPr>
        <w:pStyle w:val="berschrift3nummeriert"/>
      </w:pPr>
      <w:r w:rsidRPr="00CE5990">
        <w:t>Le gestionnaire des données garantit que les données qu’il gère et met à jour remplissent les exigences de qualité fixées par le canton de Berne et le propriétaire des données.</w:t>
      </w:r>
    </w:p>
    <w:p w14:paraId="79691C8D" w14:textId="4A82F59F" w:rsidR="00B02E1C" w:rsidRPr="00CE5990" w:rsidRDefault="00B02E1C" w:rsidP="00012A59">
      <w:pPr>
        <w:pStyle w:val="berschrift3nummeriert"/>
      </w:pPr>
      <w:r w:rsidRPr="00CE5990">
        <w:t>Le coordinateur des données assume la responsabilité globale du respect de la qualité exigée pour la base de données de l’alimentation en eau gérée. Dans le cadre de contrôles de qualité annuels, les gestionnaires des données attestent au coordinateur et au propriétaire des données que les exigences de qualité sont remplies.</w:t>
      </w:r>
    </w:p>
    <w:p w14:paraId="59F23107" w14:textId="77777777" w:rsidR="00B02E1C" w:rsidRPr="00CE5990" w:rsidRDefault="00B02E1C" w:rsidP="00CF42C2">
      <w:pPr>
        <w:pStyle w:val="berschrift1nummeriert"/>
      </w:pPr>
      <w:bookmarkStart w:id="62" w:name="_Toc513455645"/>
      <w:bookmarkStart w:id="63" w:name="_Toc27379274"/>
      <w:bookmarkStart w:id="64" w:name="_Toc198894503"/>
      <w:r w:rsidRPr="00CE5990">
        <w:lastRenderedPageBreak/>
        <w:t>Gestion et exploitation des données</w:t>
      </w:r>
      <w:bookmarkEnd w:id="62"/>
      <w:bookmarkEnd w:id="63"/>
      <w:bookmarkEnd w:id="64"/>
    </w:p>
    <w:p w14:paraId="3B4FC930" w14:textId="77777777" w:rsidR="00B02E1C" w:rsidRPr="00CE5990" w:rsidRDefault="00B02E1C" w:rsidP="00B02E1C">
      <w:pPr>
        <w:pStyle w:val="berschrift2nummeriert"/>
      </w:pPr>
      <w:bookmarkStart w:id="65" w:name="_Toc296689649"/>
      <w:bookmarkStart w:id="66" w:name="_Toc405562025"/>
      <w:bookmarkStart w:id="67" w:name="_Toc463278511"/>
      <w:bookmarkStart w:id="68" w:name="_Toc513455646"/>
      <w:bookmarkStart w:id="69" w:name="_Toc27379275"/>
      <w:bookmarkStart w:id="70" w:name="_Ref192564194"/>
      <w:bookmarkStart w:id="71" w:name="_Toc198894504"/>
      <w:r w:rsidRPr="00CE5990">
        <w:t>Principes</w:t>
      </w:r>
      <w:bookmarkEnd w:id="65"/>
      <w:bookmarkEnd w:id="66"/>
      <w:bookmarkEnd w:id="67"/>
      <w:bookmarkEnd w:id="68"/>
      <w:bookmarkEnd w:id="69"/>
      <w:bookmarkEnd w:id="71"/>
    </w:p>
    <w:p w14:paraId="7EE602A3" w14:textId="77777777" w:rsidR="00B02E1C" w:rsidRPr="00CE5990" w:rsidRDefault="00B02E1C" w:rsidP="00B02E1C">
      <w:pPr>
        <w:pStyle w:val="berschrift3nummeriert"/>
      </w:pPr>
      <w:bookmarkStart w:id="72" w:name="_Toc463278512"/>
      <w:r w:rsidRPr="00CE5990">
        <w:t>Un SIG courant sur le marché est utilisé comme système expert pour la gestion des données.</w:t>
      </w:r>
      <w:bookmarkEnd w:id="72"/>
    </w:p>
    <w:p w14:paraId="59001D00" w14:textId="77777777" w:rsidR="00B02E1C" w:rsidRPr="00CE5990" w:rsidRDefault="00B02E1C" w:rsidP="00B02E1C">
      <w:pPr>
        <w:pStyle w:val="berschrift3nummeriert"/>
      </w:pPr>
      <w:bookmarkStart w:id="73" w:name="_Toc463278513"/>
      <w:r w:rsidRPr="00CE5990">
        <w:t>Le gestionnaire des données s’engage à ce que l’infrastructure du SIG corresponde aux dernières normes technologiques et soit maintenue en conséquence.</w:t>
      </w:r>
      <w:bookmarkEnd w:id="73"/>
    </w:p>
    <w:p w14:paraId="73A70015" w14:textId="77777777" w:rsidR="00B02E1C" w:rsidRPr="00CE5990" w:rsidRDefault="00B02E1C" w:rsidP="00B02E1C">
      <w:pPr>
        <w:pStyle w:val="berschrift2nummeriert"/>
      </w:pPr>
      <w:bookmarkStart w:id="74" w:name="_Ref508115987"/>
      <w:bookmarkStart w:id="75" w:name="_Toc513455647"/>
      <w:bookmarkStart w:id="76" w:name="_Toc27379276"/>
      <w:bookmarkStart w:id="77" w:name="_Ref60598209"/>
      <w:bookmarkStart w:id="78" w:name="_Toc296689650"/>
      <w:bookmarkStart w:id="79" w:name="_Ref300900455"/>
      <w:bookmarkStart w:id="80" w:name="_Toc405562026"/>
      <w:bookmarkStart w:id="81" w:name="_Toc463278514"/>
      <w:bookmarkStart w:id="82" w:name="_Ref465083811"/>
      <w:bookmarkStart w:id="83" w:name="_Toc198894505"/>
      <w:bookmarkEnd w:id="70"/>
      <w:r w:rsidRPr="00CE5990">
        <w:t>Prestations</w:t>
      </w:r>
      <w:bookmarkEnd w:id="74"/>
      <w:bookmarkEnd w:id="75"/>
      <w:bookmarkEnd w:id="76"/>
      <w:bookmarkEnd w:id="77"/>
      <w:bookmarkEnd w:id="83"/>
      <w:r w:rsidRPr="00CE5990">
        <w:t xml:space="preserve"> </w:t>
      </w:r>
      <w:bookmarkEnd w:id="78"/>
      <w:bookmarkEnd w:id="79"/>
      <w:bookmarkEnd w:id="80"/>
      <w:bookmarkEnd w:id="81"/>
      <w:bookmarkEnd w:id="82"/>
    </w:p>
    <w:p w14:paraId="68BB0CA7" w14:textId="3959BE3E" w:rsidR="00B02E1C" w:rsidRPr="005317D6" w:rsidRDefault="00B02E1C" w:rsidP="00B02E1C">
      <w:pPr>
        <w:pStyle w:val="RoterTextAnweisungen"/>
      </w:pPr>
      <w:r w:rsidRPr="005317D6">
        <w:t>La description des prestations doit être adaptée à la situation spécifique du service des eaux.</w:t>
      </w:r>
    </w:p>
    <w:p w14:paraId="6AE15994" w14:textId="77777777" w:rsidR="00B02E1C" w:rsidRPr="00CE5990" w:rsidRDefault="00B02E1C" w:rsidP="00B02E1C">
      <w:pPr>
        <w:pStyle w:val="berschrift3nummeriert"/>
      </w:pPr>
      <w:bookmarkStart w:id="84" w:name="_Toc463278515"/>
      <w:r w:rsidRPr="00CE5990">
        <w:t>Pour la gestion et l’utilisation des données, les prestations suivantes sont fournies :</w:t>
      </w:r>
      <w:bookmarkEnd w:id="84"/>
    </w:p>
    <w:p w14:paraId="623666B8" w14:textId="77777777" w:rsidR="00B02E1C" w:rsidRPr="00CE5990" w:rsidRDefault="00B02E1C" w:rsidP="00B02E1C">
      <w:pPr>
        <w:pStyle w:val="BlauerTextAufzhlung"/>
      </w:pPr>
      <w:bookmarkStart w:id="85" w:name="_Toc463278516"/>
      <w:r w:rsidRPr="00CE5990">
        <w:t>Gestion continue du système</w:t>
      </w:r>
      <w:r w:rsidRPr="00CE5990">
        <w:br/>
        <w:t>Installation adéquate des versions du logiciel publiées par le fabricant du système (licences), qui sont nécessaires pour l’exploitation du SIG. Acquisition de tous les nouveaux modules et outils publiés par le fabricant du SIG et intégration de ceux-ci dans le logiciel installé.</w:t>
      </w:r>
      <w:bookmarkEnd w:id="85"/>
    </w:p>
    <w:p w14:paraId="5C0F86AB" w14:textId="77777777" w:rsidR="00B02E1C" w:rsidRPr="00CE5990" w:rsidRDefault="00B02E1C" w:rsidP="00B02E1C">
      <w:pPr>
        <w:pStyle w:val="BlauerTextAufzhlung"/>
      </w:pPr>
      <w:bookmarkStart w:id="86" w:name="_Toc463278517"/>
      <w:r w:rsidRPr="00CE5990">
        <w:t>Gestion du système orientée client</w:t>
      </w:r>
      <w:r w:rsidRPr="00CE5990">
        <w:br/>
        <w:t xml:space="preserve">Réglementation de l’accès aux </w:t>
      </w:r>
      <w:proofErr w:type="spellStart"/>
      <w:r w:rsidRPr="00CE5990">
        <w:t>géodonnées</w:t>
      </w:r>
      <w:proofErr w:type="spellEnd"/>
      <w:r w:rsidRPr="00CE5990">
        <w:t xml:space="preserve"> du propriétaire des données, gestion et maintenance des infrastructures de communication et des principaux composants matériels et logiciels (mémoire centrale, mémoire de masse, composants de sauvegarde des données).</w:t>
      </w:r>
      <w:bookmarkEnd w:id="86"/>
    </w:p>
    <w:p w14:paraId="5AAE488D" w14:textId="77777777" w:rsidR="00B02E1C" w:rsidRPr="00CE5990" w:rsidRDefault="00B02E1C" w:rsidP="00B02E1C">
      <w:pPr>
        <w:pStyle w:val="BlauerTextAufzhlung"/>
      </w:pPr>
      <w:bookmarkStart w:id="87" w:name="_Toc463278518"/>
      <w:r w:rsidRPr="00CE5990">
        <w:t>Acquisition d’outils proposés par le fabricant du logiciel pour la conversion des données à la suite de changements dans les modèles de données découlant de la modification de dispositions et de normes supérieures d’associations professionnelles reconnues. Cela n’inclut pas la conversion ou la migration à proprement parler des données ni leur éventuel traitement ultérieur.</w:t>
      </w:r>
      <w:bookmarkEnd w:id="87"/>
    </w:p>
    <w:p w14:paraId="6B2241C8" w14:textId="6EDBA5F5" w:rsidR="00B02E1C" w:rsidRPr="00CE5990" w:rsidRDefault="00B02E1C" w:rsidP="00B02E1C">
      <w:pPr>
        <w:pStyle w:val="BlauerTextAufzhlung"/>
      </w:pPr>
      <w:bookmarkStart w:id="88" w:name="_Toc463278519"/>
      <w:r w:rsidRPr="00CE5990">
        <w:t xml:space="preserve">Création de scripts pour convertir les données </w:t>
      </w:r>
      <w:proofErr w:type="spellStart"/>
      <w:r w:rsidRPr="00CE5990">
        <w:t>INTERLIS</w:t>
      </w:r>
      <w:proofErr w:type="spellEnd"/>
      <w:r w:rsidRPr="00CE5990">
        <w:t xml:space="preserve"> dans d’autres formats aux fins d’utilisation, par exemple, dans des programmes de calcul courants dans le cadre du </w:t>
      </w:r>
      <w:proofErr w:type="spellStart"/>
      <w:r w:rsidRPr="00CE5990">
        <w:t>PGA</w:t>
      </w:r>
      <w:proofErr w:type="spellEnd"/>
      <w:r w:rsidRPr="00CE5990">
        <w:t>, de la planification des investissements, etc.</w:t>
      </w:r>
      <w:bookmarkEnd w:id="88"/>
    </w:p>
    <w:p w14:paraId="1C427977" w14:textId="677B6F6D" w:rsidR="00B02E1C" w:rsidRPr="00CE5990" w:rsidRDefault="00B02E1C" w:rsidP="00B02E1C">
      <w:pPr>
        <w:pStyle w:val="BlauerTextAufzhlung"/>
      </w:pPr>
      <w:bookmarkStart w:id="89" w:name="_Toc463278520"/>
      <w:r w:rsidRPr="00CE5990">
        <w:t xml:space="preserve">Mise à disposition de reproductions de plans (sans l’édition effective des plans) ainsi que de développements et d’améliorations des représentations de plans existantes sur la base des dispositions légales et des normes et dans le cadre des possibilités techniques du SIG utilisé. Les </w:t>
      </w:r>
      <w:r w:rsidR="00635B4A">
        <w:t>frais</w:t>
      </w:r>
      <w:r w:rsidRPr="00CE5990">
        <w:t xml:space="preserve"> supplémentaires pour des reproductions de plans sont payants.</w:t>
      </w:r>
      <w:bookmarkEnd w:id="89"/>
    </w:p>
    <w:p w14:paraId="3D3A7B9C" w14:textId="77777777" w:rsidR="00B02E1C" w:rsidRPr="00CE5990" w:rsidRDefault="00B02E1C" w:rsidP="00B02E1C">
      <w:pPr>
        <w:pStyle w:val="BlauerTextAufzhlung"/>
      </w:pPr>
      <w:r w:rsidRPr="00CE5990">
        <w:t>Garantie de la qualité des données.</w:t>
      </w:r>
    </w:p>
    <w:p w14:paraId="07A4DE0D" w14:textId="77777777" w:rsidR="00B02E1C" w:rsidRPr="00CE5990" w:rsidRDefault="00B02E1C" w:rsidP="00B02E1C">
      <w:pPr>
        <w:pStyle w:val="BlauerTextVorschlge"/>
      </w:pPr>
    </w:p>
    <w:p w14:paraId="5AE74C0C" w14:textId="57F4A819" w:rsidR="00B02E1C" w:rsidRPr="00CE5990" w:rsidRDefault="00B02E1C" w:rsidP="004B3FDD">
      <w:pPr>
        <w:pStyle w:val="ETextkrper"/>
      </w:pPr>
      <w:r w:rsidRPr="00CE5990">
        <w:t xml:space="preserve">Prestations pour l’utilisation d’un système </w:t>
      </w:r>
      <w:proofErr w:type="spellStart"/>
      <w:r w:rsidRPr="00CE5990">
        <w:t>WebGIS</w:t>
      </w:r>
      <w:proofErr w:type="spellEnd"/>
      <w:r w:rsidRPr="00CE5990">
        <w:t xml:space="preserve"> (cf. </w:t>
      </w:r>
      <w:bookmarkStart w:id="90" w:name="_Hlk60599168"/>
      <w:r w:rsidRPr="00CE5990">
        <w:t>spécifications dans le concept de gestion des données, chapitre 5</w:t>
      </w:r>
      <w:bookmarkEnd w:id="90"/>
      <w:r w:rsidRPr="00CE5990">
        <w:t>)</w:t>
      </w:r>
    </w:p>
    <w:p w14:paraId="765D5274" w14:textId="77777777" w:rsidR="00B02E1C" w:rsidRPr="00CE5990" w:rsidRDefault="00B02E1C" w:rsidP="00B02E1C">
      <w:pPr>
        <w:pStyle w:val="BlauerTextAufzhlung"/>
      </w:pPr>
      <w:bookmarkStart w:id="91" w:name="_Toc463278521"/>
      <w:r w:rsidRPr="00CE5990">
        <w:t>Assistance de premier niveau les jours ouvrables, du lundi au vendredi, de 8 à 17 heures, dans un délai de réaction de 4 heures de travail au maximum :</w:t>
      </w:r>
      <w:bookmarkEnd w:id="91"/>
    </w:p>
    <w:p w14:paraId="75313422" w14:textId="77777777" w:rsidR="00B02E1C" w:rsidRPr="00CE5990" w:rsidRDefault="00B02E1C" w:rsidP="00A47536">
      <w:pPr>
        <w:pStyle w:val="BlauerTextAufzhlung2"/>
      </w:pPr>
      <w:bookmarkStart w:id="92" w:name="_Toc463278522"/>
      <w:r w:rsidRPr="00CE5990">
        <w:t>Assistance téléphonique des utilisatrices et des utilisateurs en cas de questions ou de problèmes similaires à des cas précédents et pouvant par conséquent être réglés immédiatement</w:t>
      </w:r>
      <w:bookmarkEnd w:id="92"/>
    </w:p>
    <w:p w14:paraId="7BA9F043" w14:textId="77777777" w:rsidR="00B02E1C" w:rsidRPr="00CE5990" w:rsidRDefault="00B02E1C" w:rsidP="00A47536">
      <w:pPr>
        <w:pStyle w:val="BlauerTextAufzhlung2"/>
      </w:pPr>
      <w:bookmarkStart w:id="93" w:name="_Toc463278523"/>
      <w:r w:rsidRPr="00CE5990">
        <w:t xml:space="preserve">Création d’un nouvel identifiant d’utilisateur ou adaptation d’un identifiant existant pour le système </w:t>
      </w:r>
      <w:proofErr w:type="spellStart"/>
      <w:r w:rsidRPr="00CE5990">
        <w:t>WebGIS</w:t>
      </w:r>
      <w:proofErr w:type="spellEnd"/>
      <w:r w:rsidRPr="00CE5990">
        <w:t xml:space="preserve"> (condition requise : maintenance de la gestion des utilisatrices et utilisateurs)</w:t>
      </w:r>
      <w:bookmarkEnd w:id="93"/>
    </w:p>
    <w:p w14:paraId="41733A8B" w14:textId="77777777" w:rsidR="00B02E1C" w:rsidRPr="00CE5990" w:rsidRDefault="00B02E1C" w:rsidP="00A47536">
      <w:pPr>
        <w:pStyle w:val="BlauerTextAufzhlung2"/>
      </w:pPr>
      <w:bookmarkStart w:id="94" w:name="_Toc463278524"/>
      <w:r w:rsidRPr="00CE5990">
        <w:t>Travaux de maintenance spécifiques au client pouvant être exécutés directement et ne nécessitant pas clarifications supplémentaires</w:t>
      </w:r>
      <w:bookmarkEnd w:id="94"/>
    </w:p>
    <w:p w14:paraId="303E02E2" w14:textId="77777777" w:rsidR="00B02E1C" w:rsidRPr="00CE5990" w:rsidRDefault="00B02E1C" w:rsidP="00B02E1C">
      <w:pPr>
        <w:pStyle w:val="berschrift2nummeriert"/>
      </w:pPr>
      <w:bookmarkStart w:id="95" w:name="_Toc513455648"/>
      <w:bookmarkStart w:id="96" w:name="_Toc27379277"/>
      <w:bookmarkStart w:id="97" w:name="_Toc198894506"/>
      <w:r w:rsidRPr="00CE5990">
        <w:lastRenderedPageBreak/>
        <w:t>Sécurité des données</w:t>
      </w:r>
      <w:bookmarkEnd w:id="95"/>
      <w:bookmarkEnd w:id="96"/>
      <w:bookmarkEnd w:id="97"/>
    </w:p>
    <w:p w14:paraId="5601625B" w14:textId="77777777" w:rsidR="00B02E1C" w:rsidRPr="00CE5990" w:rsidRDefault="00B02E1C" w:rsidP="00B02E1C">
      <w:pPr>
        <w:pStyle w:val="berschrift3nummeriert"/>
      </w:pPr>
      <w:r w:rsidRPr="00CE5990">
        <w:t xml:space="preserve">Le gestionnaire des données doit veiller d’une part, à ce que les données du propriétaire des données soient protégées conformément aux exigences de la norme suisse SN 612 010 (Sécurité informatique – Sécurité et protection des </w:t>
      </w:r>
      <w:proofErr w:type="spellStart"/>
      <w:r w:rsidRPr="00CE5990">
        <w:t>géodonnées</w:t>
      </w:r>
      <w:proofErr w:type="spellEnd"/>
      <w:r w:rsidRPr="00CE5990">
        <w:t>) et d’autre part, à ce que les sauvegardes des données soient conservées de manière sûre.</w:t>
      </w:r>
    </w:p>
    <w:p w14:paraId="0E271720" w14:textId="77777777" w:rsidR="00B02E1C" w:rsidRPr="00CE5990" w:rsidRDefault="00B02E1C" w:rsidP="00B02E1C">
      <w:pPr>
        <w:pStyle w:val="berschrift3nummeriert"/>
      </w:pPr>
      <w:bookmarkStart w:id="98" w:name="_Toc463278527"/>
      <w:r w:rsidRPr="00CE5990">
        <w:t>Le gestionnaire des données s’engage à prendre des mesures techniques et organisationnelles appropriées pour empêcher tout traitement non autorisé de données. Cela inclut, outre les mesures de protection contre les accès non autorisés, les dispositifs protégeant contre la perte des données.</w:t>
      </w:r>
      <w:bookmarkEnd w:id="98"/>
    </w:p>
    <w:p w14:paraId="2CDA9322" w14:textId="77777777" w:rsidR="00B02E1C" w:rsidRPr="00CE5990" w:rsidRDefault="00B02E1C" w:rsidP="00B02E1C">
      <w:pPr>
        <w:pStyle w:val="berschrift2nummeriert"/>
      </w:pPr>
      <w:bookmarkStart w:id="99" w:name="_Toc405562028"/>
      <w:bookmarkStart w:id="100" w:name="_Toc463278528"/>
      <w:bookmarkStart w:id="101" w:name="_Toc513455649"/>
      <w:bookmarkStart w:id="102" w:name="_Toc27379278"/>
      <w:bookmarkStart w:id="103" w:name="_Toc296689652"/>
      <w:bookmarkStart w:id="104" w:name="_Toc198894507"/>
      <w:r w:rsidRPr="00CE5990">
        <w:t>Édition de plans et diffusion de données</w:t>
      </w:r>
      <w:bookmarkEnd w:id="99"/>
      <w:bookmarkEnd w:id="100"/>
      <w:bookmarkEnd w:id="101"/>
      <w:bookmarkEnd w:id="102"/>
      <w:bookmarkEnd w:id="104"/>
    </w:p>
    <w:p w14:paraId="584B4EB3" w14:textId="46FA9ACB" w:rsidR="00B02E1C" w:rsidRPr="005317D6" w:rsidRDefault="00B02E1C" w:rsidP="00B02E1C">
      <w:pPr>
        <w:pStyle w:val="RoterTextAnweisungen"/>
      </w:pPr>
      <w:r w:rsidRPr="005317D6">
        <w:t>L’édition de plans et la diffusion de données doivent être adaptées à la situation spécifique du service des eaux.</w:t>
      </w:r>
    </w:p>
    <w:p w14:paraId="5C171094" w14:textId="77777777" w:rsidR="00B02E1C" w:rsidRPr="00CE5990" w:rsidRDefault="00B02E1C" w:rsidP="00A47536">
      <w:pPr>
        <w:pStyle w:val="BlauerTextberschrift3"/>
      </w:pPr>
      <w:bookmarkStart w:id="105" w:name="_Toc463278529"/>
      <w:r w:rsidRPr="00CE5990">
        <w:t>Les modalités pour l’édition de plans et la diffusion de données sont réglées séparément avec le propriétaire des données.</w:t>
      </w:r>
      <w:bookmarkEnd w:id="105"/>
    </w:p>
    <w:p w14:paraId="7BE3D8A6" w14:textId="77777777" w:rsidR="00B02E1C" w:rsidRPr="00CE5990" w:rsidRDefault="00B02E1C" w:rsidP="00A47536">
      <w:pPr>
        <w:pStyle w:val="BlauerTextberschrift3"/>
      </w:pPr>
      <w:r w:rsidRPr="00CE5990">
        <w:t>Les coûts pour les plans se basent sur les taux fixés par l’usage local.</w:t>
      </w:r>
    </w:p>
    <w:p w14:paraId="3D650F0B" w14:textId="77777777" w:rsidR="00B02E1C" w:rsidRPr="00CE5990" w:rsidRDefault="00B02E1C" w:rsidP="00B02E1C">
      <w:pPr>
        <w:pStyle w:val="berschrift2nummeriert"/>
      </w:pPr>
      <w:bookmarkStart w:id="106" w:name="_Toc405562029"/>
      <w:bookmarkStart w:id="107" w:name="_Toc463278530"/>
      <w:bookmarkStart w:id="108" w:name="_Ref463878424"/>
      <w:bookmarkStart w:id="109" w:name="_Toc513455650"/>
      <w:bookmarkStart w:id="110" w:name="_Toc27379279"/>
      <w:bookmarkStart w:id="111" w:name="_Toc198894508"/>
      <w:r w:rsidRPr="00CE5990">
        <w:t>Prestations supplémentaires payantes</w:t>
      </w:r>
      <w:bookmarkEnd w:id="103"/>
      <w:bookmarkEnd w:id="106"/>
      <w:bookmarkEnd w:id="107"/>
      <w:bookmarkEnd w:id="108"/>
      <w:bookmarkEnd w:id="109"/>
      <w:bookmarkEnd w:id="110"/>
      <w:bookmarkEnd w:id="111"/>
    </w:p>
    <w:p w14:paraId="68FEEC8A" w14:textId="095AB501" w:rsidR="00B02E1C" w:rsidRPr="005317D6" w:rsidRDefault="00B02E1C" w:rsidP="00B02E1C">
      <w:pPr>
        <w:pStyle w:val="RoterTextAnweisungen"/>
      </w:pPr>
      <w:r w:rsidRPr="005317D6">
        <w:t>Les prestations supplémentaires payantes doivent être adaptées à la situation spécifique du service des eaux.</w:t>
      </w:r>
    </w:p>
    <w:p w14:paraId="16C55848" w14:textId="3ABDA12E" w:rsidR="00B02E1C" w:rsidRPr="00CE5990" w:rsidRDefault="00B02E1C" w:rsidP="00A47536">
      <w:pPr>
        <w:pStyle w:val="BlauerTextberschrift3"/>
      </w:pPr>
      <w:bookmarkStart w:id="112" w:name="_Toc463278531"/>
      <w:r w:rsidRPr="00CE5990">
        <w:t>Toute assistance de la part des spécialistes du gestionnaire des données dépassant le cadre des prestations indiquées au chiffre </w:t>
      </w:r>
      <w:r w:rsidR="00A45F96" w:rsidRPr="00CE5990">
        <w:fldChar w:fldCharType="begin"/>
      </w:r>
      <w:r w:rsidR="00A45F96" w:rsidRPr="00CE5990">
        <w:instrText xml:space="preserve"> REF _Ref508115987 \r \h </w:instrText>
      </w:r>
      <w:r w:rsidR="000E2B81" w:rsidRPr="00CE5990">
        <w:instrText xml:space="preserve"> \* MERGEFORMAT </w:instrText>
      </w:r>
      <w:r w:rsidR="00A45F96" w:rsidRPr="00CE5990">
        <w:fldChar w:fldCharType="separate"/>
      </w:r>
      <w:r w:rsidR="00457AA2">
        <w:t>3.2</w:t>
      </w:r>
      <w:r w:rsidR="00A45F96" w:rsidRPr="00CE5990">
        <w:fldChar w:fldCharType="end"/>
      </w:r>
      <w:r w:rsidRPr="00CE5990">
        <w:t xml:space="preserve"> est facturée sur la base d’un taux horaire conformément à l’annexe </w:t>
      </w:r>
      <w:r w:rsidRPr="00CE5990">
        <w:fldChar w:fldCharType="begin"/>
      </w:r>
      <w:r w:rsidRPr="00CE5990">
        <w:instrText xml:space="preserve"> REF _Ref508114384 \r \h  \* MERGEFORMAT </w:instrText>
      </w:r>
      <w:r w:rsidRPr="00CE5990">
        <w:fldChar w:fldCharType="separate"/>
      </w:r>
      <w:r w:rsidR="00457AA2">
        <w:t>A</w:t>
      </w:r>
      <w:r w:rsidRPr="00CE5990">
        <w:fldChar w:fldCharType="end"/>
      </w:r>
      <w:r w:rsidRPr="00CE5990">
        <w:t>.</w:t>
      </w:r>
      <w:bookmarkEnd w:id="112"/>
    </w:p>
    <w:p w14:paraId="2BD87615" w14:textId="656CF43C" w:rsidR="00B02E1C" w:rsidRPr="00CE5990" w:rsidRDefault="00B02E1C" w:rsidP="00A47536">
      <w:pPr>
        <w:pStyle w:val="BlauerTextberschrift3"/>
      </w:pPr>
      <w:bookmarkStart w:id="113" w:name="_Toc463278532"/>
      <w:r w:rsidRPr="00CE5990">
        <w:t>Les autres services offerts par le gestionnaire des données (service de numérisation, service d’impression de plans, édition de fichiers CAO, etc.) sont facturés aux taux usuels du marché.</w:t>
      </w:r>
      <w:bookmarkEnd w:id="113"/>
    </w:p>
    <w:p w14:paraId="2A36D8C0" w14:textId="77777777" w:rsidR="00B02E1C" w:rsidRPr="00CE5990" w:rsidRDefault="00B02E1C" w:rsidP="00A47536">
      <w:pPr>
        <w:pStyle w:val="BlauerTextberschrift3"/>
      </w:pPr>
      <w:bookmarkStart w:id="114" w:name="_Toc463278533"/>
      <w:r w:rsidRPr="00CE5990">
        <w:t>L’assistance du propriétaire des données pour des questions ou problèmes concernant son infrastructure informatique ou causés par celle-ci.</w:t>
      </w:r>
      <w:bookmarkEnd w:id="114"/>
    </w:p>
    <w:p w14:paraId="6D9DF8FA" w14:textId="77777777" w:rsidR="00B02E1C" w:rsidRPr="00CE5990" w:rsidRDefault="00B02E1C" w:rsidP="00CF42C2">
      <w:pPr>
        <w:pStyle w:val="berschrift1nummeriert"/>
      </w:pPr>
      <w:bookmarkStart w:id="115" w:name="_Toc405562030"/>
      <w:bookmarkStart w:id="116" w:name="_Toc463278534"/>
      <w:bookmarkStart w:id="117" w:name="_Toc513455651"/>
      <w:bookmarkStart w:id="118" w:name="_Toc27379280"/>
      <w:bookmarkStart w:id="119" w:name="_Toc198894509"/>
      <w:r w:rsidRPr="00CE5990">
        <w:t>Mise à jour des données</w:t>
      </w:r>
      <w:bookmarkEnd w:id="115"/>
      <w:bookmarkEnd w:id="116"/>
      <w:bookmarkEnd w:id="117"/>
      <w:bookmarkEnd w:id="118"/>
      <w:bookmarkEnd w:id="119"/>
    </w:p>
    <w:p w14:paraId="6065922B" w14:textId="34ACFBD6" w:rsidR="00B02E1C" w:rsidRPr="005317D6" w:rsidRDefault="00B02E1C" w:rsidP="00B02E1C">
      <w:pPr>
        <w:pStyle w:val="RoterTextAnweisungen"/>
      </w:pPr>
      <w:r w:rsidRPr="005317D6">
        <w:t>La mise à jour des données doit être adaptée à la situation spécifique du service des eaux.</w:t>
      </w:r>
    </w:p>
    <w:p w14:paraId="33A5657F" w14:textId="0E748317" w:rsidR="00B02E1C" w:rsidRPr="00CE5990" w:rsidRDefault="00B02E1C" w:rsidP="00B02E1C">
      <w:pPr>
        <w:pStyle w:val="RoterTextAnweisungen"/>
        <w:rPr>
          <w:vanish w:val="0"/>
        </w:rPr>
      </w:pPr>
      <w:r w:rsidRPr="005317D6">
        <w:t>La fréquence de mise à jour se base sur le concept de gestion des données, qui fait partie intégrante du contrat. Les paragraphes qui suivent sont à adapter en conséquence.</w:t>
      </w:r>
    </w:p>
    <w:p w14:paraId="6B3385DC" w14:textId="77777777" w:rsidR="00B02E1C" w:rsidRPr="00CE5990" w:rsidRDefault="00B02E1C" w:rsidP="00A47536">
      <w:pPr>
        <w:pStyle w:val="BlauerTextberschrift2"/>
      </w:pPr>
      <w:bookmarkStart w:id="120" w:name="_Toc405562033"/>
      <w:bookmarkStart w:id="121" w:name="_Toc463278539"/>
      <w:bookmarkStart w:id="122" w:name="_Toc513455652"/>
      <w:bookmarkStart w:id="123" w:name="_Toc27379281"/>
      <w:bookmarkStart w:id="124" w:name="_Toc198894510"/>
      <w:r w:rsidRPr="00CE5990">
        <w:t xml:space="preserve">Mise à jour du </w:t>
      </w:r>
      <w:bookmarkEnd w:id="120"/>
      <w:bookmarkEnd w:id="121"/>
      <w:r w:rsidRPr="00CE5990">
        <w:t>cadastre des installations</w:t>
      </w:r>
      <w:bookmarkEnd w:id="122"/>
      <w:bookmarkEnd w:id="123"/>
      <w:bookmarkEnd w:id="124"/>
    </w:p>
    <w:p w14:paraId="32A34920" w14:textId="17E26FCA" w:rsidR="00B02E1C" w:rsidRPr="00CE5990" w:rsidRDefault="00B02E1C" w:rsidP="00A47536">
      <w:pPr>
        <w:pStyle w:val="BlauerTextberschrift3"/>
      </w:pPr>
      <w:bookmarkStart w:id="125" w:name="_Toc463278540"/>
      <w:r w:rsidRPr="00CE5990">
        <w:t>Le cadastre des installations est mis à jour conformément aux directives de l’</w:t>
      </w:r>
      <w:proofErr w:type="spellStart"/>
      <w:r w:rsidRPr="00CE5990">
        <w:t>OED</w:t>
      </w:r>
      <w:proofErr w:type="spellEnd"/>
      <w:r w:rsidRPr="00CE5990">
        <w:t xml:space="preserve"> du canton de Berne (« Guide concernant les données de l’alimentation en eau », y c. annexes).</w:t>
      </w:r>
    </w:p>
    <w:p w14:paraId="3D39225F" w14:textId="77777777" w:rsidR="00B02E1C" w:rsidRPr="00CE5990" w:rsidRDefault="00B02E1C" w:rsidP="00A47536">
      <w:pPr>
        <w:pStyle w:val="BlauerTextberschrift3"/>
      </w:pPr>
      <w:r w:rsidRPr="00CE5990">
        <w:t>Si l’on dispose de documents de repérage complets, le SIG est mis à jour mensuellement. Les points de doute sont levés avec le propriétaires des données ou avec le service responsable du levé.</w:t>
      </w:r>
      <w:bookmarkEnd w:id="125"/>
    </w:p>
    <w:p w14:paraId="53E876DE" w14:textId="77777777" w:rsidR="00B02E1C" w:rsidRPr="00CE5990" w:rsidRDefault="00B02E1C" w:rsidP="00A47536">
      <w:pPr>
        <w:pStyle w:val="BlauerTextberschrift3"/>
      </w:pPr>
      <w:bookmarkStart w:id="126" w:name="_Toc463278541"/>
      <w:r w:rsidRPr="00CE5990">
        <w:t>Le gestionnaire des données s’engage à employer du personnel qualifié pour la gestion et la mise à jour des données dans le SIG. Dans toutes les activités, il convient de veiller à préserver la qualité du SIG conformément aux directives de l’association professionnelle.</w:t>
      </w:r>
      <w:bookmarkEnd w:id="126"/>
    </w:p>
    <w:p w14:paraId="615B3206" w14:textId="77777777" w:rsidR="00B02E1C" w:rsidRPr="00CE5990" w:rsidRDefault="00B02E1C" w:rsidP="00A47536">
      <w:pPr>
        <w:pStyle w:val="BlauerTextberschrift2"/>
      </w:pPr>
      <w:bookmarkStart w:id="127" w:name="_Toc405562032"/>
      <w:bookmarkStart w:id="128" w:name="_Toc463278537"/>
      <w:bookmarkStart w:id="129" w:name="_Toc513455653"/>
      <w:bookmarkStart w:id="130" w:name="_Toc27379282"/>
      <w:bookmarkStart w:id="131" w:name="_Toc198894511"/>
      <w:r w:rsidRPr="00CE5990">
        <w:lastRenderedPageBreak/>
        <w:t>Repérage de conduites</w:t>
      </w:r>
      <w:bookmarkEnd w:id="127"/>
      <w:bookmarkEnd w:id="128"/>
      <w:bookmarkEnd w:id="129"/>
      <w:bookmarkEnd w:id="130"/>
      <w:bookmarkEnd w:id="131"/>
    </w:p>
    <w:p w14:paraId="029AFF01" w14:textId="78577BC0" w:rsidR="00B02E1C" w:rsidRPr="005317D6" w:rsidRDefault="00B02E1C" w:rsidP="00B02E1C">
      <w:pPr>
        <w:pStyle w:val="RoterTextAnweisungen"/>
      </w:pPr>
      <w:r w:rsidRPr="005317D6">
        <w:t>Le repérage de conduites doit être adapté aux conditions spécifiques du service des eaux (p. ex. relevé par les entreprises de construction ou le gestionnaire des données, etc.).</w:t>
      </w:r>
    </w:p>
    <w:p w14:paraId="0F356F48" w14:textId="78985B96" w:rsidR="00B02E1C" w:rsidRPr="00CE5990" w:rsidRDefault="00B02E1C" w:rsidP="00A47536">
      <w:pPr>
        <w:pStyle w:val="BlauerTextberschrift3"/>
      </w:pPr>
      <w:r w:rsidRPr="00CE5990">
        <w:t>Le propriétaire des données veille, en tant que maître d’ouvrage ou qu’autorité de surveillance des chantiers, au repérage des conduites avec tranchées ouvertes selon les dispositions du « Guide concernant les données de l’alimentation en eau » (</w:t>
      </w:r>
      <w:proofErr w:type="spellStart"/>
      <w:r w:rsidRPr="00CE5990">
        <w:t>OED</w:t>
      </w:r>
      <w:proofErr w:type="spellEnd"/>
      <w:r w:rsidRPr="00CE5990">
        <w:t xml:space="preserve"> du canton de Berne). Pour la mensuration, on s’appuie sur le système de référence de la Mensuration officielle. Le gestionnaire des données fournit les équipes de mensuration équipées du matériel requis et assure la documentation adéquate des repérages (p. ex. tracé à la main sur le terrain). Les données et les documents du repérage sont archivés une fois la mise à jour dans le SIG effectuée.</w:t>
      </w:r>
    </w:p>
    <w:p w14:paraId="0FFACD31" w14:textId="77777777" w:rsidR="00B02E1C" w:rsidRPr="00CE5990" w:rsidRDefault="00B02E1C" w:rsidP="00A47536">
      <w:pPr>
        <w:pStyle w:val="BlauerTextberschrift3"/>
      </w:pPr>
      <w:r w:rsidRPr="00CE5990">
        <w:t>…</w:t>
      </w:r>
    </w:p>
    <w:p w14:paraId="13736766" w14:textId="77777777" w:rsidR="00B02E1C" w:rsidRPr="00CE5990" w:rsidRDefault="00B02E1C" w:rsidP="00A47536">
      <w:pPr>
        <w:pStyle w:val="BlauerTextberschrift2"/>
      </w:pPr>
      <w:bookmarkStart w:id="132" w:name="_Toc513455654"/>
      <w:bookmarkStart w:id="133" w:name="_Toc27379283"/>
      <w:bookmarkStart w:id="134" w:name="_Toc198894512"/>
      <w:r w:rsidRPr="00CE5990">
        <w:t>Autres...</w:t>
      </w:r>
      <w:bookmarkEnd w:id="132"/>
      <w:bookmarkEnd w:id="133"/>
      <w:bookmarkEnd w:id="134"/>
    </w:p>
    <w:p w14:paraId="4D5271DF" w14:textId="77777777" w:rsidR="00B02E1C" w:rsidRPr="00CE5990" w:rsidRDefault="00B02E1C" w:rsidP="00A47536">
      <w:pPr>
        <w:pStyle w:val="BlauerTextberschrift3"/>
      </w:pPr>
      <w:r w:rsidRPr="00CE5990">
        <w:t>…</w:t>
      </w:r>
    </w:p>
    <w:p w14:paraId="3A645391" w14:textId="77777777" w:rsidR="00B02E1C" w:rsidRPr="00CE5990" w:rsidRDefault="00B02E1C" w:rsidP="00CF42C2">
      <w:pPr>
        <w:pStyle w:val="berschrift1nummeriert"/>
      </w:pPr>
      <w:bookmarkStart w:id="135" w:name="_Toc405562035"/>
      <w:bookmarkStart w:id="136" w:name="_Toc463278544"/>
      <w:bookmarkStart w:id="137" w:name="_Toc513455655"/>
      <w:bookmarkStart w:id="138" w:name="_Toc27379284"/>
      <w:bookmarkStart w:id="139" w:name="_Toc198894513"/>
      <w:r w:rsidRPr="00CE5990">
        <w:t>Utilisation des données</w:t>
      </w:r>
      <w:bookmarkEnd w:id="135"/>
      <w:bookmarkEnd w:id="136"/>
      <w:r w:rsidRPr="00CE5990">
        <w:t xml:space="preserve"> et interfaces</w:t>
      </w:r>
      <w:bookmarkEnd w:id="137"/>
      <w:bookmarkEnd w:id="138"/>
      <w:bookmarkEnd w:id="139"/>
    </w:p>
    <w:p w14:paraId="35E6BD50" w14:textId="03401038" w:rsidR="00B02E1C" w:rsidRPr="005317D6" w:rsidRDefault="00B02E1C" w:rsidP="00B02E1C">
      <w:pPr>
        <w:pStyle w:val="RoterTextAnweisungen"/>
      </w:pPr>
      <w:r w:rsidRPr="005317D6">
        <w:t>L’utilisation des données et les interfaces doivent être adaptées à la situation spécifique du service des eaux.</w:t>
      </w:r>
    </w:p>
    <w:p w14:paraId="6FF98585" w14:textId="77777777" w:rsidR="00B02E1C" w:rsidRPr="00CE5990" w:rsidRDefault="00B02E1C" w:rsidP="00B02E1C">
      <w:pPr>
        <w:pStyle w:val="berschrift2nummeriert"/>
      </w:pPr>
      <w:bookmarkStart w:id="140" w:name="_Toc405562036"/>
      <w:bookmarkStart w:id="141" w:name="_Toc463278545"/>
      <w:bookmarkStart w:id="142" w:name="_Toc513455656"/>
      <w:bookmarkStart w:id="143" w:name="_Toc27379285"/>
      <w:bookmarkStart w:id="144" w:name="_Toc198894514"/>
      <w:r w:rsidRPr="00CE5990">
        <w:t>Accès aux données</w:t>
      </w:r>
      <w:bookmarkEnd w:id="140"/>
      <w:bookmarkEnd w:id="141"/>
      <w:r w:rsidRPr="00CE5990">
        <w:t xml:space="preserve"> et disponibilité du système</w:t>
      </w:r>
      <w:bookmarkEnd w:id="142"/>
      <w:bookmarkEnd w:id="143"/>
      <w:bookmarkEnd w:id="144"/>
    </w:p>
    <w:p w14:paraId="528428E4" w14:textId="7DEA8F91" w:rsidR="00B02E1C" w:rsidRPr="00CE5990" w:rsidRDefault="00B02E1C" w:rsidP="00A47536">
      <w:pPr>
        <w:pStyle w:val="BlauerTextberschrift3"/>
      </w:pPr>
      <w:bookmarkStart w:id="145" w:name="_Toc463278546"/>
      <w:r w:rsidRPr="00CE5990">
        <w:t>En principe, le propriétaire des données accède au cadastre des installations via Internet. Il n’est pas nécessaire d’acheter ni d’installer du matériel informatique ou un logiciel spécifique.</w:t>
      </w:r>
      <w:bookmarkEnd w:id="145"/>
    </w:p>
    <w:p w14:paraId="33218A1F" w14:textId="77777777" w:rsidR="00B02E1C" w:rsidRPr="00CE5990" w:rsidRDefault="00B02E1C" w:rsidP="00A47536">
      <w:pPr>
        <w:pStyle w:val="BlauerTextberschrift3"/>
      </w:pPr>
      <w:bookmarkStart w:id="146" w:name="_Toc463278547"/>
      <w:r w:rsidRPr="00CE5990">
        <w:t>L’accès au cadastre des installations via Internet doit être protégé par un mot de passe. Le propriétaire décide s’il souhaite étendre l’accès aux données à d’autres groupes d’utilisateurs et d’utilisatrices sur Internet ou à donner accès publiquement à certaines couches d’information sur Internet.</w:t>
      </w:r>
      <w:bookmarkEnd w:id="146"/>
    </w:p>
    <w:p w14:paraId="28BC9231" w14:textId="660CD62B" w:rsidR="00B02E1C" w:rsidRPr="00CE5990" w:rsidRDefault="00B02E1C" w:rsidP="00A47536">
      <w:pPr>
        <w:pStyle w:val="BlauerTextberschrift3"/>
      </w:pPr>
      <w:bookmarkStart w:id="147" w:name="_Toc463278549"/>
      <w:r w:rsidRPr="00CE5990">
        <w:t xml:space="preserve">La disponibilité du système se fonde sur le Service </w:t>
      </w:r>
      <w:proofErr w:type="spellStart"/>
      <w:r w:rsidRPr="00CE5990">
        <w:t>Level</w:t>
      </w:r>
      <w:proofErr w:type="spellEnd"/>
      <w:r w:rsidRPr="00CE5990">
        <w:t xml:space="preserve"> Agreement (SLA) du gestionnaire des données (voir annexe </w:t>
      </w:r>
      <w:r w:rsidRPr="00CE5990">
        <w:fldChar w:fldCharType="begin"/>
      </w:r>
      <w:r w:rsidRPr="00CE5990">
        <w:instrText xml:space="preserve"> REF _Ref508182325 \r \h  \* MERGEFORMAT </w:instrText>
      </w:r>
      <w:r w:rsidRPr="00CE5990">
        <w:fldChar w:fldCharType="separate"/>
      </w:r>
      <w:r w:rsidR="00457AA2">
        <w:t>C</w:t>
      </w:r>
      <w:r w:rsidRPr="00CE5990">
        <w:fldChar w:fldCharType="end"/>
      </w:r>
      <w:r w:rsidRPr="00CE5990">
        <w:t>).</w:t>
      </w:r>
    </w:p>
    <w:p w14:paraId="1088EC0D" w14:textId="77777777" w:rsidR="00B02E1C" w:rsidRPr="00CE5990" w:rsidRDefault="00B02E1C" w:rsidP="00B02E1C">
      <w:pPr>
        <w:pStyle w:val="berschrift2nummeriert"/>
      </w:pPr>
      <w:bookmarkStart w:id="148" w:name="_Toc513455657"/>
      <w:bookmarkStart w:id="149" w:name="_Toc27379286"/>
      <w:bookmarkStart w:id="150" w:name="_Toc198894515"/>
      <w:bookmarkEnd w:id="147"/>
      <w:r w:rsidRPr="00CE5990">
        <w:t>Interfaces</w:t>
      </w:r>
      <w:bookmarkEnd w:id="148"/>
      <w:bookmarkEnd w:id="149"/>
      <w:bookmarkEnd w:id="150"/>
    </w:p>
    <w:p w14:paraId="6FD458C1" w14:textId="1DE250E0" w:rsidR="00B02E1C" w:rsidRPr="00CE5990" w:rsidRDefault="00B02E1C" w:rsidP="00A47536">
      <w:pPr>
        <w:pStyle w:val="BlauerTextberschrift3"/>
      </w:pPr>
      <w:r w:rsidRPr="00CE5990">
        <w:t xml:space="preserve">Le gestionnaire des données veille à ce que le cadastre des installations puisse être échangé avec d’autres services (p. ex. coordinateur des données, gestionnaire des données Thèmes </w:t>
      </w:r>
      <w:proofErr w:type="spellStart"/>
      <w:r w:rsidRPr="00CE5990">
        <w:t>PGA</w:t>
      </w:r>
      <w:proofErr w:type="spellEnd"/>
      <w:r w:rsidRPr="00CE5990">
        <w:t>) conformément aux directives cantonales.</w:t>
      </w:r>
    </w:p>
    <w:p w14:paraId="405DE07F" w14:textId="4B16EB03" w:rsidR="00B02E1C" w:rsidRPr="00CE5990" w:rsidRDefault="00B02E1C" w:rsidP="00A47536">
      <w:pPr>
        <w:pStyle w:val="BlauerTextberschrift3"/>
      </w:pPr>
      <w:r w:rsidRPr="00CE5990">
        <w:t xml:space="preserve">En cas de demande de livraison de données, la décision appartient au propriétaire des données. Le gestionnaire des données livre les données au demandeur dans les </w:t>
      </w:r>
      <w:r w:rsidRPr="00CE5990">
        <w:rPr>
          <w:highlight w:val="lightGray"/>
        </w:rPr>
        <w:t>« nombre »</w:t>
      </w:r>
      <w:r w:rsidRPr="00CE5990">
        <w:t xml:space="preserve"> jours suivant la décision du propriétaire des données. Le gestionnaire des données peut facturer au propriétaire des données les dépenses pour les livraisons de données qui s’écartent des directives cantonales selon l’annexe </w:t>
      </w:r>
      <w:r w:rsidR="00471F37" w:rsidRPr="00CE5990">
        <w:fldChar w:fldCharType="begin"/>
      </w:r>
      <w:r w:rsidR="00471F37" w:rsidRPr="00CE5990">
        <w:instrText xml:space="preserve"> REF _Ref60599882 \r \h </w:instrText>
      </w:r>
      <w:r w:rsidR="000E2B81" w:rsidRPr="00CE5990">
        <w:instrText xml:space="preserve"> \* MERGEFORMAT </w:instrText>
      </w:r>
      <w:r w:rsidR="00471F37" w:rsidRPr="00CE5990">
        <w:fldChar w:fldCharType="separate"/>
      </w:r>
      <w:r w:rsidR="00457AA2">
        <w:t>B</w:t>
      </w:r>
      <w:r w:rsidR="00471F37" w:rsidRPr="00CE5990">
        <w:fldChar w:fldCharType="end"/>
      </w:r>
      <w:r w:rsidRPr="00CE5990">
        <w:t>.</w:t>
      </w:r>
    </w:p>
    <w:p w14:paraId="2684850D" w14:textId="0474EB12" w:rsidR="00B02E1C" w:rsidRPr="00CE5990" w:rsidRDefault="00B02E1C" w:rsidP="00B02E1C">
      <w:pPr>
        <w:pStyle w:val="berschrift2nummeriert"/>
      </w:pPr>
      <w:bookmarkStart w:id="151" w:name="_Toc513455658"/>
      <w:bookmarkStart w:id="152" w:name="_Toc27379287"/>
      <w:bookmarkStart w:id="153" w:name="_Toc198894516"/>
      <w:r w:rsidRPr="00CE5990">
        <w:t xml:space="preserve">Livraison des données au canton </w:t>
      </w:r>
      <w:bookmarkEnd w:id="151"/>
      <w:bookmarkEnd w:id="152"/>
      <w:r w:rsidRPr="00CE5990">
        <w:t>de Berne</w:t>
      </w:r>
      <w:bookmarkEnd w:id="153"/>
    </w:p>
    <w:p w14:paraId="44F0FEFE" w14:textId="7EAE6332" w:rsidR="00B02E1C" w:rsidRPr="00CE5990" w:rsidRDefault="00B02E1C" w:rsidP="00B02E1C">
      <w:pPr>
        <w:pStyle w:val="berschrift3nummeriert"/>
      </w:pPr>
      <w:r w:rsidRPr="00CE5990">
        <w:t>Le gestionnaire des données livre régulièrement les données du cadastre des conduites selon les directives et les processus cantonaux à l’Office de l’information géographique du canton de Berne.</w:t>
      </w:r>
    </w:p>
    <w:p w14:paraId="03206303" w14:textId="6B3221EE" w:rsidR="004B7825" w:rsidRPr="00CE5990" w:rsidRDefault="004B7825" w:rsidP="004B7825">
      <w:pPr>
        <w:pStyle w:val="berschrift3nummeriert"/>
      </w:pPr>
      <w:r w:rsidRPr="00CE5990">
        <w:lastRenderedPageBreak/>
        <w:t>Le gestionnaire des données livre périodiquement les données du cadastre des installations (modèle de données 13.1-BE) selon les directives du concept de gestion des données au coordinateur des données du service des eaux en vue de leur importation dans la plateforme d’information Eau (PIE).</w:t>
      </w:r>
    </w:p>
    <w:p w14:paraId="6C7323BF" w14:textId="12427329" w:rsidR="00B02E1C" w:rsidRPr="00CE5990" w:rsidRDefault="00B02E1C" w:rsidP="00B02E1C">
      <w:pPr>
        <w:pStyle w:val="berschrift3nummeriert"/>
      </w:pPr>
      <w:r w:rsidRPr="00CE5990">
        <w:t>Le gestionnaire des données apporte son soutien pour résoudre les problèmes survenant lors de la livraison des données et garantit ainsi que le canton de Berne dispose de données actuelles et répondant aux exigences en matière de qualité.</w:t>
      </w:r>
    </w:p>
    <w:p w14:paraId="6A0B7CC2" w14:textId="77777777" w:rsidR="00B02E1C" w:rsidRPr="00CE5990" w:rsidRDefault="00B02E1C" w:rsidP="00CF42C2">
      <w:pPr>
        <w:pStyle w:val="berschrift1nummeriert"/>
      </w:pPr>
      <w:bookmarkStart w:id="154" w:name="_Toc405562038"/>
      <w:bookmarkStart w:id="155" w:name="_Toc463278550"/>
      <w:bookmarkStart w:id="156" w:name="_Toc513455659"/>
      <w:bookmarkStart w:id="157" w:name="_Toc27379288"/>
      <w:bookmarkStart w:id="158" w:name="_Toc198894517"/>
      <w:r w:rsidRPr="00CE5990">
        <w:t>Rémunération</w:t>
      </w:r>
      <w:bookmarkEnd w:id="154"/>
      <w:bookmarkEnd w:id="155"/>
      <w:bookmarkEnd w:id="156"/>
      <w:bookmarkEnd w:id="157"/>
      <w:bookmarkEnd w:id="158"/>
    </w:p>
    <w:p w14:paraId="55BE0294" w14:textId="5E47BED9" w:rsidR="00B02E1C" w:rsidRPr="005317D6" w:rsidRDefault="00B02E1C" w:rsidP="00B02E1C">
      <w:pPr>
        <w:pStyle w:val="RoterTextAnweisungen"/>
      </w:pPr>
      <w:r w:rsidRPr="005317D6">
        <w:t>La rémunération doit être adaptée à la situation spécifique du service des eaux.</w:t>
      </w:r>
    </w:p>
    <w:p w14:paraId="7575DB61" w14:textId="77777777" w:rsidR="00B02E1C" w:rsidRPr="00CE5990" w:rsidRDefault="00B02E1C" w:rsidP="00B02E1C">
      <w:pPr>
        <w:pStyle w:val="berschrift2nummeriert"/>
      </w:pPr>
      <w:bookmarkStart w:id="159" w:name="_Toc405562039"/>
      <w:bookmarkStart w:id="160" w:name="_Toc463278551"/>
      <w:bookmarkStart w:id="161" w:name="_Toc513455660"/>
      <w:bookmarkStart w:id="162" w:name="_Toc27379289"/>
      <w:bookmarkStart w:id="163" w:name="_Toc198894518"/>
      <w:r w:rsidRPr="00CE5990">
        <w:t xml:space="preserve">Rémunération pour la </w:t>
      </w:r>
      <w:bookmarkEnd w:id="159"/>
      <w:bookmarkEnd w:id="160"/>
      <w:r w:rsidRPr="00CE5990">
        <w:t>gestion des données</w:t>
      </w:r>
      <w:bookmarkEnd w:id="161"/>
      <w:bookmarkEnd w:id="162"/>
      <w:bookmarkEnd w:id="163"/>
    </w:p>
    <w:p w14:paraId="456DFC7E" w14:textId="2F7D3F1F" w:rsidR="00B02E1C" w:rsidRPr="00CE5990" w:rsidRDefault="00B02E1C" w:rsidP="00CF42C2">
      <w:pPr>
        <w:pStyle w:val="BlauerTextberschrift3"/>
      </w:pPr>
      <w:bookmarkStart w:id="164" w:name="_Toc463278552"/>
      <w:r w:rsidRPr="00CE5990">
        <w:t>Les coûts pour les prestations énumérées au chiffre </w:t>
      </w:r>
      <w:r w:rsidR="00CF42C2" w:rsidRPr="00CE5990">
        <w:fldChar w:fldCharType="begin"/>
      </w:r>
      <w:r w:rsidR="00CF42C2" w:rsidRPr="00CE5990">
        <w:instrText xml:space="preserve"> REF _Ref60598209 \r \h </w:instrText>
      </w:r>
      <w:r w:rsidR="000E2B81" w:rsidRPr="00CE5990">
        <w:instrText xml:space="preserve"> \* MERGEFORMAT </w:instrText>
      </w:r>
      <w:r w:rsidR="00CF42C2" w:rsidRPr="00CE5990">
        <w:fldChar w:fldCharType="separate"/>
      </w:r>
      <w:r w:rsidR="00457AA2">
        <w:t>3.2</w:t>
      </w:r>
      <w:r w:rsidR="00CF42C2" w:rsidRPr="00CE5990">
        <w:fldChar w:fldCharType="end"/>
      </w:r>
      <w:r w:rsidRPr="00CE5990">
        <w:t xml:space="preserve"> sont indiqués dans l’annexe </w:t>
      </w:r>
      <w:r w:rsidRPr="00CE5990">
        <w:fldChar w:fldCharType="begin"/>
      </w:r>
      <w:r w:rsidRPr="00CE5990">
        <w:instrText xml:space="preserve"> REF _Ref508115996 \r \h  \* MERGEFORMAT </w:instrText>
      </w:r>
      <w:r w:rsidRPr="00CE5990">
        <w:fldChar w:fldCharType="separate"/>
      </w:r>
      <w:r w:rsidR="00457AA2">
        <w:t>A</w:t>
      </w:r>
      <w:r w:rsidRPr="00CE5990">
        <w:fldChar w:fldCharType="end"/>
      </w:r>
      <w:r w:rsidRPr="00CE5990">
        <w:t>.</w:t>
      </w:r>
      <w:bookmarkEnd w:id="164"/>
    </w:p>
    <w:p w14:paraId="660DA11E" w14:textId="77777777" w:rsidR="00B02E1C" w:rsidRPr="00CE5990" w:rsidRDefault="00B02E1C" w:rsidP="00B02E1C">
      <w:pPr>
        <w:pStyle w:val="berschrift2nummeriert"/>
      </w:pPr>
      <w:bookmarkStart w:id="165" w:name="_Toc405562040"/>
      <w:bookmarkStart w:id="166" w:name="_Toc463278553"/>
      <w:bookmarkStart w:id="167" w:name="_Toc513455661"/>
      <w:bookmarkStart w:id="168" w:name="_Toc27379290"/>
      <w:bookmarkStart w:id="169" w:name="_Toc198894519"/>
      <w:r w:rsidRPr="00CE5990">
        <w:t>Rémunération pour la mise à jour des données</w:t>
      </w:r>
      <w:bookmarkEnd w:id="165"/>
      <w:bookmarkEnd w:id="166"/>
      <w:bookmarkEnd w:id="167"/>
      <w:bookmarkEnd w:id="168"/>
      <w:bookmarkEnd w:id="169"/>
    </w:p>
    <w:p w14:paraId="33EAF5F5" w14:textId="37413118" w:rsidR="00B02E1C" w:rsidRPr="00CE5990" w:rsidRDefault="00B02E1C" w:rsidP="00CF42C2">
      <w:pPr>
        <w:pStyle w:val="BlauerTextberschrift3"/>
      </w:pPr>
      <w:bookmarkStart w:id="170" w:name="_Toc463278554"/>
      <w:r w:rsidRPr="00CE5990">
        <w:t>Le gestionnaire des données consigne le temps investi pour la mise à jour des données au moyen d’un journal et de la saisie du temps. La facturation est effectuée au temps, sur la base des taux horaires indiqués à l’annexe </w:t>
      </w:r>
      <w:r w:rsidR="00471F37" w:rsidRPr="00CE5990">
        <w:fldChar w:fldCharType="begin"/>
      </w:r>
      <w:r w:rsidR="00471F37" w:rsidRPr="00CE5990">
        <w:instrText xml:space="preserve"> REF _Ref60599923 \r \h </w:instrText>
      </w:r>
      <w:r w:rsidR="000E2B81" w:rsidRPr="00CE5990">
        <w:instrText xml:space="preserve"> \* MERGEFORMAT </w:instrText>
      </w:r>
      <w:r w:rsidR="00471F37" w:rsidRPr="00CE5990">
        <w:fldChar w:fldCharType="separate"/>
      </w:r>
      <w:r w:rsidR="00457AA2">
        <w:t>B</w:t>
      </w:r>
      <w:r w:rsidR="00471F37" w:rsidRPr="00CE5990">
        <w:fldChar w:fldCharType="end"/>
      </w:r>
      <w:r w:rsidRPr="00CE5990">
        <w:t>.</w:t>
      </w:r>
      <w:bookmarkEnd w:id="170"/>
    </w:p>
    <w:p w14:paraId="5C4BC441" w14:textId="77777777" w:rsidR="00B02E1C" w:rsidRPr="00CE5990" w:rsidRDefault="00B02E1C" w:rsidP="00B02E1C">
      <w:pPr>
        <w:pStyle w:val="berschrift2nummeriert"/>
      </w:pPr>
      <w:bookmarkStart w:id="171" w:name="_Toc405562041"/>
      <w:bookmarkStart w:id="172" w:name="_Toc463278555"/>
      <w:bookmarkStart w:id="173" w:name="_Toc513455662"/>
      <w:bookmarkStart w:id="174" w:name="_Toc27379291"/>
      <w:bookmarkStart w:id="175" w:name="_Toc198894520"/>
      <w:r w:rsidRPr="00CE5990">
        <w:t>Rémunération pour l’</w:t>
      </w:r>
      <w:bookmarkEnd w:id="171"/>
      <w:bookmarkEnd w:id="172"/>
      <w:r w:rsidRPr="00CE5990">
        <w:t>utilisation des données</w:t>
      </w:r>
      <w:bookmarkEnd w:id="173"/>
      <w:bookmarkEnd w:id="174"/>
      <w:bookmarkEnd w:id="175"/>
    </w:p>
    <w:p w14:paraId="61B4C77B" w14:textId="151686C1" w:rsidR="00B02E1C" w:rsidRPr="00CE5990" w:rsidRDefault="00B02E1C" w:rsidP="00CF42C2">
      <w:pPr>
        <w:pStyle w:val="BlauerTextberschrift3"/>
      </w:pPr>
      <w:bookmarkStart w:id="176" w:name="_Toc463278556"/>
      <w:r w:rsidRPr="00CE5990">
        <w:t>Les coûts liés à l’utilisation du SIG sont spécifiés à l’annexe </w:t>
      </w:r>
      <w:r w:rsidRPr="00CE5990">
        <w:fldChar w:fldCharType="begin"/>
      </w:r>
      <w:r w:rsidRPr="00CE5990">
        <w:instrText xml:space="preserve"> REF _Ref508115996 \r \h  \* MERGEFORMAT </w:instrText>
      </w:r>
      <w:r w:rsidRPr="00CE5990">
        <w:fldChar w:fldCharType="separate"/>
      </w:r>
      <w:r w:rsidR="00457AA2">
        <w:t>A</w:t>
      </w:r>
      <w:r w:rsidRPr="00CE5990">
        <w:fldChar w:fldCharType="end"/>
      </w:r>
      <w:r w:rsidRPr="00CE5990">
        <w:t>.</w:t>
      </w:r>
      <w:bookmarkEnd w:id="176"/>
    </w:p>
    <w:p w14:paraId="6F5599AA" w14:textId="77777777" w:rsidR="00B02E1C" w:rsidRPr="00CE5990" w:rsidRDefault="00B02E1C" w:rsidP="00CF42C2">
      <w:pPr>
        <w:pStyle w:val="BlauerTextberschrift3"/>
      </w:pPr>
      <w:bookmarkStart w:id="177" w:name="_Toc463278557"/>
      <w:r w:rsidRPr="00CE5990">
        <w:t>Le propriétaire des données veille à inscrire la rémunération pour l’utilisation des données dans le budget annuel.</w:t>
      </w:r>
      <w:bookmarkEnd w:id="177"/>
    </w:p>
    <w:p w14:paraId="6F773A1E" w14:textId="77777777" w:rsidR="00B02E1C" w:rsidRPr="00CE5990" w:rsidRDefault="00B02E1C" w:rsidP="00B02E1C">
      <w:pPr>
        <w:pStyle w:val="berschrift2nummeriert"/>
      </w:pPr>
      <w:bookmarkStart w:id="178" w:name="_Toc513455663"/>
      <w:bookmarkStart w:id="179" w:name="_Toc27379292"/>
      <w:bookmarkStart w:id="180" w:name="_Toc198894521"/>
      <w:r w:rsidRPr="00CE5990">
        <w:t>Rémunération pour les travaux en régie</w:t>
      </w:r>
      <w:bookmarkEnd w:id="178"/>
      <w:bookmarkEnd w:id="179"/>
      <w:bookmarkEnd w:id="180"/>
    </w:p>
    <w:p w14:paraId="4BFD7DD8" w14:textId="77777777" w:rsidR="00B02E1C" w:rsidRPr="00CE5990" w:rsidRDefault="00B02E1C" w:rsidP="00CF42C2">
      <w:pPr>
        <w:pStyle w:val="BlauerTextberschrift3"/>
      </w:pPr>
      <w:r w:rsidRPr="00CE5990">
        <w:t>Les travaux suivants font l’objet d’une facturation en régie :</w:t>
      </w:r>
    </w:p>
    <w:p w14:paraId="56D1A581" w14:textId="77777777" w:rsidR="00B02E1C" w:rsidRPr="00CE5990" w:rsidRDefault="00B02E1C" w:rsidP="00B02E1C">
      <w:pPr>
        <w:pStyle w:val="BlauerTextAufzhlung"/>
      </w:pPr>
      <w:r w:rsidRPr="00CE5990">
        <w:t>…</w:t>
      </w:r>
    </w:p>
    <w:p w14:paraId="43C71E21" w14:textId="77777777" w:rsidR="00B02E1C" w:rsidRPr="00CE5990" w:rsidRDefault="00B02E1C" w:rsidP="00B02E1C">
      <w:pPr>
        <w:pStyle w:val="BlauerTextAufzhlung"/>
      </w:pPr>
      <w:r w:rsidRPr="00CE5990">
        <w:t>…</w:t>
      </w:r>
    </w:p>
    <w:p w14:paraId="48DBB0C7" w14:textId="1A5D6EBC" w:rsidR="00B02E1C" w:rsidRPr="00CE5990" w:rsidRDefault="00B02E1C" w:rsidP="00CF42C2">
      <w:pPr>
        <w:pStyle w:val="BlauerTextberschrift3"/>
      </w:pPr>
      <w:r w:rsidRPr="00CE5990">
        <w:t>Les taux horaires figurant dans l’annexe </w:t>
      </w:r>
      <w:r w:rsidR="00471F37" w:rsidRPr="00CE5990">
        <w:fldChar w:fldCharType="begin"/>
      </w:r>
      <w:r w:rsidR="00471F37" w:rsidRPr="00CE5990">
        <w:instrText xml:space="preserve"> REF _Ref60599923 \r \h </w:instrText>
      </w:r>
      <w:r w:rsidR="000E2B81" w:rsidRPr="00CE5990">
        <w:instrText xml:space="preserve"> \* MERGEFORMAT </w:instrText>
      </w:r>
      <w:r w:rsidR="00471F37" w:rsidRPr="00CE5990">
        <w:fldChar w:fldCharType="separate"/>
      </w:r>
      <w:r w:rsidR="00457AA2">
        <w:t>B</w:t>
      </w:r>
      <w:r w:rsidR="00471F37" w:rsidRPr="00CE5990">
        <w:fldChar w:fldCharType="end"/>
      </w:r>
      <w:r w:rsidRPr="00CE5990">
        <w:t xml:space="preserve"> sont appliqués pour le décompte des travaux en régie.</w:t>
      </w:r>
    </w:p>
    <w:p w14:paraId="2F19A580" w14:textId="50E2B7D0" w:rsidR="00B02E1C" w:rsidRPr="00CE5990" w:rsidRDefault="00B02E1C" w:rsidP="00CF42C2">
      <w:pPr>
        <w:pStyle w:val="BlauerTextberschrift3"/>
      </w:pPr>
      <w:r w:rsidRPr="00CE5990">
        <w:t>Les travaux accomplis sont décrits brièvement dans un rapport de travail. Le propriétaire de</w:t>
      </w:r>
      <w:r w:rsidR="005E5F61">
        <w:t>s</w:t>
      </w:r>
      <w:r w:rsidRPr="00CE5990">
        <w:t xml:space="preserve"> données reçoit « par cycle des rapports de travail » (p. ex. mensuellement) un rapport de travail visé par ses soins. </w:t>
      </w:r>
    </w:p>
    <w:p w14:paraId="38F4F1E7" w14:textId="77777777" w:rsidR="00B02E1C" w:rsidRPr="00CE5990" w:rsidRDefault="00B02E1C" w:rsidP="00B02E1C">
      <w:pPr>
        <w:pStyle w:val="berschrift2nummeriert"/>
      </w:pPr>
      <w:bookmarkStart w:id="181" w:name="_Toc513455664"/>
      <w:bookmarkStart w:id="182" w:name="_Toc27379293"/>
      <w:bookmarkStart w:id="183" w:name="_Toc198894522"/>
      <w:r w:rsidRPr="00CE5990">
        <w:t>Rabais</w:t>
      </w:r>
      <w:bookmarkEnd w:id="181"/>
      <w:bookmarkEnd w:id="182"/>
      <w:bookmarkEnd w:id="183"/>
    </w:p>
    <w:p w14:paraId="27F1019D" w14:textId="77777777" w:rsidR="00B02E1C" w:rsidRPr="00CE5990" w:rsidRDefault="00B02E1C" w:rsidP="00CF42C2">
      <w:pPr>
        <w:pStyle w:val="BlauerTextberschrift3"/>
      </w:pPr>
      <w:r w:rsidRPr="00CE5990">
        <w:t>Les rabais indiqués ci-après sont accordés :</w:t>
      </w:r>
    </w:p>
    <w:p w14:paraId="63D79D94" w14:textId="77777777" w:rsidR="00B02E1C" w:rsidRPr="00CE5990" w:rsidRDefault="00B02E1C" w:rsidP="00B02E1C">
      <w:pPr>
        <w:pStyle w:val="BlauerTextAufzhlung"/>
      </w:pPr>
      <w:r w:rsidRPr="00CE5990">
        <w:t>Rabais accordé pour la « prestation » : rabais de « pourcentage » %</w:t>
      </w:r>
    </w:p>
    <w:p w14:paraId="62FABADF" w14:textId="77777777" w:rsidR="00B02E1C" w:rsidRPr="00CE5990" w:rsidRDefault="00B02E1C" w:rsidP="00B02E1C">
      <w:pPr>
        <w:pStyle w:val="berschrift2nummeriert"/>
      </w:pPr>
      <w:bookmarkStart w:id="184" w:name="_Toc513455665"/>
      <w:bookmarkStart w:id="185" w:name="_Toc27379294"/>
      <w:bookmarkStart w:id="186" w:name="_Toc198894523"/>
      <w:r w:rsidRPr="00CE5990">
        <w:lastRenderedPageBreak/>
        <w:t>Compensation du renchérissement</w:t>
      </w:r>
      <w:bookmarkEnd w:id="184"/>
      <w:bookmarkEnd w:id="185"/>
      <w:bookmarkEnd w:id="186"/>
    </w:p>
    <w:p w14:paraId="47DFE995" w14:textId="77777777" w:rsidR="00B02E1C" w:rsidRPr="00CE5990" w:rsidRDefault="00B02E1C" w:rsidP="00B02E1C">
      <w:pPr>
        <w:pStyle w:val="BlauerTextVorschlge"/>
        <w:rPr>
          <w:b/>
        </w:rPr>
      </w:pPr>
      <w:r w:rsidRPr="00CE5990">
        <w:t>Les forfaits convenus pour les prestations sont soumis à la compensation du renchérissement selon la clause d’indexation suivante :</w:t>
      </w:r>
      <w:r w:rsidRPr="00CE5990">
        <w:br/>
      </w:r>
      <w:proofErr w:type="spellStart"/>
      <w:r w:rsidRPr="00CE5990">
        <w:t>tx</w:t>
      </w:r>
      <w:proofErr w:type="spellEnd"/>
      <w:r w:rsidRPr="00CE5990">
        <w:t xml:space="preserve"> = (0,1 + 0,9 * </w:t>
      </w:r>
      <w:proofErr w:type="spellStart"/>
      <w:r w:rsidRPr="00CE5990">
        <w:t>Jx</w:t>
      </w:r>
      <w:proofErr w:type="spellEnd"/>
      <w:r w:rsidRPr="00CE5990">
        <w:t>/Jo) – 1</w:t>
      </w:r>
    </w:p>
    <w:p w14:paraId="7410DA88" w14:textId="77777777" w:rsidR="00B02E1C" w:rsidRPr="00CE5990" w:rsidRDefault="00B02E1C" w:rsidP="00B02E1C">
      <w:pPr>
        <w:pStyle w:val="BlauerTextVorschlge"/>
      </w:pPr>
    </w:p>
    <w:tbl>
      <w:tblPr>
        <w:tblW w:w="0" w:type="auto"/>
        <w:tblInd w:w="851" w:type="dxa"/>
        <w:tblLook w:val="04A0" w:firstRow="1" w:lastRow="0" w:firstColumn="1" w:lastColumn="0" w:noHBand="0" w:noVBand="1"/>
      </w:tblPr>
      <w:tblGrid>
        <w:gridCol w:w="1276"/>
        <w:gridCol w:w="567"/>
        <w:gridCol w:w="425"/>
        <w:gridCol w:w="6237"/>
      </w:tblGrid>
      <w:tr w:rsidR="00B02E1C" w:rsidRPr="00CE5990" w14:paraId="1C121A5B" w14:textId="77777777" w:rsidTr="00B02E1C">
        <w:tc>
          <w:tcPr>
            <w:tcW w:w="1276" w:type="dxa"/>
          </w:tcPr>
          <w:p w14:paraId="459C98B4" w14:textId="77777777" w:rsidR="00B02E1C" w:rsidRPr="00CE5990" w:rsidRDefault="00B02E1C" w:rsidP="00B02E1C">
            <w:pPr>
              <w:pStyle w:val="BlauerTextVorschlge"/>
            </w:pPr>
            <w:r w:rsidRPr="00CE5990">
              <w:t>Légende :</w:t>
            </w:r>
          </w:p>
        </w:tc>
        <w:tc>
          <w:tcPr>
            <w:tcW w:w="567" w:type="dxa"/>
          </w:tcPr>
          <w:p w14:paraId="239B10A0" w14:textId="77777777" w:rsidR="00B02E1C" w:rsidRPr="00CE5990" w:rsidRDefault="00B02E1C" w:rsidP="00B02E1C">
            <w:pPr>
              <w:pStyle w:val="BlauerTextVorschlge"/>
            </w:pPr>
            <w:proofErr w:type="spellStart"/>
            <w:r w:rsidRPr="00CE5990">
              <w:t>tx</w:t>
            </w:r>
            <w:proofErr w:type="spellEnd"/>
          </w:p>
        </w:tc>
        <w:tc>
          <w:tcPr>
            <w:tcW w:w="425" w:type="dxa"/>
          </w:tcPr>
          <w:p w14:paraId="0ED99ECC" w14:textId="77777777" w:rsidR="00B02E1C" w:rsidRPr="00CE5990" w:rsidRDefault="00B02E1C" w:rsidP="00B02E1C">
            <w:pPr>
              <w:pStyle w:val="BlauerTextVorschlge"/>
            </w:pPr>
            <w:r w:rsidRPr="00CE5990">
              <w:t>=</w:t>
            </w:r>
          </w:p>
        </w:tc>
        <w:tc>
          <w:tcPr>
            <w:tcW w:w="6237" w:type="dxa"/>
          </w:tcPr>
          <w:p w14:paraId="4DADB553" w14:textId="77777777" w:rsidR="00B02E1C" w:rsidRPr="00CE5990" w:rsidRDefault="00B02E1C" w:rsidP="00B02E1C">
            <w:pPr>
              <w:pStyle w:val="BlauerTextVorschlge"/>
            </w:pPr>
            <w:r w:rsidRPr="00CE5990">
              <w:t>facteur de renchérissement pour les prestations fournies durant l’année x</w:t>
            </w:r>
          </w:p>
        </w:tc>
      </w:tr>
      <w:tr w:rsidR="00B02E1C" w:rsidRPr="00CE5990" w14:paraId="673711C1" w14:textId="77777777" w:rsidTr="00B02E1C">
        <w:tc>
          <w:tcPr>
            <w:tcW w:w="1276" w:type="dxa"/>
          </w:tcPr>
          <w:p w14:paraId="7D89C96E" w14:textId="77777777" w:rsidR="00B02E1C" w:rsidRPr="00CE5990" w:rsidRDefault="00B02E1C" w:rsidP="00B02E1C">
            <w:pPr>
              <w:pStyle w:val="BlauerTextVorschlge"/>
            </w:pPr>
          </w:p>
        </w:tc>
        <w:tc>
          <w:tcPr>
            <w:tcW w:w="567" w:type="dxa"/>
          </w:tcPr>
          <w:p w14:paraId="2A017FE4" w14:textId="77777777" w:rsidR="00B02E1C" w:rsidRPr="00CE5990" w:rsidRDefault="00B02E1C" w:rsidP="00B02E1C">
            <w:pPr>
              <w:pStyle w:val="BlauerTextVorschlge"/>
            </w:pPr>
            <w:proofErr w:type="spellStart"/>
            <w:r w:rsidRPr="00CE5990">
              <w:t>Jx</w:t>
            </w:r>
            <w:proofErr w:type="spellEnd"/>
          </w:p>
        </w:tc>
        <w:tc>
          <w:tcPr>
            <w:tcW w:w="425" w:type="dxa"/>
          </w:tcPr>
          <w:p w14:paraId="16941C48" w14:textId="77777777" w:rsidR="00B02E1C" w:rsidRPr="00CE5990" w:rsidRDefault="00B02E1C" w:rsidP="00B02E1C">
            <w:pPr>
              <w:pStyle w:val="BlauerTextVorschlge"/>
            </w:pPr>
            <w:r w:rsidRPr="00CE5990">
              <w:t>=</w:t>
            </w:r>
          </w:p>
        </w:tc>
        <w:tc>
          <w:tcPr>
            <w:tcW w:w="6237" w:type="dxa"/>
          </w:tcPr>
          <w:p w14:paraId="4B0DB073" w14:textId="77777777" w:rsidR="00B02E1C" w:rsidRPr="00CE5990" w:rsidRDefault="00B02E1C" w:rsidP="00B02E1C">
            <w:pPr>
              <w:pStyle w:val="BlauerTextVorschlge"/>
            </w:pPr>
            <w:r w:rsidRPr="00CE5990">
              <w:t>indice des prix à la consommation au mois d’octobre de l’année précédant x</w:t>
            </w:r>
          </w:p>
        </w:tc>
      </w:tr>
      <w:tr w:rsidR="00B02E1C" w:rsidRPr="00CE5990" w14:paraId="13868733" w14:textId="77777777" w:rsidTr="00B02E1C">
        <w:tc>
          <w:tcPr>
            <w:tcW w:w="1276" w:type="dxa"/>
          </w:tcPr>
          <w:p w14:paraId="46B0FB1F" w14:textId="77777777" w:rsidR="00B02E1C" w:rsidRPr="00CE5990" w:rsidRDefault="00B02E1C" w:rsidP="00B02E1C">
            <w:pPr>
              <w:pStyle w:val="BlauerTextVorschlge"/>
            </w:pPr>
          </w:p>
        </w:tc>
        <w:tc>
          <w:tcPr>
            <w:tcW w:w="567" w:type="dxa"/>
          </w:tcPr>
          <w:p w14:paraId="0E9E9E38" w14:textId="77777777" w:rsidR="00B02E1C" w:rsidRPr="00CE5990" w:rsidRDefault="00B02E1C" w:rsidP="00B02E1C">
            <w:pPr>
              <w:pStyle w:val="BlauerTextVorschlge"/>
            </w:pPr>
            <w:r w:rsidRPr="00CE5990">
              <w:t>Jo</w:t>
            </w:r>
          </w:p>
        </w:tc>
        <w:tc>
          <w:tcPr>
            <w:tcW w:w="425" w:type="dxa"/>
          </w:tcPr>
          <w:p w14:paraId="76288888" w14:textId="77777777" w:rsidR="00B02E1C" w:rsidRPr="00CE5990" w:rsidRDefault="00B02E1C" w:rsidP="00B02E1C">
            <w:pPr>
              <w:pStyle w:val="BlauerTextVorschlge"/>
            </w:pPr>
            <w:r w:rsidRPr="00CE5990">
              <w:t>=</w:t>
            </w:r>
          </w:p>
        </w:tc>
        <w:tc>
          <w:tcPr>
            <w:tcW w:w="6237" w:type="dxa"/>
          </w:tcPr>
          <w:p w14:paraId="0C0AC079" w14:textId="77777777" w:rsidR="00B02E1C" w:rsidRPr="00CE5990" w:rsidRDefault="00B02E1C" w:rsidP="00B02E1C">
            <w:pPr>
              <w:pStyle w:val="BlauerTextVorschlge"/>
            </w:pPr>
            <w:r w:rsidRPr="00CE5990">
              <w:t xml:space="preserve">indice de base = 100,0 (indice des prix à la consommation </w:t>
            </w:r>
            <w:proofErr w:type="spellStart"/>
            <w:r w:rsidRPr="00CE5990">
              <w:t>IPC</w:t>
            </w:r>
            <w:proofErr w:type="spellEnd"/>
            <w:r w:rsidRPr="00CE5990">
              <w:t xml:space="preserve"> de janvier 2020)</w:t>
            </w:r>
          </w:p>
        </w:tc>
      </w:tr>
    </w:tbl>
    <w:p w14:paraId="2AFD6D92" w14:textId="77777777" w:rsidR="00B02E1C" w:rsidRPr="00CE5990" w:rsidRDefault="00B02E1C" w:rsidP="00CF42C2">
      <w:pPr>
        <w:pStyle w:val="BlauerTextberschrift3"/>
      </w:pPr>
      <w:r w:rsidRPr="00CE5990">
        <w:t>Les forfaits pour les prestations sont vérifiés et adaptés tous les cinq ans, la première fois à la fin « année ».</w:t>
      </w:r>
    </w:p>
    <w:p w14:paraId="4866583E" w14:textId="77777777" w:rsidR="00B02E1C" w:rsidRPr="00CE5990" w:rsidRDefault="00B02E1C" w:rsidP="00CF42C2">
      <w:pPr>
        <w:pStyle w:val="berschrift1nummeriert"/>
      </w:pPr>
      <w:bookmarkStart w:id="187" w:name="_Toc513455666"/>
      <w:bookmarkStart w:id="188" w:name="_Toc27379295"/>
      <w:bookmarkStart w:id="189" w:name="_Toc198894524"/>
      <w:r w:rsidRPr="00CE5990">
        <w:t>Modalités de paiement</w:t>
      </w:r>
      <w:bookmarkEnd w:id="187"/>
      <w:bookmarkEnd w:id="188"/>
      <w:bookmarkEnd w:id="189"/>
    </w:p>
    <w:p w14:paraId="19541F36" w14:textId="7771DDAB" w:rsidR="00B02E1C" w:rsidRPr="005317D6" w:rsidRDefault="00B02E1C" w:rsidP="00B02E1C">
      <w:pPr>
        <w:pStyle w:val="RoterTextAnweisungen"/>
      </w:pPr>
      <w:r w:rsidRPr="005317D6">
        <w:t>Les modalités de paiement doivent être adaptées à la situation spécifique du service des eaux.</w:t>
      </w:r>
    </w:p>
    <w:p w14:paraId="4B3E288B" w14:textId="77777777" w:rsidR="00B02E1C" w:rsidRPr="00CE5990" w:rsidRDefault="00B02E1C" w:rsidP="00B02E1C">
      <w:pPr>
        <w:pStyle w:val="berschrift2nummeriert"/>
      </w:pPr>
      <w:bookmarkStart w:id="190" w:name="_Toc513455667"/>
      <w:bookmarkStart w:id="191" w:name="_Toc27379296"/>
      <w:bookmarkStart w:id="192" w:name="_Toc198894525"/>
      <w:r w:rsidRPr="00CE5990">
        <w:t>Facturation</w:t>
      </w:r>
      <w:bookmarkEnd w:id="190"/>
      <w:bookmarkEnd w:id="191"/>
      <w:bookmarkEnd w:id="192"/>
    </w:p>
    <w:p w14:paraId="2AA632BD" w14:textId="575EA0AE" w:rsidR="00B02E1C" w:rsidRPr="00CE5990" w:rsidRDefault="00B02E1C" w:rsidP="00CF42C2">
      <w:pPr>
        <w:pStyle w:val="BlauerTextberschrift3"/>
      </w:pPr>
      <w:r w:rsidRPr="00CE5990">
        <w:t>Le gestionnaire des données facture ses prestations pour la gestion et l’utilisation des données « moment de la facturation, p. ex. une fois par</w:t>
      </w:r>
      <w:r w:rsidR="003E6755">
        <w:t xml:space="preserve"> an</w:t>
      </w:r>
      <w:r w:rsidRPr="00CE5990">
        <w:t xml:space="preserve"> durant le premier trimestre ». </w:t>
      </w:r>
    </w:p>
    <w:p w14:paraId="44F5591F" w14:textId="77777777" w:rsidR="00B02E1C" w:rsidRPr="00CE5990" w:rsidRDefault="00B02E1C" w:rsidP="00CF42C2">
      <w:pPr>
        <w:pStyle w:val="BlauerTextberschrift3"/>
      </w:pPr>
      <w:r w:rsidRPr="00CE5990">
        <w:t xml:space="preserve">Le gestionnaire des données facture ses prestations pour la mise à jour des données « moment de la facturation, p. ex. chaque trimestre ». La facture est accompagnée d’un relevé détaillé des heures. </w:t>
      </w:r>
    </w:p>
    <w:p w14:paraId="1368D9A6" w14:textId="77777777" w:rsidR="00B02E1C" w:rsidRPr="00CE5990" w:rsidRDefault="00B02E1C" w:rsidP="00CF42C2">
      <w:pPr>
        <w:pStyle w:val="BlauerTextberschrift3"/>
      </w:pPr>
      <w:r w:rsidRPr="00CE5990">
        <w:t>Tous les prix et taux s’entendent hors TVA.</w:t>
      </w:r>
    </w:p>
    <w:p w14:paraId="197AE333" w14:textId="77777777" w:rsidR="00B02E1C" w:rsidRPr="00CE5990" w:rsidRDefault="00B02E1C" w:rsidP="00B02E1C">
      <w:pPr>
        <w:pStyle w:val="berschrift2nummeriert"/>
      </w:pPr>
      <w:bookmarkStart w:id="193" w:name="_Toc513455668"/>
      <w:bookmarkStart w:id="194" w:name="_Toc27379297"/>
      <w:bookmarkStart w:id="195" w:name="_Toc198894526"/>
      <w:r w:rsidRPr="00CE5990">
        <w:t>Délai de paiement</w:t>
      </w:r>
      <w:bookmarkEnd w:id="193"/>
      <w:bookmarkEnd w:id="194"/>
      <w:bookmarkEnd w:id="195"/>
    </w:p>
    <w:p w14:paraId="1A6ADF1E" w14:textId="77777777" w:rsidR="00B02E1C" w:rsidRPr="00CE5990" w:rsidRDefault="00B02E1C" w:rsidP="00CF42C2">
      <w:pPr>
        <w:pStyle w:val="BlauerTextberschrift3"/>
      </w:pPr>
      <w:r w:rsidRPr="00CE5990">
        <w:t>Les factures doivent être acquittées dans les 30 jours suivant leur réception.</w:t>
      </w:r>
    </w:p>
    <w:p w14:paraId="0266C028" w14:textId="77777777" w:rsidR="00B02E1C" w:rsidRPr="00CE5990" w:rsidRDefault="00B02E1C" w:rsidP="00CF42C2">
      <w:pPr>
        <w:pStyle w:val="BlauerTextberschrift2"/>
      </w:pPr>
      <w:bookmarkStart w:id="196" w:name="_Toc513455669"/>
      <w:bookmarkStart w:id="197" w:name="_Toc27379298"/>
      <w:bookmarkStart w:id="198" w:name="_Toc198894527"/>
      <w:r w:rsidRPr="00CE5990">
        <w:t>Escompte</w:t>
      </w:r>
      <w:bookmarkEnd w:id="196"/>
      <w:bookmarkEnd w:id="197"/>
      <w:bookmarkEnd w:id="198"/>
    </w:p>
    <w:p w14:paraId="3AE66A37" w14:textId="77777777" w:rsidR="00B02E1C" w:rsidRPr="00CE5990" w:rsidRDefault="00B02E1C" w:rsidP="00CF42C2">
      <w:pPr>
        <w:pStyle w:val="BlauerTextberschrift3"/>
      </w:pPr>
      <w:r w:rsidRPr="00CE5990">
        <w:t>Le propriétaire des données peut déduire un escompte de « pourcentage » % du montant des factures qu’il paie dans un délai de « nombre » jours à compter de leur réception.</w:t>
      </w:r>
    </w:p>
    <w:p w14:paraId="03D29CD2" w14:textId="77777777" w:rsidR="00B02E1C" w:rsidRPr="00CE5990" w:rsidRDefault="00B02E1C" w:rsidP="00CF42C2">
      <w:pPr>
        <w:pStyle w:val="berschrift1nummeriert"/>
      </w:pPr>
      <w:bookmarkStart w:id="199" w:name="_Toc405562044"/>
      <w:bookmarkStart w:id="200" w:name="_Toc463278565"/>
      <w:bookmarkStart w:id="201" w:name="_Toc513455670"/>
      <w:bookmarkStart w:id="202" w:name="_Toc27379299"/>
      <w:bookmarkStart w:id="203" w:name="_Toc198894528"/>
      <w:r w:rsidRPr="00CE5990">
        <w:t>Responsabilité</w:t>
      </w:r>
      <w:bookmarkEnd w:id="199"/>
      <w:bookmarkEnd w:id="200"/>
      <w:bookmarkEnd w:id="201"/>
      <w:bookmarkEnd w:id="202"/>
      <w:bookmarkEnd w:id="203"/>
    </w:p>
    <w:p w14:paraId="41D6E8D9" w14:textId="77777777" w:rsidR="00B02E1C" w:rsidRPr="00CE5990" w:rsidRDefault="00B02E1C" w:rsidP="00B02E1C">
      <w:pPr>
        <w:pStyle w:val="berschrift3nummeriert"/>
      </w:pPr>
      <w:bookmarkStart w:id="204" w:name="_Toc463278566"/>
      <w:r w:rsidRPr="00CE5990">
        <w:t>En cas de manquement à ses obligations contractuelles, le gestionnaire des données est responsable des travaux exécutés selon les dispositions du Code des obligations sur le contrat d’entreprise.</w:t>
      </w:r>
      <w:bookmarkEnd w:id="204"/>
    </w:p>
    <w:p w14:paraId="6CAFAE63" w14:textId="77777777" w:rsidR="00B02E1C" w:rsidRPr="00CE5990" w:rsidRDefault="00B02E1C" w:rsidP="00B02E1C">
      <w:pPr>
        <w:pStyle w:val="berschrift3nummeriert"/>
      </w:pPr>
      <w:bookmarkStart w:id="205" w:name="_Toc463278567"/>
      <w:r w:rsidRPr="00CE5990">
        <w:t>Le gestionnaire répond auprès du propriétaire des données, pendant toute la durée contractuelle et les cinq années suivant la fin de celle-ci, de tout dommage ou de toute erreur éventuelle causée au SIG par le gestionnaire des données ou son personnel.</w:t>
      </w:r>
      <w:bookmarkEnd w:id="205"/>
    </w:p>
    <w:p w14:paraId="6E7400BB" w14:textId="77777777" w:rsidR="00B02E1C" w:rsidRPr="00CE5990" w:rsidRDefault="00B02E1C" w:rsidP="00CF42C2">
      <w:pPr>
        <w:pStyle w:val="berschrift1nummeriert"/>
      </w:pPr>
      <w:bookmarkStart w:id="206" w:name="_Toc405562045"/>
      <w:bookmarkStart w:id="207" w:name="_Toc463278568"/>
      <w:bookmarkStart w:id="208" w:name="_Toc513455671"/>
      <w:bookmarkStart w:id="209" w:name="_Toc27379300"/>
      <w:bookmarkStart w:id="210" w:name="_Toc198894529"/>
      <w:r w:rsidRPr="00CE5990">
        <w:lastRenderedPageBreak/>
        <w:t>Confidentialité et protection des données</w:t>
      </w:r>
      <w:bookmarkEnd w:id="206"/>
      <w:bookmarkEnd w:id="207"/>
      <w:bookmarkEnd w:id="208"/>
      <w:bookmarkEnd w:id="209"/>
      <w:bookmarkEnd w:id="210"/>
    </w:p>
    <w:p w14:paraId="734D01B6" w14:textId="77777777" w:rsidR="00B02E1C" w:rsidRPr="00CE5990" w:rsidRDefault="00B02E1C" w:rsidP="00B02E1C">
      <w:pPr>
        <w:pStyle w:val="berschrift2nummeriert"/>
      </w:pPr>
      <w:bookmarkStart w:id="211" w:name="_Toc405562046"/>
      <w:bookmarkStart w:id="212" w:name="_Toc463278569"/>
      <w:bookmarkStart w:id="213" w:name="_Toc513455672"/>
      <w:bookmarkStart w:id="214" w:name="_Toc27379301"/>
      <w:bookmarkStart w:id="215" w:name="_Toc198894530"/>
      <w:r w:rsidRPr="00CE5990">
        <w:t>Devoir de discrétion</w:t>
      </w:r>
      <w:bookmarkEnd w:id="211"/>
      <w:bookmarkEnd w:id="212"/>
      <w:bookmarkEnd w:id="213"/>
      <w:bookmarkEnd w:id="214"/>
      <w:bookmarkEnd w:id="215"/>
    </w:p>
    <w:p w14:paraId="6C47A604" w14:textId="77777777" w:rsidR="00B02E1C" w:rsidRPr="00CE5990" w:rsidRDefault="00B02E1C" w:rsidP="00B02E1C">
      <w:pPr>
        <w:pStyle w:val="berschrift3nummeriert"/>
      </w:pPr>
      <w:bookmarkStart w:id="216" w:name="_Toc463278570"/>
      <w:r w:rsidRPr="00CE5990">
        <w:t>Le gestionnaire des données est tenu de traiter les informations, les documents, les données et les résultats de manière confidentielle. Ceux-ci ne peuvent être utilisés par le gestionnaire des données à des fins personnelles ni être transmis à des tiers sans l’accord exprès du propriétaire des données.</w:t>
      </w:r>
      <w:bookmarkEnd w:id="216"/>
    </w:p>
    <w:p w14:paraId="13B8CDE2" w14:textId="77777777" w:rsidR="00B02E1C" w:rsidRPr="00CE5990" w:rsidRDefault="00B02E1C" w:rsidP="00B02E1C">
      <w:pPr>
        <w:pStyle w:val="berschrift3nummeriert"/>
      </w:pPr>
      <w:bookmarkStart w:id="217" w:name="_Toc463278571"/>
      <w:r w:rsidRPr="00CE5990">
        <w:t>S’il prend connaissance de données personnelles dans le cadre de l’exécution du présent contrat, le gestionnaire des données s’assure que ces données ne sont pas transmises à des tiers et ne sont pas utilisées à d’autres fins (p. ex. à ses propres fins). Sans autorisation expresse contraire du propriétaire des données, le gestionnaire des données peut uniquement utiliser les données personnelles traitées pour s’acquitter de ses obligations selon le présent contrat. Les demandes de renseignements des personnes concernées sont traitées exclusivement par le gestionnaire des données. Les données ne peuvent être détruites que sur ordre exprès du propriétaire des données. Le gestionnaire des données s’assure en outre que les personnes en charge de l’exécution du contrat sont instruites en conséquence et s’engagent au respect de ces règles. Le gestionnaire des données déclare expressément qu’il respecte les règles actuelles de la législation fédérale et cantonale sur la protection des données.</w:t>
      </w:r>
      <w:bookmarkEnd w:id="217"/>
    </w:p>
    <w:p w14:paraId="44C60D43" w14:textId="77777777" w:rsidR="00B02E1C" w:rsidRPr="00CE5990" w:rsidRDefault="00B02E1C" w:rsidP="00CF42C2">
      <w:pPr>
        <w:pStyle w:val="berschrift1nummeriert"/>
      </w:pPr>
      <w:bookmarkStart w:id="218" w:name="_Toc405562047"/>
      <w:bookmarkStart w:id="219" w:name="_Toc463278572"/>
      <w:bookmarkStart w:id="220" w:name="_Toc513455673"/>
      <w:bookmarkStart w:id="221" w:name="_Toc27379302"/>
      <w:bookmarkStart w:id="222" w:name="_Toc198894531"/>
      <w:r w:rsidRPr="00CE5990">
        <w:t>Droits liés aux données et procédés</w:t>
      </w:r>
      <w:bookmarkEnd w:id="218"/>
      <w:bookmarkEnd w:id="219"/>
      <w:bookmarkEnd w:id="220"/>
      <w:bookmarkEnd w:id="221"/>
      <w:bookmarkEnd w:id="222"/>
    </w:p>
    <w:p w14:paraId="7CF7A604" w14:textId="749A133B" w:rsidR="00B02E1C" w:rsidRPr="00CE5990" w:rsidRDefault="00B02E1C" w:rsidP="004B3FDD">
      <w:commentRangeStart w:id="223"/>
      <w:r w:rsidRPr="00CE5990">
        <w:t>Les</w:t>
      </w:r>
      <w:commentRangeEnd w:id="223"/>
      <w:r w:rsidR="006761E1">
        <w:rPr>
          <w:rStyle w:val="Marquedecommentaire"/>
          <w:rFonts w:ascii="Arial" w:eastAsia="Times New Roman" w:hAnsi="Arial" w:cs="Times New Roman"/>
          <w:bCs w:val="0"/>
          <w:spacing w:val="0"/>
        </w:rPr>
        <w:commentReference w:id="223"/>
      </w:r>
      <w:r w:rsidRPr="00CE5990">
        <w:t xml:space="preserve"> droits liés aux données et aux procédés ainsi que les conditions de paiement doivent être adaptés à la situation spécifique du service des eaux.</w:t>
      </w:r>
    </w:p>
    <w:p w14:paraId="43A8F01F" w14:textId="77777777" w:rsidR="00B02E1C" w:rsidRPr="00CE5990" w:rsidRDefault="00B02E1C" w:rsidP="00B02E1C">
      <w:pPr>
        <w:pStyle w:val="berschrift2nummeriert"/>
      </w:pPr>
      <w:bookmarkStart w:id="224" w:name="_Toc405562048"/>
      <w:bookmarkStart w:id="225" w:name="_Toc463278573"/>
      <w:bookmarkStart w:id="226" w:name="_Toc513455674"/>
      <w:bookmarkStart w:id="227" w:name="_Toc27379303"/>
      <w:bookmarkStart w:id="228" w:name="_Toc198894532"/>
      <w:r w:rsidRPr="00CE5990">
        <w:t>Droits liés aux données</w:t>
      </w:r>
      <w:bookmarkEnd w:id="224"/>
      <w:bookmarkEnd w:id="225"/>
      <w:bookmarkEnd w:id="226"/>
      <w:bookmarkEnd w:id="227"/>
      <w:bookmarkEnd w:id="228"/>
    </w:p>
    <w:p w14:paraId="4310BB17" w14:textId="77777777" w:rsidR="00B02E1C" w:rsidRPr="00CE5990" w:rsidRDefault="00B02E1C" w:rsidP="00CF42C2">
      <w:pPr>
        <w:pStyle w:val="BlauerTextberschrift3"/>
      </w:pPr>
      <w:bookmarkStart w:id="229" w:name="_Toc463278574"/>
      <w:r w:rsidRPr="00CE5990">
        <w:t>Le propriétaire des données conserve tous les droits liés aux données attributaires et aux données des plans.</w:t>
      </w:r>
      <w:bookmarkEnd w:id="229"/>
    </w:p>
    <w:p w14:paraId="619C68CB" w14:textId="77777777" w:rsidR="00B02E1C" w:rsidRPr="00CE5990" w:rsidRDefault="00B02E1C" w:rsidP="00B02E1C">
      <w:pPr>
        <w:pStyle w:val="berschrift2nummeriert"/>
      </w:pPr>
      <w:bookmarkStart w:id="230" w:name="_Toc405562049"/>
      <w:bookmarkStart w:id="231" w:name="_Toc463278575"/>
      <w:bookmarkStart w:id="232" w:name="_Toc513455675"/>
      <w:bookmarkStart w:id="233" w:name="_Toc27379304"/>
      <w:bookmarkStart w:id="234" w:name="_Toc198894533"/>
      <w:r w:rsidRPr="00CE5990">
        <w:t>Droits liés aux procédés</w:t>
      </w:r>
      <w:bookmarkEnd w:id="230"/>
      <w:bookmarkEnd w:id="231"/>
      <w:bookmarkEnd w:id="232"/>
      <w:bookmarkEnd w:id="233"/>
      <w:bookmarkEnd w:id="234"/>
    </w:p>
    <w:p w14:paraId="486D17A0" w14:textId="77777777" w:rsidR="00B02E1C" w:rsidRPr="00CE5990" w:rsidRDefault="00B02E1C" w:rsidP="00CF42C2">
      <w:pPr>
        <w:pStyle w:val="BlauerTextberschrift3"/>
      </w:pPr>
      <w:bookmarkStart w:id="235" w:name="_Toc463278576"/>
      <w:r w:rsidRPr="00CE5990">
        <w:t>Tous les procédés, idées, concepts et méthodes concernant le traitement de données, qui ont été développés exclusivement par le personnel du gestionnaire des données ou en collaboration avec le propriétaire des données, peuvent être utilisés par les deux parties contractantes.</w:t>
      </w:r>
      <w:bookmarkEnd w:id="235"/>
    </w:p>
    <w:p w14:paraId="00416300" w14:textId="77777777" w:rsidR="00B02E1C" w:rsidRPr="00CE5990" w:rsidRDefault="00B02E1C" w:rsidP="00CF42C2">
      <w:pPr>
        <w:pStyle w:val="berschrift1nummeriert"/>
      </w:pPr>
      <w:bookmarkStart w:id="236" w:name="_Toc405562050"/>
      <w:bookmarkStart w:id="237" w:name="_Toc463278577"/>
      <w:bookmarkStart w:id="238" w:name="_Toc513455676"/>
      <w:bookmarkStart w:id="239" w:name="_Toc27379305"/>
      <w:bookmarkStart w:id="240" w:name="_Toc198894534"/>
      <w:r w:rsidRPr="00CE5990">
        <w:t>Dispositions finales</w:t>
      </w:r>
      <w:bookmarkEnd w:id="236"/>
      <w:bookmarkEnd w:id="237"/>
      <w:bookmarkEnd w:id="238"/>
      <w:bookmarkEnd w:id="239"/>
      <w:bookmarkEnd w:id="240"/>
    </w:p>
    <w:p w14:paraId="677FAAB3" w14:textId="26B40AEE" w:rsidR="00B02E1C" w:rsidRPr="005317D6" w:rsidRDefault="00B02E1C" w:rsidP="00B02E1C">
      <w:pPr>
        <w:pStyle w:val="RoterTextAnweisungen"/>
      </w:pPr>
      <w:r w:rsidRPr="005317D6">
        <w:t>Les dispositions finales doivent être adaptées à la situation spécifique du service des eaux.</w:t>
      </w:r>
    </w:p>
    <w:p w14:paraId="27C47B9C" w14:textId="77777777" w:rsidR="00B02E1C" w:rsidRPr="00CE5990" w:rsidRDefault="00B02E1C" w:rsidP="00B02E1C">
      <w:pPr>
        <w:pStyle w:val="berschrift2nummeriert"/>
      </w:pPr>
      <w:bookmarkStart w:id="241" w:name="_Toc405562051"/>
      <w:bookmarkStart w:id="242" w:name="_Toc463278578"/>
      <w:bookmarkStart w:id="243" w:name="_Toc513455677"/>
      <w:bookmarkStart w:id="244" w:name="_Toc27379306"/>
      <w:bookmarkStart w:id="245" w:name="_Toc198894535"/>
      <w:r w:rsidRPr="00CE5990">
        <w:t>Modifications du contrat</w:t>
      </w:r>
      <w:bookmarkEnd w:id="241"/>
      <w:bookmarkEnd w:id="242"/>
      <w:bookmarkEnd w:id="243"/>
      <w:bookmarkEnd w:id="244"/>
      <w:bookmarkEnd w:id="245"/>
    </w:p>
    <w:p w14:paraId="37C6C4B9" w14:textId="77777777" w:rsidR="00B02E1C" w:rsidRPr="00CE5990" w:rsidRDefault="00B02E1C" w:rsidP="00CF42C2">
      <w:pPr>
        <w:pStyle w:val="BlauerTextberschrift3"/>
      </w:pPr>
      <w:bookmarkStart w:id="246" w:name="_Toc463278579"/>
      <w:r w:rsidRPr="00CE5990">
        <w:t xml:space="preserve">Pour être valables, les modifications ou compléments apportés au présent document ou aux autres éléments du contrat doivent faire l’objet d’un accord écrit entre les parties. Cela vaut également pour la suppression de cette règle. </w:t>
      </w:r>
      <w:bookmarkEnd w:id="246"/>
    </w:p>
    <w:p w14:paraId="5F75B7C2" w14:textId="77777777" w:rsidR="00B02E1C" w:rsidRPr="00CE5990" w:rsidRDefault="00B02E1C" w:rsidP="00CF42C2">
      <w:pPr>
        <w:pStyle w:val="BlauerTextberschrift3"/>
      </w:pPr>
      <w:r w:rsidRPr="00CE5990">
        <w:lastRenderedPageBreak/>
        <w:t xml:space="preserve">Si une disposition du présent contrat comporte des lacunes, est sans effet juridique ou est inapplicable pour d’autres raisons, cela n’affecte pas la validité des autres dispositions du contrat. Dans un tel cas, les parties conviennent d’une disposition de substitution valable qui, d’un point de vue économique, se rapproche le plus possible de la disposition qu’elle remplace. </w:t>
      </w:r>
    </w:p>
    <w:p w14:paraId="1B194F9A" w14:textId="77777777" w:rsidR="00B02E1C" w:rsidRPr="00CE5990" w:rsidRDefault="00B02E1C" w:rsidP="00B02E1C">
      <w:pPr>
        <w:pStyle w:val="berschrift2nummeriert"/>
      </w:pPr>
      <w:bookmarkStart w:id="247" w:name="_Toc405562052"/>
      <w:bookmarkStart w:id="248" w:name="_Toc463278580"/>
      <w:bookmarkStart w:id="249" w:name="_Toc513455678"/>
      <w:bookmarkStart w:id="250" w:name="_Toc27379307"/>
      <w:bookmarkStart w:id="251" w:name="_Toc198894536"/>
      <w:r w:rsidRPr="00CE5990">
        <w:t>Cession/transfert de droits</w:t>
      </w:r>
      <w:bookmarkEnd w:id="247"/>
      <w:bookmarkEnd w:id="248"/>
      <w:bookmarkEnd w:id="249"/>
      <w:bookmarkEnd w:id="250"/>
      <w:bookmarkEnd w:id="251"/>
    </w:p>
    <w:p w14:paraId="350F9579" w14:textId="77777777" w:rsidR="00B02E1C" w:rsidRPr="00CE5990" w:rsidRDefault="00B02E1C" w:rsidP="00CF42C2">
      <w:pPr>
        <w:pStyle w:val="BlauerTextberschrift3"/>
      </w:pPr>
      <w:bookmarkStart w:id="252" w:name="_Toc463278581"/>
      <w:r w:rsidRPr="00CE5990">
        <w:t>La cession de droits découlant du présent contrat à des tiers requiert l’accord de toutes les parties. Cette règle s’applique également au transfert d’obligations.</w:t>
      </w:r>
      <w:bookmarkEnd w:id="252"/>
    </w:p>
    <w:p w14:paraId="603CBA33" w14:textId="77777777" w:rsidR="00B02E1C" w:rsidRPr="00CE5990" w:rsidRDefault="00B02E1C" w:rsidP="00B02E1C">
      <w:pPr>
        <w:pStyle w:val="berschrift2nummeriert"/>
      </w:pPr>
      <w:bookmarkStart w:id="253" w:name="_Toc405562053"/>
      <w:bookmarkStart w:id="254" w:name="_Toc463278582"/>
      <w:bookmarkStart w:id="255" w:name="_Toc513455679"/>
      <w:bookmarkStart w:id="256" w:name="_Toc27379308"/>
      <w:bookmarkStart w:id="257" w:name="_Toc198894537"/>
      <w:r w:rsidRPr="00CE5990">
        <w:t>Obligation de fidélité et de diligence</w:t>
      </w:r>
      <w:bookmarkEnd w:id="253"/>
      <w:bookmarkEnd w:id="254"/>
      <w:bookmarkEnd w:id="255"/>
      <w:bookmarkEnd w:id="256"/>
      <w:bookmarkEnd w:id="257"/>
    </w:p>
    <w:p w14:paraId="14C018E9" w14:textId="77777777" w:rsidR="00B02E1C" w:rsidRPr="00CE5990" w:rsidRDefault="00B02E1C" w:rsidP="00CF42C2">
      <w:pPr>
        <w:pStyle w:val="BlauerTextberschrift3"/>
      </w:pPr>
      <w:bookmarkStart w:id="258" w:name="_Toc463278583"/>
      <w:r w:rsidRPr="00CE5990">
        <w:t>Le gestionnaire des données répond de l’exécution soignée de l’ensemble de ses obligations. Il s’engage à sauvegarder les intérêts du propriétaire des données.</w:t>
      </w:r>
      <w:bookmarkEnd w:id="258"/>
    </w:p>
    <w:p w14:paraId="28886914" w14:textId="77777777" w:rsidR="00B02E1C" w:rsidRPr="00CE5990" w:rsidRDefault="00B02E1C" w:rsidP="00CF42C2">
      <w:pPr>
        <w:pStyle w:val="BlauerTextberschrift3"/>
      </w:pPr>
      <w:bookmarkStart w:id="259" w:name="_Toc463278584"/>
      <w:r w:rsidRPr="00CE5990">
        <w:t>Le propriétaire des données signale immédiatement au gestionnaire des données tout défaut constaté. Le gestionnaire des données est tenu d’éliminer les défauts causés par les personnes en charge de l’exécution du contrat dans un délai approprié fixé par le propriétaire des données.</w:t>
      </w:r>
      <w:bookmarkEnd w:id="259"/>
    </w:p>
    <w:p w14:paraId="1433F438" w14:textId="77777777" w:rsidR="00B02E1C" w:rsidRPr="00CE5990" w:rsidRDefault="00B02E1C" w:rsidP="00CF42C2">
      <w:pPr>
        <w:pStyle w:val="BlauerTextberschrift3"/>
      </w:pPr>
      <w:bookmarkStart w:id="260" w:name="_Toc463278585"/>
      <w:r w:rsidRPr="00CE5990">
        <w:t>Le gestionnaire des données est tenu de conserver minutieusement l’ensemble des actes, croquis, plans et données.</w:t>
      </w:r>
      <w:bookmarkEnd w:id="260"/>
    </w:p>
    <w:p w14:paraId="282CB48E" w14:textId="326AB353" w:rsidR="00B02E1C" w:rsidRPr="00CE5990" w:rsidRDefault="00B02E1C" w:rsidP="00CF42C2">
      <w:pPr>
        <w:pStyle w:val="BlauerTextberschrift3"/>
      </w:pPr>
      <w:bookmarkStart w:id="261" w:name="_Toc463278586"/>
      <w:r w:rsidRPr="00CE5990">
        <w:t xml:space="preserve">Au terme du présent contrat, le gestionnaire des données remet au propriétaire des données, s’il le souhaite, tous les documents et résultats de travail, quel que soit leur format. Après leur remise, il est par ailleurs tenu, s’il en reçoit la demande, de supprimer toutes les données </w:t>
      </w:r>
      <w:r w:rsidR="003E6755" w:rsidRPr="00CE5990">
        <w:t>du système informatique</w:t>
      </w:r>
      <w:r w:rsidR="003E6755">
        <w:t xml:space="preserve"> </w:t>
      </w:r>
      <w:r w:rsidRPr="00CE5990">
        <w:t xml:space="preserve">selon les </w:t>
      </w:r>
      <w:bookmarkStart w:id="262" w:name="_Hlk60599666"/>
      <w:r w:rsidRPr="00CE5990">
        <w:t>spécifications dans le concept de gestion des données</w:t>
      </w:r>
      <w:bookmarkEnd w:id="262"/>
      <w:r w:rsidRPr="00CE5990">
        <w:t>.</w:t>
      </w:r>
      <w:bookmarkEnd w:id="261"/>
    </w:p>
    <w:p w14:paraId="5A9DEF5C" w14:textId="77777777" w:rsidR="00B02E1C" w:rsidRPr="00CE5990" w:rsidRDefault="00B02E1C" w:rsidP="00B02E1C">
      <w:pPr>
        <w:pStyle w:val="berschrift2nummeriert"/>
      </w:pPr>
      <w:bookmarkStart w:id="263" w:name="_Toc405562054"/>
      <w:bookmarkStart w:id="264" w:name="_Toc463278587"/>
      <w:bookmarkStart w:id="265" w:name="_Toc513455680"/>
      <w:bookmarkStart w:id="266" w:name="_Toc27379309"/>
      <w:bookmarkStart w:id="267" w:name="_Toc198894538"/>
      <w:r w:rsidRPr="00CE5990">
        <w:t>Durée du contrat</w:t>
      </w:r>
      <w:bookmarkEnd w:id="263"/>
      <w:bookmarkEnd w:id="264"/>
      <w:bookmarkEnd w:id="265"/>
      <w:bookmarkEnd w:id="266"/>
      <w:bookmarkEnd w:id="267"/>
    </w:p>
    <w:p w14:paraId="77F49308" w14:textId="77777777" w:rsidR="00B02E1C" w:rsidRPr="00CE5990" w:rsidRDefault="00B02E1C" w:rsidP="00CF42C2">
      <w:pPr>
        <w:pStyle w:val="BlauerTextberschrift3"/>
      </w:pPr>
      <w:bookmarkStart w:id="268" w:name="_Toc463278588"/>
      <w:r w:rsidRPr="00CE5990">
        <w:t>Le contrat est conclu pour une durée indéterminée. Il peut être résilié pour « date », moyennant un préavis de « délai de préavis ».</w:t>
      </w:r>
      <w:bookmarkEnd w:id="268"/>
    </w:p>
    <w:p w14:paraId="74B0B4A4" w14:textId="77777777" w:rsidR="00B02E1C" w:rsidRPr="00CE5990" w:rsidRDefault="00B02E1C" w:rsidP="00B02E1C">
      <w:pPr>
        <w:pStyle w:val="berschrift2nummeriert"/>
      </w:pPr>
      <w:bookmarkStart w:id="269" w:name="_Toc405562055"/>
      <w:bookmarkStart w:id="270" w:name="_Toc463278589"/>
      <w:bookmarkStart w:id="271" w:name="_Toc513455681"/>
      <w:bookmarkStart w:id="272" w:name="_Toc27379310"/>
      <w:bookmarkStart w:id="273" w:name="_Toc198894539"/>
      <w:r w:rsidRPr="00CE5990">
        <w:t>Droit applicable, litiges et for</w:t>
      </w:r>
      <w:bookmarkEnd w:id="269"/>
      <w:bookmarkEnd w:id="270"/>
      <w:bookmarkEnd w:id="271"/>
      <w:bookmarkEnd w:id="272"/>
      <w:bookmarkEnd w:id="273"/>
    </w:p>
    <w:p w14:paraId="3A0EF097" w14:textId="77777777" w:rsidR="00B02E1C" w:rsidRPr="00CE5990" w:rsidRDefault="00B02E1C" w:rsidP="00CF42C2">
      <w:pPr>
        <w:pStyle w:val="BlauerTextberschrift3"/>
      </w:pPr>
      <w:bookmarkStart w:id="274" w:name="_Toc463278590"/>
      <w:r w:rsidRPr="00CE5990">
        <w:t xml:space="preserve">Le présent contrat est régi exclusivement par le droit suisse. </w:t>
      </w:r>
    </w:p>
    <w:p w14:paraId="6A3091D1" w14:textId="77777777" w:rsidR="00B02E1C" w:rsidRPr="00CE5990" w:rsidRDefault="00B02E1C" w:rsidP="00CF42C2">
      <w:pPr>
        <w:pStyle w:val="BlauerTextberschrift3"/>
      </w:pPr>
      <w:r w:rsidRPr="00CE5990">
        <w:t>En cas de litige, les parties s’engagent à rechercher une solution amiable par des entretiens directs. Elles font éventuellement appel à une personne indépendante et compétente, chargée de les concilier. Chaque partie peut aviser l’autre par écrit qu’elle est prête à s’engager dans une procédure conciliation (entretiens directs ou recours à un médiateur). En cas de recours à un médiateur, les parties définissent conjointement avec celui-ci la procédure appropriée et les règles à respecter.</w:t>
      </w:r>
      <w:r w:rsidRPr="00CE5990">
        <w:br/>
        <w:t>Si les parties conviennent d’une procédure de conciliation et ne parviennent ni à régler le litige ni à s’entendre sur le choix du médiateur dans les 60 jours suivant la date de réception de l’avis ou si la médiation n’aboutit pas dans les 90 jours suivant cette même date, chaque partie peut porter le litige devant un tribunal ordinaire.</w:t>
      </w:r>
    </w:p>
    <w:p w14:paraId="6456EB45" w14:textId="77777777" w:rsidR="00B02E1C" w:rsidRPr="00CE5990" w:rsidRDefault="00B02E1C" w:rsidP="00CF42C2">
      <w:pPr>
        <w:pStyle w:val="BlauerTextberschrift3"/>
      </w:pPr>
      <w:r w:rsidRPr="00CE5990">
        <w:t>En cas de litiges découlant du présent contrat, les parties conviennent que le for est le siège du propriétaire des données.</w:t>
      </w:r>
      <w:bookmarkEnd w:id="274"/>
    </w:p>
    <w:p w14:paraId="30399DC2" w14:textId="77777777" w:rsidR="00B02E1C" w:rsidRPr="00CE5990" w:rsidRDefault="00B02E1C" w:rsidP="00CF42C2">
      <w:pPr>
        <w:pStyle w:val="berschrift1nummeriert"/>
      </w:pPr>
      <w:bookmarkStart w:id="275" w:name="_Toc405562056"/>
      <w:bookmarkStart w:id="276" w:name="_Toc463278591"/>
      <w:bookmarkStart w:id="277" w:name="_Toc513455682"/>
      <w:bookmarkStart w:id="278" w:name="_Toc27379311"/>
      <w:bookmarkStart w:id="279" w:name="_Toc198894540"/>
      <w:r w:rsidRPr="00CE5990">
        <w:lastRenderedPageBreak/>
        <w:t>Signatures</w:t>
      </w:r>
      <w:bookmarkEnd w:id="275"/>
      <w:bookmarkEnd w:id="276"/>
      <w:bookmarkEnd w:id="277"/>
      <w:bookmarkEnd w:id="278"/>
      <w:bookmarkEnd w:id="279"/>
    </w:p>
    <w:p w14:paraId="2D65F983" w14:textId="77777777" w:rsidR="00B02E1C" w:rsidRPr="00CE5990" w:rsidRDefault="00B02E1C" w:rsidP="00CF42C2">
      <w:pPr>
        <w:pStyle w:val="BlauerTextberschrift3"/>
      </w:pPr>
      <w:r w:rsidRPr="00CE5990">
        <w:t xml:space="preserve">Le présent contrat est établi en deux exemplaires identiques. Chaque partie en reçoit un signé. </w:t>
      </w:r>
    </w:p>
    <w:p w14:paraId="3C21EEDB" w14:textId="77777777" w:rsidR="00B02E1C" w:rsidRPr="00CE5990" w:rsidRDefault="00B02E1C" w:rsidP="00CF42C2">
      <w:pPr>
        <w:pStyle w:val="BlauerTextberschrift3"/>
      </w:pPr>
      <w:r w:rsidRPr="00CE5990">
        <w:t>Le contrat entre en vigueur le « date ».</w:t>
      </w:r>
    </w:p>
    <w:p w14:paraId="7CD52058" w14:textId="77777777" w:rsidR="00B02E1C" w:rsidRPr="00CE5990" w:rsidRDefault="00B02E1C" w:rsidP="00CF42C2">
      <w:pPr>
        <w:pStyle w:val="BlauerTextberschrift3"/>
      </w:pPr>
      <w:r w:rsidRPr="00CE5990">
        <w:t>Signatures</w:t>
      </w:r>
    </w:p>
    <w:p w14:paraId="1746D98A" w14:textId="77777777" w:rsidR="00B02E1C" w:rsidRPr="00CE5990" w:rsidRDefault="00B02E1C" w:rsidP="00CF42C2">
      <w:pPr>
        <w:pStyle w:val="ETextkrper"/>
      </w:pPr>
    </w:p>
    <w:p w14:paraId="1414497E" w14:textId="77777777" w:rsidR="00B02E1C" w:rsidRPr="00CE5990" w:rsidRDefault="00B02E1C" w:rsidP="00CF42C2">
      <w:pPr>
        <w:pStyle w:val="ETextkrper"/>
      </w:pPr>
      <w:r w:rsidRPr="00CE5990">
        <w:t>[NPA, localité], .....................................</w:t>
      </w:r>
      <w:r w:rsidRPr="00CE5990">
        <w:tab/>
        <w:t>[NPA, localité], .....................................</w:t>
      </w:r>
    </w:p>
    <w:p w14:paraId="69542FC0" w14:textId="77777777" w:rsidR="00B02E1C" w:rsidRPr="00CE5990" w:rsidRDefault="00B02E1C" w:rsidP="00CF42C2">
      <w:pPr>
        <w:pStyle w:val="ETextkrper"/>
      </w:pPr>
    </w:p>
    <w:p w14:paraId="5DB8D5CE" w14:textId="185E8073" w:rsidR="00B02E1C" w:rsidRPr="00CE5990" w:rsidRDefault="004B3FDD" w:rsidP="00CF42C2">
      <w:pPr>
        <w:pStyle w:val="ETextkrper"/>
      </w:pPr>
      <w:r w:rsidRPr="00CE5990">
        <w:t xml:space="preserve">Service des eaux </w:t>
      </w:r>
      <w:fldSimple w:instr=" DOCPROPERTY  Wasserversorgung  \* MERGEFORMAT ">
        <w:r w:rsidR="009708D3" w:rsidRPr="009708D3">
          <w:rPr>
            <w:u w:color="0070C0"/>
          </w:rPr>
          <w:t xml:space="preserve">&lt;Service des eaux </w:t>
        </w:r>
        <w:r w:rsidR="009708D3">
          <w:t>dans Propriétés&gt;</w:t>
        </w:r>
      </w:fldSimple>
      <w:r w:rsidRPr="00CE5990">
        <w:tab/>
        <w:t>Organisation</w:t>
      </w:r>
    </w:p>
    <w:p w14:paraId="16EF1FBF" w14:textId="77777777" w:rsidR="00B02E1C" w:rsidRPr="00CE5990" w:rsidRDefault="00B02E1C" w:rsidP="00CF42C2">
      <w:pPr>
        <w:pStyle w:val="ETextkrper"/>
      </w:pPr>
    </w:p>
    <w:p w14:paraId="6EA1A90B" w14:textId="77777777" w:rsidR="00B02E1C" w:rsidRPr="00CE5990" w:rsidRDefault="00B02E1C" w:rsidP="00CF42C2">
      <w:pPr>
        <w:pStyle w:val="ETextkrper"/>
      </w:pPr>
    </w:p>
    <w:p w14:paraId="4ADEEFD9" w14:textId="77777777" w:rsidR="00B02E1C" w:rsidRPr="00CE5990" w:rsidRDefault="00B02E1C" w:rsidP="00CF42C2">
      <w:pPr>
        <w:pStyle w:val="ETextkrper"/>
      </w:pPr>
    </w:p>
    <w:p w14:paraId="65A4448D" w14:textId="77777777" w:rsidR="00B02E1C" w:rsidRPr="00CE5990" w:rsidRDefault="00B02E1C" w:rsidP="00CF42C2">
      <w:pPr>
        <w:pStyle w:val="ETextkrper"/>
      </w:pPr>
    </w:p>
    <w:p w14:paraId="69E6C490" w14:textId="77777777" w:rsidR="00B02E1C" w:rsidRPr="00CE5990" w:rsidRDefault="00B02E1C" w:rsidP="00CF42C2">
      <w:pPr>
        <w:pStyle w:val="ETextkrper"/>
      </w:pPr>
      <w:r w:rsidRPr="00CE5990">
        <w:t>……………………………</w:t>
      </w:r>
      <w:r w:rsidRPr="00CE5990">
        <w:tab/>
        <w:t>……………………………</w:t>
      </w:r>
    </w:p>
    <w:p w14:paraId="550FC55E" w14:textId="77777777" w:rsidR="00B02E1C" w:rsidRPr="00CE5990" w:rsidRDefault="00B02E1C" w:rsidP="00CF42C2">
      <w:pPr>
        <w:pStyle w:val="ETextkrper"/>
      </w:pPr>
      <w:r w:rsidRPr="00CE5990">
        <w:t>Prénom Nom</w:t>
      </w:r>
      <w:r w:rsidRPr="00CE5990">
        <w:tab/>
        <w:t>Prénom Nom</w:t>
      </w:r>
    </w:p>
    <w:p w14:paraId="5913870E" w14:textId="77777777" w:rsidR="00B02E1C" w:rsidRPr="00CE5990" w:rsidRDefault="00B02E1C" w:rsidP="00CF42C2">
      <w:pPr>
        <w:pStyle w:val="ETextkrper"/>
      </w:pPr>
    </w:p>
    <w:p w14:paraId="5D31111B" w14:textId="77777777" w:rsidR="00B02E1C" w:rsidRPr="00CE5990" w:rsidRDefault="00B02E1C" w:rsidP="00CF42C2">
      <w:pPr>
        <w:pStyle w:val="ETextkrper"/>
      </w:pPr>
    </w:p>
    <w:p w14:paraId="3E6A1DAA" w14:textId="77777777" w:rsidR="00B02E1C" w:rsidRPr="00CE5990" w:rsidRDefault="00B02E1C" w:rsidP="00CF42C2">
      <w:pPr>
        <w:pStyle w:val="ETextkrper"/>
      </w:pPr>
    </w:p>
    <w:p w14:paraId="0800C8F8" w14:textId="77777777" w:rsidR="00B02E1C" w:rsidRPr="00CE5990" w:rsidRDefault="00B02E1C" w:rsidP="00B02E1C">
      <w:pPr>
        <w:spacing w:after="160" w:line="259" w:lineRule="auto"/>
        <w:rPr>
          <w:rFonts w:eastAsiaTheme="majorEastAsia" w:cstheme="majorBidi"/>
          <w:b/>
          <w:sz w:val="36"/>
          <w:szCs w:val="56"/>
        </w:rPr>
      </w:pPr>
      <w:bookmarkStart w:id="280" w:name="_Toc508097359"/>
      <w:r w:rsidRPr="00CE5990">
        <w:br w:type="page"/>
      </w:r>
    </w:p>
    <w:p w14:paraId="212A8D24" w14:textId="77777777" w:rsidR="00B02E1C" w:rsidRPr="00CE5990" w:rsidRDefault="00B02E1C" w:rsidP="00471F37">
      <w:pPr>
        <w:pStyle w:val="TitelNormal"/>
      </w:pPr>
      <w:r w:rsidRPr="00CE5990">
        <w:lastRenderedPageBreak/>
        <w:t>Annexes</w:t>
      </w:r>
    </w:p>
    <w:p w14:paraId="787556A5" w14:textId="77777777" w:rsidR="00B02E1C" w:rsidRPr="00CE5990" w:rsidRDefault="00B02E1C" w:rsidP="00CF42C2">
      <w:pPr>
        <w:pStyle w:val="Titre1"/>
      </w:pPr>
      <w:bookmarkStart w:id="281" w:name="_Ref508114384"/>
      <w:bookmarkStart w:id="282" w:name="_Ref508115943"/>
      <w:bookmarkStart w:id="283" w:name="_Ref508115996"/>
      <w:bookmarkStart w:id="284" w:name="_Toc513455686"/>
      <w:bookmarkStart w:id="285" w:name="_Toc27379312"/>
      <w:bookmarkStart w:id="286" w:name="_Toc198894541"/>
      <w:bookmarkEnd w:id="280"/>
      <w:r w:rsidRPr="00CE5990">
        <w:t>Coûts de la gestion, de la mise à jour et de l’utilisation des données</w:t>
      </w:r>
      <w:bookmarkEnd w:id="281"/>
      <w:bookmarkEnd w:id="282"/>
      <w:bookmarkEnd w:id="283"/>
      <w:bookmarkEnd w:id="284"/>
      <w:bookmarkEnd w:id="285"/>
      <w:bookmarkEnd w:id="286"/>
    </w:p>
    <w:p w14:paraId="4889FD77" w14:textId="730E5527" w:rsidR="00B02E1C" w:rsidRPr="005317D6" w:rsidRDefault="00B02E1C" w:rsidP="00B02E1C">
      <w:pPr>
        <w:pStyle w:val="RoterTextAnweisungen"/>
      </w:pPr>
      <w:r w:rsidRPr="005317D6">
        <w:t>La liste suivante doit être adaptée à la situation spécifique du service des eaux.</w:t>
      </w:r>
    </w:p>
    <w:p w14:paraId="70CD8C14" w14:textId="77777777" w:rsidR="00B02E1C" w:rsidRPr="00CE5990" w:rsidRDefault="00B02E1C" w:rsidP="00B02E1C">
      <w:pPr>
        <w:pStyle w:val="RoterTextAnweisungen"/>
        <w:rPr>
          <w:vanish w:val="0"/>
        </w:rPr>
      </w:pPr>
      <w:r w:rsidRPr="005317D6">
        <w:t>Ajouter les points manquants et supprimer ceux qui ne s’appliquent pas.</w:t>
      </w:r>
    </w:p>
    <w:p w14:paraId="1883D0E8" w14:textId="77777777" w:rsidR="00B02E1C" w:rsidRPr="00CE5990" w:rsidRDefault="00B02E1C" w:rsidP="00B02E1C">
      <w:pPr>
        <w:pStyle w:val="Corpsdetexte"/>
      </w:pPr>
    </w:p>
    <w:tbl>
      <w:tblPr>
        <w:tblW w:w="5000" w:type="pct"/>
        <w:tblBorders>
          <w:bottom w:val="single" w:sz="4" w:space="0" w:color="auto"/>
          <w:insideH w:val="single" w:sz="4" w:space="0" w:color="auto"/>
        </w:tblBorders>
        <w:tblCellMar>
          <w:left w:w="0" w:type="dxa"/>
          <w:bottom w:w="57" w:type="dxa"/>
          <w:right w:w="0" w:type="dxa"/>
        </w:tblCellMar>
        <w:tblLook w:val="04A0" w:firstRow="1" w:lastRow="0" w:firstColumn="1" w:lastColumn="0" w:noHBand="0" w:noVBand="1"/>
      </w:tblPr>
      <w:tblGrid>
        <w:gridCol w:w="2765"/>
        <w:gridCol w:w="2472"/>
        <w:gridCol w:w="2171"/>
        <w:gridCol w:w="2570"/>
      </w:tblGrid>
      <w:tr w:rsidR="00B02E1C" w:rsidRPr="00CE5990" w14:paraId="1EBBA713" w14:textId="77777777" w:rsidTr="00B02E1C">
        <w:trPr>
          <w:tblHeader/>
        </w:trPr>
        <w:tc>
          <w:tcPr>
            <w:tcW w:w="2694" w:type="dxa"/>
          </w:tcPr>
          <w:p w14:paraId="13F20EA7" w14:textId="77777777" w:rsidR="00B02E1C" w:rsidRPr="00CE5990" w:rsidRDefault="00B02E1C" w:rsidP="00B02E1C">
            <w:pPr>
              <w:pStyle w:val="TabelleFett"/>
            </w:pPr>
            <w:r w:rsidRPr="00CE5990">
              <w:t>Prestation</w:t>
            </w:r>
          </w:p>
        </w:tc>
        <w:tc>
          <w:tcPr>
            <w:tcW w:w="2409" w:type="dxa"/>
          </w:tcPr>
          <w:p w14:paraId="4828E340" w14:textId="77777777" w:rsidR="00B02E1C" w:rsidRPr="00CE5990" w:rsidRDefault="00B02E1C" w:rsidP="00B02E1C">
            <w:pPr>
              <w:pStyle w:val="TabelleFett"/>
              <w:jc w:val="center"/>
            </w:pPr>
            <w:r w:rsidRPr="00CE5990">
              <w:t>Coûts uniques</w:t>
            </w:r>
          </w:p>
          <w:p w14:paraId="63A2EC22" w14:textId="77777777" w:rsidR="00B02E1C" w:rsidRPr="00CE5990" w:rsidRDefault="00B02E1C" w:rsidP="00B02E1C">
            <w:pPr>
              <w:pStyle w:val="TabelleFett"/>
              <w:jc w:val="center"/>
            </w:pPr>
            <w:r w:rsidRPr="00CE5990">
              <w:t>[CHF]</w:t>
            </w:r>
          </w:p>
        </w:tc>
        <w:tc>
          <w:tcPr>
            <w:tcW w:w="2116" w:type="dxa"/>
          </w:tcPr>
          <w:p w14:paraId="7C49C50A" w14:textId="2D311D8D" w:rsidR="00B02E1C" w:rsidRPr="00CE5990" w:rsidRDefault="00B02E1C" w:rsidP="00B02E1C">
            <w:pPr>
              <w:pStyle w:val="TabelleFett"/>
              <w:jc w:val="center"/>
            </w:pPr>
            <w:r w:rsidRPr="00CE5990">
              <w:t xml:space="preserve">Coûts annuels </w:t>
            </w:r>
            <w:r w:rsidR="003F39E1">
              <w:br/>
            </w:r>
            <w:r w:rsidRPr="00CE5990">
              <w:t>[CHF]</w:t>
            </w:r>
          </w:p>
        </w:tc>
        <w:tc>
          <w:tcPr>
            <w:tcW w:w="2505" w:type="dxa"/>
          </w:tcPr>
          <w:p w14:paraId="35191807" w14:textId="77777777" w:rsidR="00B02E1C" w:rsidRPr="00CE5990" w:rsidRDefault="00B02E1C" w:rsidP="00B02E1C">
            <w:pPr>
              <w:pStyle w:val="Standardfett"/>
            </w:pPr>
            <w:r w:rsidRPr="00CE5990">
              <w:t>Remarques</w:t>
            </w:r>
          </w:p>
        </w:tc>
      </w:tr>
      <w:tr w:rsidR="00B02E1C" w:rsidRPr="00CE5990" w14:paraId="07D9107B" w14:textId="77777777" w:rsidTr="00B02E1C">
        <w:tc>
          <w:tcPr>
            <w:tcW w:w="2694" w:type="dxa"/>
          </w:tcPr>
          <w:p w14:paraId="20055846" w14:textId="77777777" w:rsidR="00B02E1C" w:rsidRPr="00CE5990" w:rsidRDefault="00B02E1C" w:rsidP="000601E8">
            <w:pPr>
              <w:pStyle w:val="BlauerTextVorschlge"/>
            </w:pPr>
            <w:r w:rsidRPr="00CE5990">
              <w:t>Gestion des données</w:t>
            </w:r>
          </w:p>
          <w:p w14:paraId="08183D24" w14:textId="77777777" w:rsidR="00B02E1C" w:rsidRPr="00CE5990" w:rsidRDefault="00B02E1C" w:rsidP="000601E8">
            <w:pPr>
              <w:pStyle w:val="BlauerTextVorschlge"/>
            </w:pPr>
            <w:r w:rsidRPr="00CE5990">
              <w:t>…</w:t>
            </w:r>
          </w:p>
        </w:tc>
        <w:tc>
          <w:tcPr>
            <w:tcW w:w="2409" w:type="dxa"/>
          </w:tcPr>
          <w:p w14:paraId="24EE3B09" w14:textId="77777777" w:rsidR="00B02E1C" w:rsidRPr="00CE5990" w:rsidRDefault="00B02E1C" w:rsidP="00B02E1C">
            <w:pPr>
              <w:jc w:val="center"/>
              <w:rPr>
                <w:color w:val="0070C0"/>
              </w:rPr>
            </w:pPr>
          </w:p>
          <w:p w14:paraId="625BA182" w14:textId="77777777" w:rsidR="00B02E1C" w:rsidRPr="00CE5990" w:rsidRDefault="00B02E1C" w:rsidP="00B02E1C">
            <w:pPr>
              <w:jc w:val="center"/>
              <w:rPr>
                <w:color w:val="0070C0"/>
              </w:rPr>
            </w:pPr>
            <w:r w:rsidRPr="00CE5990">
              <w:rPr>
                <w:color w:val="0070C0"/>
              </w:rPr>
              <w:t>…</w:t>
            </w:r>
          </w:p>
        </w:tc>
        <w:tc>
          <w:tcPr>
            <w:tcW w:w="2116" w:type="dxa"/>
          </w:tcPr>
          <w:p w14:paraId="704FDEE0" w14:textId="77777777" w:rsidR="00B02E1C" w:rsidRPr="00CE5990" w:rsidRDefault="00B02E1C" w:rsidP="00B02E1C">
            <w:pPr>
              <w:jc w:val="center"/>
              <w:rPr>
                <w:color w:val="0070C0"/>
              </w:rPr>
            </w:pPr>
          </w:p>
          <w:p w14:paraId="432631BC" w14:textId="77777777" w:rsidR="00B02E1C" w:rsidRPr="00CE5990" w:rsidRDefault="00B02E1C" w:rsidP="00B02E1C">
            <w:pPr>
              <w:jc w:val="center"/>
              <w:rPr>
                <w:color w:val="0070C0"/>
              </w:rPr>
            </w:pPr>
            <w:r w:rsidRPr="00CE5990">
              <w:rPr>
                <w:color w:val="0070C0"/>
              </w:rPr>
              <w:t>…</w:t>
            </w:r>
          </w:p>
        </w:tc>
        <w:tc>
          <w:tcPr>
            <w:tcW w:w="2505" w:type="dxa"/>
          </w:tcPr>
          <w:p w14:paraId="2B4EC49A" w14:textId="77777777" w:rsidR="00B02E1C" w:rsidRPr="00CE5990" w:rsidRDefault="00B02E1C" w:rsidP="00B02E1C">
            <w:pPr>
              <w:rPr>
                <w:color w:val="0070C0"/>
              </w:rPr>
            </w:pPr>
          </w:p>
        </w:tc>
      </w:tr>
      <w:tr w:rsidR="00B02E1C" w:rsidRPr="00CE5990" w14:paraId="32C9180E" w14:textId="77777777" w:rsidTr="00B02E1C">
        <w:tc>
          <w:tcPr>
            <w:tcW w:w="2694" w:type="dxa"/>
          </w:tcPr>
          <w:p w14:paraId="2D59EB91" w14:textId="77777777" w:rsidR="00B02E1C" w:rsidRPr="00CE5990" w:rsidRDefault="00B02E1C" w:rsidP="000601E8">
            <w:pPr>
              <w:pStyle w:val="BlauerTextVorschlge"/>
              <w:rPr>
                <w:bCs/>
              </w:rPr>
            </w:pPr>
            <w:r w:rsidRPr="00CE5990">
              <w:t>Mise à jour des données</w:t>
            </w:r>
          </w:p>
          <w:p w14:paraId="6DAEEBF2" w14:textId="77777777" w:rsidR="00B02E1C" w:rsidRPr="00CE5990" w:rsidRDefault="00B02E1C" w:rsidP="000601E8">
            <w:pPr>
              <w:pStyle w:val="BlauerTextVorschlge"/>
            </w:pPr>
            <w:r w:rsidRPr="00CE5990">
              <w:t>…</w:t>
            </w:r>
          </w:p>
        </w:tc>
        <w:tc>
          <w:tcPr>
            <w:tcW w:w="2409" w:type="dxa"/>
          </w:tcPr>
          <w:p w14:paraId="6A9E8DAF" w14:textId="77777777" w:rsidR="00B02E1C" w:rsidRPr="00CE5990" w:rsidRDefault="00B02E1C" w:rsidP="00B02E1C">
            <w:pPr>
              <w:jc w:val="center"/>
              <w:rPr>
                <w:color w:val="0070C0"/>
              </w:rPr>
            </w:pPr>
          </w:p>
          <w:p w14:paraId="5FAE6CA1" w14:textId="77777777" w:rsidR="00B02E1C" w:rsidRPr="00CE5990" w:rsidRDefault="00B02E1C" w:rsidP="00B02E1C">
            <w:pPr>
              <w:jc w:val="center"/>
              <w:rPr>
                <w:color w:val="0070C0"/>
              </w:rPr>
            </w:pPr>
            <w:r w:rsidRPr="00CE5990">
              <w:rPr>
                <w:color w:val="0070C0"/>
              </w:rPr>
              <w:t>…</w:t>
            </w:r>
          </w:p>
        </w:tc>
        <w:tc>
          <w:tcPr>
            <w:tcW w:w="2116" w:type="dxa"/>
          </w:tcPr>
          <w:p w14:paraId="418A5892" w14:textId="77777777" w:rsidR="00B02E1C" w:rsidRPr="00CE5990" w:rsidRDefault="00B02E1C" w:rsidP="00B02E1C">
            <w:pPr>
              <w:jc w:val="center"/>
              <w:rPr>
                <w:color w:val="0070C0"/>
              </w:rPr>
            </w:pPr>
          </w:p>
          <w:p w14:paraId="7374AB15" w14:textId="77777777" w:rsidR="00B02E1C" w:rsidRPr="00CE5990" w:rsidRDefault="00B02E1C" w:rsidP="00B02E1C">
            <w:pPr>
              <w:jc w:val="center"/>
              <w:rPr>
                <w:color w:val="0070C0"/>
              </w:rPr>
            </w:pPr>
            <w:r w:rsidRPr="00CE5990">
              <w:rPr>
                <w:color w:val="0070C0"/>
              </w:rPr>
              <w:t>…</w:t>
            </w:r>
          </w:p>
        </w:tc>
        <w:tc>
          <w:tcPr>
            <w:tcW w:w="2505" w:type="dxa"/>
          </w:tcPr>
          <w:p w14:paraId="5DD440DC" w14:textId="77777777" w:rsidR="00B02E1C" w:rsidRPr="00CE5990" w:rsidRDefault="00B02E1C" w:rsidP="00B02E1C">
            <w:pPr>
              <w:rPr>
                <w:color w:val="0070C0"/>
              </w:rPr>
            </w:pPr>
          </w:p>
        </w:tc>
      </w:tr>
      <w:tr w:rsidR="00B02E1C" w:rsidRPr="00CE5990" w14:paraId="4DC1DF14" w14:textId="77777777" w:rsidTr="00B02E1C">
        <w:tc>
          <w:tcPr>
            <w:tcW w:w="2694" w:type="dxa"/>
            <w:tcBorders>
              <w:bottom w:val="single" w:sz="4" w:space="0" w:color="auto"/>
            </w:tcBorders>
          </w:tcPr>
          <w:p w14:paraId="67ACACA5" w14:textId="77777777" w:rsidR="00B02E1C" w:rsidRPr="00CE5990" w:rsidRDefault="00B02E1C" w:rsidP="000601E8">
            <w:pPr>
              <w:pStyle w:val="BlauerTextVorschlge"/>
              <w:rPr>
                <w:bCs/>
              </w:rPr>
            </w:pPr>
            <w:r w:rsidRPr="00CE5990">
              <w:t>Utilisation des données</w:t>
            </w:r>
          </w:p>
          <w:p w14:paraId="666834CB" w14:textId="77777777" w:rsidR="00B02E1C" w:rsidRPr="00CE5990" w:rsidRDefault="00B02E1C" w:rsidP="000601E8">
            <w:pPr>
              <w:pStyle w:val="BlauerTextVorschlge"/>
            </w:pPr>
            <w:r w:rsidRPr="00CE5990">
              <w:t>….</w:t>
            </w:r>
          </w:p>
        </w:tc>
        <w:tc>
          <w:tcPr>
            <w:tcW w:w="2409" w:type="dxa"/>
            <w:tcBorders>
              <w:bottom w:val="single" w:sz="4" w:space="0" w:color="auto"/>
            </w:tcBorders>
          </w:tcPr>
          <w:p w14:paraId="46BE3D71" w14:textId="77777777" w:rsidR="00B02E1C" w:rsidRPr="00CE5990" w:rsidRDefault="00B02E1C" w:rsidP="00B02E1C">
            <w:pPr>
              <w:jc w:val="center"/>
              <w:rPr>
                <w:color w:val="0070C0"/>
              </w:rPr>
            </w:pPr>
          </w:p>
          <w:p w14:paraId="0B47EEE5" w14:textId="77777777" w:rsidR="00B02E1C" w:rsidRPr="00CE5990" w:rsidRDefault="00B02E1C" w:rsidP="00B02E1C">
            <w:pPr>
              <w:jc w:val="center"/>
              <w:rPr>
                <w:color w:val="0070C0"/>
              </w:rPr>
            </w:pPr>
            <w:r w:rsidRPr="00CE5990">
              <w:rPr>
                <w:color w:val="0070C0"/>
              </w:rPr>
              <w:t>…</w:t>
            </w:r>
          </w:p>
        </w:tc>
        <w:tc>
          <w:tcPr>
            <w:tcW w:w="2116" w:type="dxa"/>
            <w:tcBorders>
              <w:bottom w:val="single" w:sz="4" w:space="0" w:color="auto"/>
            </w:tcBorders>
          </w:tcPr>
          <w:p w14:paraId="61A48EAC" w14:textId="77777777" w:rsidR="00B02E1C" w:rsidRPr="00CE5990" w:rsidRDefault="00B02E1C" w:rsidP="00B02E1C">
            <w:pPr>
              <w:jc w:val="center"/>
              <w:rPr>
                <w:color w:val="0070C0"/>
              </w:rPr>
            </w:pPr>
          </w:p>
          <w:p w14:paraId="01024144" w14:textId="77777777" w:rsidR="00B02E1C" w:rsidRPr="00CE5990" w:rsidRDefault="00B02E1C" w:rsidP="00B02E1C">
            <w:pPr>
              <w:jc w:val="center"/>
              <w:rPr>
                <w:color w:val="0070C0"/>
              </w:rPr>
            </w:pPr>
            <w:r w:rsidRPr="00CE5990">
              <w:rPr>
                <w:color w:val="0070C0"/>
              </w:rPr>
              <w:t>…</w:t>
            </w:r>
          </w:p>
        </w:tc>
        <w:tc>
          <w:tcPr>
            <w:tcW w:w="2505" w:type="dxa"/>
            <w:tcBorders>
              <w:bottom w:val="single" w:sz="4" w:space="0" w:color="auto"/>
            </w:tcBorders>
          </w:tcPr>
          <w:p w14:paraId="4E8E8CF1" w14:textId="77777777" w:rsidR="00B02E1C" w:rsidRPr="00CE5990" w:rsidRDefault="00B02E1C" w:rsidP="00B02E1C">
            <w:pPr>
              <w:rPr>
                <w:color w:val="0070C0"/>
              </w:rPr>
            </w:pPr>
          </w:p>
        </w:tc>
      </w:tr>
      <w:tr w:rsidR="00B02E1C" w:rsidRPr="00CE5990" w14:paraId="57739571" w14:textId="77777777" w:rsidTr="00B02E1C">
        <w:tc>
          <w:tcPr>
            <w:tcW w:w="2694" w:type="dxa"/>
            <w:tcBorders>
              <w:top w:val="single" w:sz="4" w:space="0" w:color="auto"/>
              <w:bottom w:val="double" w:sz="4" w:space="0" w:color="auto"/>
            </w:tcBorders>
          </w:tcPr>
          <w:p w14:paraId="2197EC4B" w14:textId="77777777" w:rsidR="00B02E1C" w:rsidRPr="00CE5990" w:rsidRDefault="00B02E1C" w:rsidP="000601E8">
            <w:pPr>
              <w:pStyle w:val="BlauerTextVorschlge"/>
            </w:pPr>
            <w:r w:rsidRPr="00CE5990">
              <w:t>Total des coûts</w:t>
            </w:r>
          </w:p>
        </w:tc>
        <w:tc>
          <w:tcPr>
            <w:tcW w:w="2409" w:type="dxa"/>
            <w:tcBorders>
              <w:top w:val="single" w:sz="4" w:space="0" w:color="auto"/>
              <w:bottom w:val="double" w:sz="4" w:space="0" w:color="auto"/>
            </w:tcBorders>
          </w:tcPr>
          <w:p w14:paraId="5C50AD8B" w14:textId="77777777" w:rsidR="00B02E1C" w:rsidRPr="00CE5990" w:rsidRDefault="00B02E1C" w:rsidP="00B02E1C">
            <w:pPr>
              <w:jc w:val="center"/>
              <w:rPr>
                <w:b/>
                <w:color w:val="0070C0"/>
              </w:rPr>
            </w:pPr>
            <w:r w:rsidRPr="00CE5990">
              <w:rPr>
                <w:b/>
                <w:color w:val="0070C0"/>
              </w:rPr>
              <w:t>…</w:t>
            </w:r>
          </w:p>
        </w:tc>
        <w:tc>
          <w:tcPr>
            <w:tcW w:w="2116" w:type="dxa"/>
            <w:tcBorders>
              <w:top w:val="single" w:sz="4" w:space="0" w:color="auto"/>
              <w:bottom w:val="double" w:sz="4" w:space="0" w:color="auto"/>
            </w:tcBorders>
          </w:tcPr>
          <w:p w14:paraId="1E1EA575" w14:textId="77777777" w:rsidR="00B02E1C" w:rsidRPr="00CE5990" w:rsidRDefault="00B02E1C" w:rsidP="00B02E1C">
            <w:pPr>
              <w:jc w:val="center"/>
              <w:rPr>
                <w:b/>
                <w:color w:val="0070C0"/>
              </w:rPr>
            </w:pPr>
            <w:r w:rsidRPr="00CE5990">
              <w:rPr>
                <w:b/>
                <w:color w:val="0070C0"/>
              </w:rPr>
              <w:t>…</w:t>
            </w:r>
          </w:p>
        </w:tc>
        <w:tc>
          <w:tcPr>
            <w:tcW w:w="2505" w:type="dxa"/>
            <w:tcBorders>
              <w:top w:val="single" w:sz="4" w:space="0" w:color="auto"/>
              <w:bottom w:val="double" w:sz="4" w:space="0" w:color="auto"/>
            </w:tcBorders>
          </w:tcPr>
          <w:p w14:paraId="18BE4BEE" w14:textId="77777777" w:rsidR="00B02E1C" w:rsidRPr="00CE5990" w:rsidRDefault="00B02E1C" w:rsidP="00B02E1C">
            <w:pPr>
              <w:rPr>
                <w:b/>
                <w:color w:val="0070C0"/>
              </w:rPr>
            </w:pPr>
          </w:p>
        </w:tc>
      </w:tr>
    </w:tbl>
    <w:p w14:paraId="083901CC" w14:textId="77777777" w:rsidR="00B02E1C" w:rsidRPr="00CE5990" w:rsidRDefault="00B02E1C" w:rsidP="00B02E1C">
      <w:pPr>
        <w:pStyle w:val="Corpsdetexte"/>
      </w:pPr>
    </w:p>
    <w:p w14:paraId="0E069840" w14:textId="77777777" w:rsidR="00B02E1C" w:rsidRPr="00CE5990" w:rsidRDefault="00B02E1C" w:rsidP="00CF42C2">
      <w:pPr>
        <w:pStyle w:val="Titre1"/>
      </w:pPr>
      <w:bookmarkStart w:id="287" w:name="_Ref60598859"/>
      <w:bookmarkStart w:id="288" w:name="_Ref60599882"/>
      <w:bookmarkStart w:id="289" w:name="_Ref60599923"/>
      <w:bookmarkStart w:id="290" w:name="_Toc198894542"/>
      <w:r w:rsidRPr="00CE5990">
        <w:t>Aperçu des taux horaires pour les travaux en régie</w:t>
      </w:r>
      <w:bookmarkEnd w:id="287"/>
      <w:bookmarkEnd w:id="288"/>
      <w:bookmarkEnd w:id="289"/>
      <w:bookmarkEnd w:id="290"/>
    </w:p>
    <w:p w14:paraId="2E0B7803" w14:textId="77777777" w:rsidR="00B02E1C" w:rsidRPr="00CE5990" w:rsidRDefault="00B02E1C" w:rsidP="00B02E1C">
      <w:pPr>
        <w:pStyle w:val="Corpsdetexte"/>
        <w:rPr>
          <w:color w:val="0070C0"/>
        </w:rPr>
      </w:pPr>
    </w:p>
    <w:tbl>
      <w:tblPr>
        <w:tblW w:w="3645" w:type="pct"/>
        <w:tblBorders>
          <w:bottom w:val="single" w:sz="4" w:space="0" w:color="auto"/>
          <w:insideH w:val="single" w:sz="4" w:space="0" w:color="auto"/>
        </w:tblBorders>
        <w:tblCellMar>
          <w:left w:w="0" w:type="dxa"/>
          <w:bottom w:w="57" w:type="dxa"/>
          <w:right w:w="0" w:type="dxa"/>
        </w:tblCellMar>
        <w:tblLook w:val="04A0" w:firstRow="1" w:lastRow="0" w:firstColumn="1" w:lastColumn="0" w:noHBand="0" w:noVBand="1"/>
      </w:tblPr>
      <w:tblGrid>
        <w:gridCol w:w="3725"/>
        <w:gridCol w:w="1658"/>
        <w:gridCol w:w="1891"/>
      </w:tblGrid>
      <w:tr w:rsidR="00B02E1C" w:rsidRPr="00CE5990" w14:paraId="49BA90C8" w14:textId="77777777" w:rsidTr="00B02E1C">
        <w:trPr>
          <w:tblHeader/>
        </w:trPr>
        <w:tc>
          <w:tcPr>
            <w:tcW w:w="3630" w:type="dxa"/>
          </w:tcPr>
          <w:p w14:paraId="0907DDBD" w14:textId="77777777" w:rsidR="00B02E1C" w:rsidRPr="00CE5990" w:rsidRDefault="00B02E1C" w:rsidP="00B02E1C">
            <w:pPr>
              <w:pStyle w:val="Standardfett"/>
            </w:pPr>
            <w:r w:rsidRPr="00CE5990">
              <w:t>Fonction</w:t>
            </w:r>
          </w:p>
        </w:tc>
        <w:tc>
          <w:tcPr>
            <w:tcW w:w="1616" w:type="dxa"/>
          </w:tcPr>
          <w:p w14:paraId="0DD25C8D" w14:textId="77777777" w:rsidR="00B02E1C" w:rsidRPr="00CE5990" w:rsidRDefault="00B02E1C" w:rsidP="00B02E1C">
            <w:pPr>
              <w:pStyle w:val="Standardfett"/>
              <w:jc w:val="center"/>
            </w:pPr>
            <w:r w:rsidRPr="00CE5990">
              <w:t>Catégorie</w:t>
            </w:r>
            <w:r w:rsidRPr="00CE5990">
              <w:br/>
              <w:t>selon SIA</w:t>
            </w:r>
          </w:p>
        </w:tc>
        <w:tc>
          <w:tcPr>
            <w:tcW w:w="1843" w:type="dxa"/>
          </w:tcPr>
          <w:p w14:paraId="5A354C3C" w14:textId="77777777" w:rsidR="00B02E1C" w:rsidRPr="00CE5990" w:rsidRDefault="00B02E1C" w:rsidP="00B02E1C">
            <w:pPr>
              <w:pStyle w:val="Standardfett"/>
              <w:jc w:val="center"/>
            </w:pPr>
            <w:r w:rsidRPr="00CE5990">
              <w:t>Taux horaire</w:t>
            </w:r>
            <w:r w:rsidRPr="00CE5990">
              <w:br/>
              <w:t>[CHF]</w:t>
            </w:r>
          </w:p>
        </w:tc>
      </w:tr>
      <w:tr w:rsidR="00B02E1C" w:rsidRPr="00CE5990" w14:paraId="765A8E4F" w14:textId="77777777" w:rsidTr="00B02E1C">
        <w:tc>
          <w:tcPr>
            <w:tcW w:w="3630" w:type="dxa"/>
          </w:tcPr>
          <w:p w14:paraId="15513395" w14:textId="77777777" w:rsidR="00B02E1C" w:rsidRPr="00CE5990" w:rsidRDefault="00B02E1C" w:rsidP="000601E8">
            <w:pPr>
              <w:pStyle w:val="BlauerTextVorschlge"/>
            </w:pPr>
            <w:r w:rsidRPr="00CE5990">
              <w:t>Responsable de projet (projets complexes), ingénieur ou ingénieure en chef, géomètre</w:t>
            </w:r>
          </w:p>
        </w:tc>
        <w:tc>
          <w:tcPr>
            <w:tcW w:w="1616" w:type="dxa"/>
          </w:tcPr>
          <w:p w14:paraId="67349652" w14:textId="77777777" w:rsidR="00B02E1C" w:rsidRPr="00CE5990" w:rsidRDefault="00B02E1C" w:rsidP="00B02E1C">
            <w:pPr>
              <w:jc w:val="center"/>
              <w:rPr>
                <w:color w:val="0070C0"/>
              </w:rPr>
            </w:pPr>
            <w:r w:rsidRPr="00CE5990">
              <w:rPr>
                <w:color w:val="0070C0"/>
              </w:rPr>
              <w:t>B</w:t>
            </w:r>
          </w:p>
        </w:tc>
        <w:tc>
          <w:tcPr>
            <w:tcW w:w="1843" w:type="dxa"/>
          </w:tcPr>
          <w:p w14:paraId="6777B4A8" w14:textId="77777777" w:rsidR="00B02E1C" w:rsidRPr="00CE5990" w:rsidRDefault="00B02E1C" w:rsidP="00B02E1C">
            <w:pPr>
              <w:jc w:val="center"/>
              <w:rPr>
                <w:color w:val="0070C0"/>
              </w:rPr>
            </w:pPr>
            <w:r w:rsidRPr="00CE5990">
              <w:rPr>
                <w:color w:val="0070C0"/>
              </w:rPr>
              <w:t>…</w:t>
            </w:r>
          </w:p>
        </w:tc>
      </w:tr>
      <w:tr w:rsidR="00B02E1C" w:rsidRPr="00CE5990" w14:paraId="01F99F30" w14:textId="77777777" w:rsidTr="00B02E1C">
        <w:tc>
          <w:tcPr>
            <w:tcW w:w="3630" w:type="dxa"/>
          </w:tcPr>
          <w:p w14:paraId="0B126184" w14:textId="77777777" w:rsidR="00B02E1C" w:rsidRPr="00CE5990" w:rsidRDefault="00B02E1C" w:rsidP="000601E8">
            <w:pPr>
              <w:pStyle w:val="BlauerTextVorschlge"/>
            </w:pPr>
            <w:r w:rsidRPr="00CE5990">
              <w:t>Ingénieur dirigeant ou ingénieure dirigeante (projets simples)</w:t>
            </w:r>
          </w:p>
        </w:tc>
        <w:tc>
          <w:tcPr>
            <w:tcW w:w="1616" w:type="dxa"/>
          </w:tcPr>
          <w:p w14:paraId="5B33BF52" w14:textId="77777777" w:rsidR="00B02E1C" w:rsidRPr="00CE5990" w:rsidRDefault="00B02E1C" w:rsidP="00B02E1C">
            <w:pPr>
              <w:jc w:val="center"/>
              <w:rPr>
                <w:color w:val="0070C0"/>
              </w:rPr>
            </w:pPr>
            <w:r w:rsidRPr="00CE5990">
              <w:rPr>
                <w:color w:val="0070C0"/>
              </w:rPr>
              <w:t>C</w:t>
            </w:r>
          </w:p>
        </w:tc>
        <w:tc>
          <w:tcPr>
            <w:tcW w:w="1843" w:type="dxa"/>
          </w:tcPr>
          <w:p w14:paraId="6B3F99BC" w14:textId="77777777" w:rsidR="00B02E1C" w:rsidRPr="00CE5990" w:rsidRDefault="00B02E1C" w:rsidP="00B02E1C">
            <w:pPr>
              <w:jc w:val="center"/>
              <w:rPr>
                <w:color w:val="0070C0"/>
              </w:rPr>
            </w:pPr>
            <w:r w:rsidRPr="00CE5990">
              <w:rPr>
                <w:color w:val="0070C0"/>
              </w:rPr>
              <w:t>…</w:t>
            </w:r>
          </w:p>
        </w:tc>
      </w:tr>
      <w:tr w:rsidR="00B02E1C" w:rsidRPr="00CE5990" w14:paraId="551341B2" w14:textId="77777777" w:rsidTr="00B02E1C">
        <w:tc>
          <w:tcPr>
            <w:tcW w:w="3630" w:type="dxa"/>
          </w:tcPr>
          <w:p w14:paraId="605C987A" w14:textId="77777777" w:rsidR="00B02E1C" w:rsidRPr="00CE5990" w:rsidRDefault="00B02E1C" w:rsidP="000601E8">
            <w:pPr>
              <w:pStyle w:val="BlauerTextVorschlge"/>
            </w:pPr>
            <w:r w:rsidRPr="00CE5990">
              <w:t xml:space="preserve">Personnel qualifié expérimenté (ingénieur ou ingénieure </w:t>
            </w:r>
            <w:proofErr w:type="spellStart"/>
            <w:r w:rsidRPr="00CE5990">
              <w:t>HES</w:t>
            </w:r>
            <w:proofErr w:type="spellEnd"/>
            <w:r w:rsidRPr="00CE5990">
              <w:t>, géomaticien ou géomaticienne, technicien ou technicienne en géomatique)</w:t>
            </w:r>
          </w:p>
        </w:tc>
        <w:tc>
          <w:tcPr>
            <w:tcW w:w="1616" w:type="dxa"/>
          </w:tcPr>
          <w:p w14:paraId="5B526852" w14:textId="77777777" w:rsidR="00B02E1C" w:rsidRPr="00CE5990" w:rsidRDefault="00B02E1C" w:rsidP="00B02E1C">
            <w:pPr>
              <w:jc w:val="center"/>
              <w:rPr>
                <w:color w:val="0070C0"/>
              </w:rPr>
            </w:pPr>
            <w:r w:rsidRPr="00CE5990">
              <w:rPr>
                <w:color w:val="0070C0"/>
              </w:rPr>
              <w:t>D</w:t>
            </w:r>
          </w:p>
        </w:tc>
        <w:tc>
          <w:tcPr>
            <w:tcW w:w="1843" w:type="dxa"/>
          </w:tcPr>
          <w:p w14:paraId="03790721" w14:textId="77777777" w:rsidR="00B02E1C" w:rsidRPr="00CE5990" w:rsidRDefault="00B02E1C" w:rsidP="00B02E1C">
            <w:pPr>
              <w:jc w:val="center"/>
              <w:rPr>
                <w:color w:val="0070C0"/>
              </w:rPr>
            </w:pPr>
            <w:r w:rsidRPr="00CE5990">
              <w:rPr>
                <w:color w:val="0070C0"/>
              </w:rPr>
              <w:t>…</w:t>
            </w:r>
          </w:p>
        </w:tc>
      </w:tr>
      <w:tr w:rsidR="00B02E1C" w:rsidRPr="00CE5990" w14:paraId="34603FB8" w14:textId="77777777" w:rsidTr="00B02E1C">
        <w:tc>
          <w:tcPr>
            <w:tcW w:w="3630" w:type="dxa"/>
          </w:tcPr>
          <w:p w14:paraId="5ECC3928" w14:textId="77777777" w:rsidR="00B02E1C" w:rsidRPr="00CE5990" w:rsidRDefault="00B02E1C" w:rsidP="000601E8">
            <w:pPr>
              <w:pStyle w:val="BlauerTextVorschlge"/>
            </w:pPr>
            <w:r w:rsidRPr="00CE5990">
              <w:t>Personnel qualifié (géomaticien ou géomaticienne, technicien ou technicienne en géomatique)</w:t>
            </w:r>
          </w:p>
        </w:tc>
        <w:tc>
          <w:tcPr>
            <w:tcW w:w="1616" w:type="dxa"/>
          </w:tcPr>
          <w:p w14:paraId="5BB99829" w14:textId="77777777" w:rsidR="00B02E1C" w:rsidRPr="00CE5990" w:rsidRDefault="00B02E1C" w:rsidP="00B02E1C">
            <w:pPr>
              <w:jc w:val="center"/>
              <w:rPr>
                <w:color w:val="0070C0"/>
              </w:rPr>
            </w:pPr>
            <w:r w:rsidRPr="00CE5990">
              <w:rPr>
                <w:color w:val="0070C0"/>
              </w:rPr>
              <w:t>E</w:t>
            </w:r>
          </w:p>
        </w:tc>
        <w:tc>
          <w:tcPr>
            <w:tcW w:w="1843" w:type="dxa"/>
          </w:tcPr>
          <w:p w14:paraId="7A0F348F" w14:textId="77777777" w:rsidR="00B02E1C" w:rsidRPr="00CE5990" w:rsidRDefault="00B02E1C" w:rsidP="00B02E1C">
            <w:pPr>
              <w:jc w:val="center"/>
              <w:rPr>
                <w:color w:val="0070C0"/>
              </w:rPr>
            </w:pPr>
            <w:r w:rsidRPr="00CE5990">
              <w:rPr>
                <w:color w:val="0070C0"/>
              </w:rPr>
              <w:t>…</w:t>
            </w:r>
          </w:p>
        </w:tc>
      </w:tr>
      <w:tr w:rsidR="00B02E1C" w:rsidRPr="00CE5990" w14:paraId="49226CF8" w14:textId="77777777" w:rsidTr="00B02E1C">
        <w:tc>
          <w:tcPr>
            <w:tcW w:w="3630" w:type="dxa"/>
          </w:tcPr>
          <w:p w14:paraId="6B7953BA" w14:textId="77777777" w:rsidR="00B02E1C" w:rsidRPr="00CE5990" w:rsidRDefault="00B02E1C" w:rsidP="000601E8">
            <w:pPr>
              <w:pStyle w:val="BlauerTextVorschlge"/>
            </w:pPr>
            <w:r w:rsidRPr="00CE5990">
              <w:t>…</w:t>
            </w:r>
          </w:p>
        </w:tc>
        <w:tc>
          <w:tcPr>
            <w:tcW w:w="1616" w:type="dxa"/>
          </w:tcPr>
          <w:p w14:paraId="288DF744" w14:textId="77777777" w:rsidR="00B02E1C" w:rsidRPr="00CE5990" w:rsidRDefault="00B02E1C" w:rsidP="00B02E1C">
            <w:pPr>
              <w:jc w:val="center"/>
              <w:rPr>
                <w:color w:val="0070C0"/>
              </w:rPr>
            </w:pPr>
            <w:r w:rsidRPr="00CE5990">
              <w:rPr>
                <w:color w:val="0070C0"/>
              </w:rPr>
              <w:t>…</w:t>
            </w:r>
          </w:p>
        </w:tc>
        <w:tc>
          <w:tcPr>
            <w:tcW w:w="1843" w:type="dxa"/>
          </w:tcPr>
          <w:p w14:paraId="6953A65F" w14:textId="77777777" w:rsidR="00B02E1C" w:rsidRPr="00CE5990" w:rsidRDefault="00B02E1C" w:rsidP="00B02E1C">
            <w:pPr>
              <w:jc w:val="center"/>
              <w:rPr>
                <w:color w:val="0070C0"/>
              </w:rPr>
            </w:pPr>
            <w:r w:rsidRPr="00CE5990">
              <w:rPr>
                <w:color w:val="0070C0"/>
              </w:rPr>
              <w:t>…</w:t>
            </w:r>
          </w:p>
        </w:tc>
      </w:tr>
    </w:tbl>
    <w:p w14:paraId="48BB337F" w14:textId="77777777" w:rsidR="00B02E1C" w:rsidRPr="00CE5990" w:rsidRDefault="00B02E1C" w:rsidP="00B02E1C">
      <w:pPr>
        <w:spacing w:after="160" w:line="259" w:lineRule="auto"/>
      </w:pPr>
    </w:p>
    <w:p w14:paraId="50B35AF7" w14:textId="77777777" w:rsidR="00B02E1C" w:rsidRPr="00CE5990" w:rsidRDefault="00B02E1C" w:rsidP="00B02E1C">
      <w:pPr>
        <w:spacing w:after="160" w:line="259" w:lineRule="auto"/>
      </w:pPr>
      <w:r w:rsidRPr="00CE5990">
        <w:br w:type="page"/>
      </w:r>
    </w:p>
    <w:p w14:paraId="0BB588AE" w14:textId="77777777" w:rsidR="00B02E1C" w:rsidRPr="00CE5990" w:rsidRDefault="00B02E1C" w:rsidP="00CF42C2">
      <w:pPr>
        <w:pStyle w:val="Titre1"/>
      </w:pPr>
      <w:bookmarkStart w:id="291" w:name="_Ref508182325"/>
      <w:bookmarkStart w:id="292" w:name="_Toc513455687"/>
      <w:bookmarkStart w:id="293" w:name="_Toc27379313"/>
      <w:bookmarkStart w:id="294" w:name="_Toc198894543"/>
      <w:r w:rsidRPr="00CE5990">
        <w:lastRenderedPageBreak/>
        <w:t xml:space="preserve">Service </w:t>
      </w:r>
      <w:proofErr w:type="spellStart"/>
      <w:r w:rsidRPr="00CE5990">
        <w:t>Level</w:t>
      </w:r>
      <w:proofErr w:type="spellEnd"/>
      <w:r w:rsidRPr="00CE5990">
        <w:t xml:space="preserve"> Agreement (SLA)</w:t>
      </w:r>
      <w:bookmarkEnd w:id="291"/>
      <w:bookmarkEnd w:id="292"/>
      <w:bookmarkEnd w:id="293"/>
      <w:bookmarkEnd w:id="294"/>
    </w:p>
    <w:p w14:paraId="4E49319C" w14:textId="77777777" w:rsidR="00B02E1C" w:rsidRPr="005317D6" w:rsidRDefault="00B02E1C" w:rsidP="00B02E1C">
      <w:pPr>
        <w:pStyle w:val="RoterTextAnweisungen"/>
      </w:pPr>
      <w:r w:rsidRPr="005317D6">
        <w:t>S’il existe un Service Level Agreement (SLA) pour l’utilisation d’un WebGIS, celui-ci doit être ajouté ici en tant qu’annexe.</w:t>
      </w:r>
    </w:p>
    <w:bookmarkEnd w:id="3"/>
    <w:bookmarkEnd w:id="2"/>
    <w:bookmarkEnd w:id="5"/>
    <w:p w14:paraId="787EA01C" w14:textId="3FD46F6D" w:rsidR="009F7378" w:rsidRPr="00CE5990" w:rsidRDefault="009F7378" w:rsidP="009F7378">
      <w:pPr>
        <w:ind w:left="567"/>
        <w:jc w:val="both"/>
        <w:rPr>
          <w:sz w:val="22"/>
        </w:rPr>
      </w:pPr>
    </w:p>
    <w:p w14:paraId="53C37686" w14:textId="0CA6C8ED" w:rsidR="000601E8" w:rsidRPr="00CE5990" w:rsidRDefault="000601E8" w:rsidP="009F7378">
      <w:pPr>
        <w:ind w:left="567"/>
        <w:jc w:val="both"/>
        <w:rPr>
          <w:sz w:val="22"/>
        </w:rPr>
      </w:pPr>
    </w:p>
    <w:p w14:paraId="7576E231" w14:textId="1DC54884" w:rsidR="000601E8" w:rsidRPr="00CE5990" w:rsidRDefault="000601E8" w:rsidP="009F7378">
      <w:pPr>
        <w:ind w:left="567"/>
        <w:jc w:val="both"/>
        <w:rPr>
          <w:sz w:val="22"/>
        </w:rPr>
      </w:pPr>
    </w:p>
    <w:p w14:paraId="347BB663" w14:textId="125AA00D" w:rsidR="000601E8" w:rsidRPr="00CE5990" w:rsidRDefault="000601E8" w:rsidP="009F7378">
      <w:pPr>
        <w:ind w:left="567"/>
        <w:jc w:val="both"/>
        <w:rPr>
          <w:sz w:val="22"/>
        </w:rPr>
      </w:pPr>
    </w:p>
    <w:p w14:paraId="39BAD5DC" w14:textId="53016CF9" w:rsidR="000601E8" w:rsidRPr="00CE5990" w:rsidRDefault="000601E8" w:rsidP="009F7378">
      <w:pPr>
        <w:ind w:left="567"/>
        <w:jc w:val="both"/>
        <w:rPr>
          <w:sz w:val="22"/>
        </w:rPr>
      </w:pPr>
    </w:p>
    <w:p w14:paraId="78BE7787" w14:textId="77777777" w:rsidR="000601E8" w:rsidRPr="00CE5990" w:rsidRDefault="000601E8" w:rsidP="009F7378">
      <w:pPr>
        <w:ind w:left="567"/>
        <w:jc w:val="both"/>
        <w:rPr>
          <w:sz w:val="22"/>
        </w:rPr>
      </w:pPr>
    </w:p>
    <w:p w14:paraId="2CD1414B" w14:textId="77777777" w:rsidR="009F7378" w:rsidRPr="00CE5990" w:rsidRDefault="009F7378" w:rsidP="009F7378">
      <w:pPr>
        <w:ind w:left="567"/>
        <w:jc w:val="both"/>
        <w:rPr>
          <w:sz w:val="22"/>
        </w:rPr>
      </w:pPr>
      <w:bookmarkStart w:id="295" w:name="Titel_Erlaeuterung"/>
      <w:r w:rsidRPr="00CE5990">
        <w:rPr>
          <w:sz w:val="22"/>
        </w:rPr>
        <w:t>Fin</w:t>
      </w:r>
    </w:p>
    <w:bookmarkEnd w:id="295"/>
    <w:p w14:paraId="72C29C1B" w14:textId="77777777" w:rsidR="009F7378" w:rsidRPr="00CE5990" w:rsidRDefault="009F7378" w:rsidP="009F7378">
      <w:pPr>
        <w:sectPr w:rsidR="009F7378" w:rsidRPr="00CE5990" w:rsidSect="006144B1">
          <w:headerReference w:type="default" r:id="rId19"/>
          <w:footerReference w:type="default" r:id="rId20"/>
          <w:pgSz w:w="11906" w:h="16838" w:code="9"/>
          <w:pgMar w:top="1701" w:right="567" w:bottom="851" w:left="1361" w:header="567" w:footer="454" w:gutter="0"/>
          <w:cols w:space="720"/>
          <w:docGrid w:linePitch="272"/>
        </w:sectPr>
      </w:pPr>
    </w:p>
    <w:p w14:paraId="72047E29" w14:textId="77777777" w:rsidR="00EB5E91" w:rsidRPr="00CE5990" w:rsidRDefault="00EB5E91" w:rsidP="00EB5E91"/>
    <w:p w14:paraId="3168E840" w14:textId="77777777" w:rsidR="00EB5E91" w:rsidRPr="00CE5990" w:rsidRDefault="00EB5E91" w:rsidP="00EB5E91"/>
    <w:p w14:paraId="20A2B4BF" w14:textId="77777777" w:rsidR="00EB5E91" w:rsidRPr="00CE5990" w:rsidRDefault="00EB5E91" w:rsidP="00EB5E91"/>
    <w:p w14:paraId="1CFCC088" w14:textId="77777777" w:rsidR="00EB5E91" w:rsidRPr="00CE5990" w:rsidRDefault="00EB5E91" w:rsidP="00EB5E91"/>
    <w:p w14:paraId="2772DD47" w14:textId="77777777" w:rsidR="00EB5E91" w:rsidRPr="00CE5990" w:rsidRDefault="00EB5E91" w:rsidP="00EB5E91"/>
    <w:p w14:paraId="7C9FA549" w14:textId="77777777" w:rsidR="00EB5E91" w:rsidRPr="00CE5990" w:rsidRDefault="00EB5E91" w:rsidP="00EB5E91"/>
    <w:p w14:paraId="1394E014" w14:textId="77777777" w:rsidR="00EB5E91" w:rsidRPr="00CE5990" w:rsidRDefault="00EB5E91" w:rsidP="00EB5E91"/>
    <w:p w14:paraId="51650ACC" w14:textId="77777777" w:rsidR="00EB5E91" w:rsidRPr="00CE5990" w:rsidRDefault="00EB5E91" w:rsidP="00EB5E91"/>
    <w:p w14:paraId="2C5C2268" w14:textId="77777777" w:rsidR="00EB5E91" w:rsidRPr="00CE5990" w:rsidRDefault="00EB5E91" w:rsidP="00EB5E91"/>
    <w:p w14:paraId="65A0B1A4" w14:textId="77777777" w:rsidR="00EB5E91" w:rsidRPr="00CE5990" w:rsidRDefault="00EB5E91" w:rsidP="00EB5E91"/>
    <w:p w14:paraId="60CBD3D1" w14:textId="77777777" w:rsidR="00EB5E91" w:rsidRPr="00CE5990" w:rsidRDefault="00EB5E91" w:rsidP="00EB5E91"/>
    <w:p w14:paraId="0689E0B5" w14:textId="77777777" w:rsidR="00EB5E91" w:rsidRPr="00CE5990" w:rsidRDefault="00EB5E91" w:rsidP="00EB5E91"/>
    <w:p w14:paraId="727E22D1" w14:textId="77777777" w:rsidR="00EB5E91" w:rsidRPr="00CE5990" w:rsidRDefault="00EB5E91" w:rsidP="00EB5E91"/>
    <w:p w14:paraId="6C0AAC6D" w14:textId="77777777" w:rsidR="00EB5E91" w:rsidRPr="00CE5990" w:rsidRDefault="00EB5E91" w:rsidP="00EB5E91"/>
    <w:p w14:paraId="7085BF37" w14:textId="77777777" w:rsidR="00EB5E91" w:rsidRPr="00CE5990" w:rsidRDefault="00EB5E91" w:rsidP="00EB5E91"/>
    <w:p w14:paraId="5605974B" w14:textId="77777777" w:rsidR="00EB5E91" w:rsidRPr="00CE5990" w:rsidRDefault="00EB5E91" w:rsidP="00EB5E91"/>
    <w:p w14:paraId="2F89EAE5" w14:textId="77777777" w:rsidR="00EB5E91" w:rsidRPr="00CE5990" w:rsidRDefault="00EB5E91" w:rsidP="00EB5E91"/>
    <w:p w14:paraId="59051414" w14:textId="77777777" w:rsidR="00EB5E91" w:rsidRPr="00CE5990" w:rsidRDefault="00EB5E91" w:rsidP="00EB5E91"/>
    <w:p w14:paraId="32E028A5" w14:textId="77777777" w:rsidR="00EB5E91" w:rsidRPr="00CE5990" w:rsidRDefault="00EB5E91" w:rsidP="00EB5E91"/>
    <w:p w14:paraId="5C841290" w14:textId="77777777" w:rsidR="00EB5E91" w:rsidRPr="00CE5990" w:rsidRDefault="00EB5E91" w:rsidP="00EB5E91"/>
    <w:p w14:paraId="51C9093C" w14:textId="77777777" w:rsidR="00EB5E91" w:rsidRPr="00CE5990" w:rsidRDefault="00EB5E91" w:rsidP="00EB5E91"/>
    <w:p w14:paraId="2874245B" w14:textId="77777777" w:rsidR="00EB5E91" w:rsidRPr="00CE5990" w:rsidRDefault="00EB5E91" w:rsidP="00EB5E91"/>
    <w:p w14:paraId="0AA37D92" w14:textId="77777777" w:rsidR="00EB5E91" w:rsidRPr="00CE5990" w:rsidRDefault="00EB5E91" w:rsidP="00EB5E91"/>
    <w:p w14:paraId="3D14FA98" w14:textId="77777777" w:rsidR="00EB5E91" w:rsidRPr="00CE5990" w:rsidRDefault="00EB5E91" w:rsidP="00EB5E91"/>
    <w:p w14:paraId="68DE67AB" w14:textId="77777777" w:rsidR="00EB5E91" w:rsidRPr="00CE5990" w:rsidRDefault="00EB5E91" w:rsidP="00EB5E91"/>
    <w:p w14:paraId="373BEBC8" w14:textId="77777777" w:rsidR="00EB5E91" w:rsidRPr="00CE5990" w:rsidRDefault="00EB5E91" w:rsidP="00EB5E91"/>
    <w:p w14:paraId="10D11746" w14:textId="77777777" w:rsidR="00EB5E91" w:rsidRPr="00CE5990" w:rsidRDefault="00EB5E91" w:rsidP="00EB5E91"/>
    <w:p w14:paraId="40769413" w14:textId="77777777" w:rsidR="00EB5E91" w:rsidRPr="00CE5990" w:rsidRDefault="00EB5E91" w:rsidP="00EB5E91"/>
    <w:p w14:paraId="201B66DC" w14:textId="77777777" w:rsidR="00EB5E91" w:rsidRPr="00CE5990" w:rsidRDefault="00EB5E91" w:rsidP="00EB5E91"/>
    <w:p w14:paraId="5645C41C" w14:textId="77777777" w:rsidR="00EB5E91" w:rsidRPr="00CE5990" w:rsidRDefault="00EB5E91" w:rsidP="00EB5E91"/>
    <w:p w14:paraId="4D815D3C" w14:textId="77777777" w:rsidR="00EB5E91" w:rsidRPr="00CE5990" w:rsidRDefault="00EB5E91" w:rsidP="00EB5E91"/>
    <w:p w14:paraId="76E29252" w14:textId="77777777" w:rsidR="00EB5E91" w:rsidRPr="00CE5990" w:rsidRDefault="00EB5E91" w:rsidP="00EB5E91"/>
    <w:p w14:paraId="6D145796" w14:textId="77777777" w:rsidR="00EB5E91" w:rsidRPr="00CE5990" w:rsidRDefault="00EB5E91" w:rsidP="00EB5E91"/>
    <w:p w14:paraId="407102D0" w14:textId="77777777" w:rsidR="00EB5E91" w:rsidRPr="00CE5990" w:rsidRDefault="00EB5E91" w:rsidP="00EB5E91"/>
    <w:p w14:paraId="4A85C000" w14:textId="77777777" w:rsidR="00EB5E91" w:rsidRPr="00CE5990" w:rsidRDefault="00EB5E91" w:rsidP="00EB5E91"/>
    <w:p w14:paraId="0823A30F" w14:textId="77777777" w:rsidR="00EB5E91" w:rsidRPr="00CE5990" w:rsidRDefault="00EB5E91" w:rsidP="00EB5E91"/>
    <w:p w14:paraId="5A332EDE" w14:textId="77777777" w:rsidR="00EB5E91" w:rsidRPr="00CE5990" w:rsidRDefault="00EB5E91" w:rsidP="00EB5E91"/>
    <w:p w14:paraId="7899F23B" w14:textId="77777777" w:rsidR="00EB5E91" w:rsidRPr="00CE5990" w:rsidRDefault="00EB5E91" w:rsidP="00EB5E91"/>
    <w:p w14:paraId="44EEBDBD" w14:textId="77777777" w:rsidR="00EB5E91" w:rsidRPr="00CE5990" w:rsidRDefault="00EB5E91" w:rsidP="00EB5E91"/>
    <w:p w14:paraId="15F1E2B0" w14:textId="77777777" w:rsidR="00EB5E91" w:rsidRPr="00CE5990" w:rsidRDefault="00EB5E91" w:rsidP="00EB5E91"/>
    <w:p w14:paraId="7B924A68" w14:textId="77777777" w:rsidR="00EB5E91" w:rsidRPr="00CE5990" w:rsidRDefault="00EB5E91" w:rsidP="00EB5E91"/>
    <w:p w14:paraId="363D7B22" w14:textId="77777777" w:rsidR="00EB5E91" w:rsidRPr="00CE5990" w:rsidRDefault="00EB5E91" w:rsidP="00EB5E91"/>
    <w:p w14:paraId="6FA98ADC" w14:textId="77777777" w:rsidR="00EB5E91" w:rsidRPr="00CE5990" w:rsidRDefault="00EB5E91" w:rsidP="00EB5E91"/>
    <w:p w14:paraId="56410D03" w14:textId="77777777" w:rsidR="00EB5E91" w:rsidRPr="00CE5990" w:rsidRDefault="00EB5E91" w:rsidP="00EB5E91">
      <w:pPr>
        <w:pStyle w:val="SWWStandardklein"/>
      </w:pPr>
    </w:p>
    <w:p w14:paraId="189D05EE" w14:textId="77777777" w:rsidR="00EB5E91" w:rsidRPr="00CE5990" w:rsidRDefault="00EB5E91" w:rsidP="00EB5E91">
      <w:pPr>
        <w:pStyle w:val="SWWStandardkleinfett"/>
      </w:pPr>
      <w:r w:rsidRPr="00CE5990">
        <w:t>Éditeur</w:t>
      </w:r>
    </w:p>
    <w:p w14:paraId="51D1E2E3" w14:textId="77777777" w:rsidR="00EA3025" w:rsidRPr="00CE5990" w:rsidRDefault="00EB5E91" w:rsidP="00EB5E91">
      <w:pPr>
        <w:pStyle w:val="SWWStandardklein"/>
      </w:pPr>
      <w:proofErr w:type="spellStart"/>
      <w:r w:rsidRPr="00CE5990">
        <w:t>OED</w:t>
      </w:r>
      <w:proofErr w:type="spellEnd"/>
      <w:r w:rsidRPr="00CE5990">
        <w:t xml:space="preserve"> Office des eaux et des déchets du canton de Berne</w:t>
      </w:r>
    </w:p>
    <w:p w14:paraId="090A4941" w14:textId="7F75BDDD" w:rsidR="00EB5E91" w:rsidRPr="00CE5990" w:rsidRDefault="00EB5E91" w:rsidP="00EB5E91">
      <w:pPr>
        <w:pStyle w:val="SWWStandardklein"/>
      </w:pPr>
      <w:r w:rsidRPr="00CE5990">
        <w:t>Service Gestion des eaux urbaines</w:t>
      </w:r>
    </w:p>
    <w:p w14:paraId="6AA8E800" w14:textId="77777777" w:rsidR="00EB5E91" w:rsidRPr="00CE5990" w:rsidRDefault="00EB5E91" w:rsidP="00EB5E91">
      <w:pPr>
        <w:pStyle w:val="SWWStandardklein"/>
      </w:pPr>
    </w:p>
    <w:p w14:paraId="6CD93A57" w14:textId="77777777" w:rsidR="00EB5E91" w:rsidRPr="00CE5990" w:rsidRDefault="00EB5E91" w:rsidP="00EB5E91">
      <w:pPr>
        <w:pStyle w:val="SWWStandardkleinfett"/>
      </w:pPr>
      <w:r w:rsidRPr="00CE5990">
        <w:t>Édition</w:t>
      </w:r>
    </w:p>
    <w:p w14:paraId="649FFC7C" w14:textId="4C7D9641" w:rsidR="00EB5E91" w:rsidRPr="00CE5990" w:rsidRDefault="00035C5E" w:rsidP="00EB5E91">
      <w:pPr>
        <w:pStyle w:val="SWWStandardklein"/>
      </w:pPr>
      <w:r w:rsidRPr="00CE5990">
        <w:t>Avril 2024</w:t>
      </w:r>
    </w:p>
    <w:p w14:paraId="68A61C01" w14:textId="77777777" w:rsidR="00EB5E91" w:rsidRPr="00CE5990" w:rsidRDefault="00EB5E91" w:rsidP="00EB5E91">
      <w:pPr>
        <w:pStyle w:val="SWWStandardklein"/>
      </w:pPr>
    </w:p>
    <w:p w14:paraId="478D2EF9" w14:textId="77777777" w:rsidR="00EB5E91" w:rsidRPr="00CE5990" w:rsidRDefault="00EB5E91" w:rsidP="00EB5E91">
      <w:pPr>
        <w:pStyle w:val="SWWStandardkleinfett"/>
      </w:pPr>
      <w:r w:rsidRPr="00CE5990">
        <w:t>Conception et réalisation</w:t>
      </w:r>
    </w:p>
    <w:p w14:paraId="0E4FF3C8" w14:textId="0A4538F1" w:rsidR="00EB5E91" w:rsidRPr="00CE5990" w:rsidRDefault="00EA3025" w:rsidP="00EB5E91">
      <w:pPr>
        <w:pStyle w:val="SWWStandardklein"/>
      </w:pPr>
      <w:proofErr w:type="spellStart"/>
      <w:r w:rsidRPr="00CE5990">
        <w:t>OED</w:t>
      </w:r>
      <w:proofErr w:type="spellEnd"/>
      <w:r w:rsidRPr="00CE5990">
        <w:t xml:space="preserve"> Office des eaux et des déchets</w:t>
      </w:r>
    </w:p>
    <w:p w14:paraId="1CA61B18" w14:textId="0758A2B6" w:rsidR="00EA3025" w:rsidRPr="00CE5990" w:rsidRDefault="00EA3025" w:rsidP="00EB5E91">
      <w:pPr>
        <w:pStyle w:val="SWWStandardklein"/>
      </w:pPr>
      <w:r w:rsidRPr="00CE5990">
        <w:t xml:space="preserve">Jürg </w:t>
      </w:r>
      <w:proofErr w:type="spellStart"/>
      <w:r w:rsidRPr="00CE5990">
        <w:t>Lüthy</w:t>
      </w:r>
      <w:proofErr w:type="spellEnd"/>
      <w:r w:rsidRPr="00CE5990">
        <w:t xml:space="preserve">, </w:t>
      </w:r>
      <w:proofErr w:type="spellStart"/>
      <w:r w:rsidRPr="00CE5990">
        <w:t>Acht</w:t>
      </w:r>
      <w:proofErr w:type="spellEnd"/>
      <w:r w:rsidRPr="00CE5990">
        <w:t xml:space="preserve"> </w:t>
      </w:r>
      <w:proofErr w:type="spellStart"/>
      <w:r w:rsidRPr="00CE5990">
        <w:t>Grad</w:t>
      </w:r>
      <w:proofErr w:type="spellEnd"/>
      <w:r w:rsidRPr="00CE5990">
        <w:t xml:space="preserve"> Ost AG, Schlieren</w:t>
      </w:r>
    </w:p>
    <w:p w14:paraId="0D8A5F0B" w14:textId="77777777" w:rsidR="00EB5E91" w:rsidRPr="00CE5990" w:rsidRDefault="00EB5E91" w:rsidP="00EB5E91">
      <w:pPr>
        <w:pStyle w:val="SWWStandardklein"/>
      </w:pPr>
    </w:p>
    <w:p w14:paraId="1D7804F4" w14:textId="77777777" w:rsidR="00760BEF" w:rsidRPr="00CE5990" w:rsidRDefault="00760BEF" w:rsidP="003F70F2">
      <w:pPr>
        <w:rPr>
          <w:rFonts w:asciiTheme="majorHAnsi" w:hAnsiTheme="majorHAnsi" w:cstheme="majorHAnsi"/>
        </w:rPr>
      </w:pPr>
    </w:p>
    <w:sectPr w:rsidR="00760BEF" w:rsidRPr="00CE5990" w:rsidSect="00EB5E91">
      <w:footerReference w:type="default" r:id="rId21"/>
      <w:headerReference w:type="first" r:id="rId22"/>
      <w:pgSz w:w="11906" w:h="16838"/>
      <w:pgMar w:top="284" w:right="567" w:bottom="851" w:left="1361" w:header="482"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3" w:author="Sylvie" w:date="2025-05-23T12:02:00Z" w:initials="S">
    <w:p w14:paraId="5EBBB0A7" w14:textId="03A41938" w:rsidR="006761E1" w:rsidRDefault="006761E1">
      <w:pPr>
        <w:pStyle w:val="Commentaire"/>
      </w:pPr>
      <w:r>
        <w:rPr>
          <w:rStyle w:val="Marquedecommentaire"/>
        </w:rPr>
        <w:annotationRef/>
      </w:r>
      <w:r>
        <w:t>Selon moi, cette phrase devrait être en rouge et en texte masqué. Merci de vérifier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BBB0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5D9C1B" w16cex:dateUtc="2025-05-23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BBB0A7" w16cid:durableId="4F5D9C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CD2A" w14:textId="77777777" w:rsidR="007C36C3" w:rsidRPr="00CE5990" w:rsidRDefault="007C36C3" w:rsidP="00F91D37">
      <w:pPr>
        <w:spacing w:line="240" w:lineRule="auto"/>
      </w:pPr>
      <w:r w:rsidRPr="00CE5990">
        <w:separator/>
      </w:r>
    </w:p>
  </w:endnote>
  <w:endnote w:type="continuationSeparator" w:id="0">
    <w:p w14:paraId="1A9E488C" w14:textId="77777777" w:rsidR="007C36C3" w:rsidRPr="00CE5990" w:rsidRDefault="007C36C3" w:rsidP="00F91D37">
      <w:pPr>
        <w:spacing w:line="240" w:lineRule="auto"/>
      </w:pPr>
      <w:r w:rsidRPr="00CE59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LT Com 55 Roman">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9192" w14:textId="1147AB83" w:rsidR="00035C5E" w:rsidRPr="00CE5990" w:rsidRDefault="00035C5E" w:rsidP="009F43EB">
    <w:pPr>
      <w:pStyle w:val="En-tte"/>
      <w:jc w:val="right"/>
      <w:rPr>
        <w:noProof w:val="0"/>
      </w:rPr>
    </w:pPr>
    <w:r w:rsidRPr="00CE5990">
      <w:rPr>
        <w:noProof w:val="0"/>
      </w:rPr>
      <w:t xml:space="preserve">Page </w:t>
    </w:r>
    <w:sdt>
      <w:sdtPr>
        <w:rPr>
          <w:noProof w:val="0"/>
        </w:rPr>
        <w:id w:val="-1686668030"/>
        <w:docPartObj>
          <w:docPartGallery w:val="Page Numbers (Top of Page)"/>
          <w:docPartUnique/>
        </w:docPartObj>
      </w:sdtPr>
      <w:sdtContent>
        <w:r w:rsidRPr="00CE5990">
          <w:rPr>
            <w:noProof w:val="0"/>
          </w:rPr>
          <w:fldChar w:fldCharType="begin"/>
        </w:r>
        <w:r w:rsidRPr="00CE5990">
          <w:rPr>
            <w:noProof w:val="0"/>
          </w:rPr>
          <w:instrText>PAGE   \* MERGEFORMAT</w:instrText>
        </w:r>
        <w:r w:rsidRPr="00CE5990">
          <w:rPr>
            <w:noProof w:val="0"/>
          </w:rPr>
          <w:fldChar w:fldCharType="separate"/>
        </w:r>
        <w:r w:rsidR="001C4365" w:rsidRPr="00CE5990">
          <w:rPr>
            <w:noProof w:val="0"/>
          </w:rPr>
          <w:t>i</w:t>
        </w:r>
        <w:r w:rsidRPr="00CE5990">
          <w:rPr>
            <w:noProof w:val="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E383" w14:textId="4801BF8D" w:rsidR="00035C5E" w:rsidRPr="00CE5990" w:rsidRDefault="00035C5E" w:rsidP="00EB5E91">
    <w:pPr>
      <w:pStyle w:val="En-tte"/>
      <w:rPr>
        <w:noProof w:val="0"/>
      </w:rPr>
    </w:pPr>
    <w:r w:rsidRPr="00CE5990">
      <w:rPr>
        <w:noProof w:val="0"/>
      </w:rPr>
      <w:fldChar w:fldCharType="begin"/>
    </w:r>
    <w:r w:rsidRPr="00CE5990">
      <w:rPr>
        <w:noProof w:val="0"/>
      </w:rPr>
      <w:instrText xml:space="preserve"> DOCPROPERTY  Wasserversorgung  \* MERGEFORMAT </w:instrText>
    </w:r>
    <w:r w:rsidRPr="00CE5990">
      <w:rPr>
        <w:noProof w:val="0"/>
      </w:rPr>
      <w:fldChar w:fldCharType="separate"/>
    </w:r>
    <w:r w:rsidR="00457AA2">
      <w:rPr>
        <w:noProof w:val="0"/>
      </w:rPr>
      <w:t>&lt;Service des eaux dans Propriétés&gt;</w:t>
    </w:r>
    <w:r w:rsidRPr="00CE5990">
      <w:rPr>
        <w:noProof w:val="0"/>
      </w:rPr>
      <w:fldChar w:fldCharType="end"/>
    </w:r>
    <w:r w:rsidR="004D07D0" w:rsidRPr="00CE5990">
      <w:rPr>
        <w:noProof w:val="0"/>
      </w:rPr>
      <w:t xml:space="preserve"> - </w:t>
    </w:r>
    <w:r w:rsidR="00987A60">
      <w:rPr>
        <w:noProof w:val="0"/>
      </w:rPr>
      <w:br/>
    </w:r>
    <w:r w:rsidRPr="00CE5990">
      <w:rPr>
        <w:noProof w:val="0"/>
      </w:rPr>
      <w:fldChar w:fldCharType="begin"/>
    </w:r>
    <w:r w:rsidRPr="00CE5990">
      <w:rPr>
        <w:noProof w:val="0"/>
      </w:rPr>
      <w:instrText xml:space="preserve"> TITLE   \* MERGEFORMAT </w:instrText>
    </w:r>
    <w:r w:rsidRPr="00CE5990">
      <w:rPr>
        <w:noProof w:val="0"/>
      </w:rPr>
      <w:fldChar w:fldCharType="separate"/>
    </w:r>
    <w:r w:rsidR="00457AA2">
      <w:rPr>
        <w:noProof w:val="0"/>
      </w:rPr>
      <w:t xml:space="preserve">Annexe D7 – Contrat type Gestion des données Cadastre des installations / Thèmes </w:t>
    </w:r>
    <w:proofErr w:type="spellStart"/>
    <w:r w:rsidR="00457AA2">
      <w:rPr>
        <w:noProof w:val="0"/>
      </w:rPr>
      <w:t>PGA</w:t>
    </w:r>
    <w:proofErr w:type="spellEnd"/>
    <w:r w:rsidRPr="00CE5990">
      <w:rPr>
        <w:noProof w:val="0"/>
      </w:rPr>
      <w:fldChar w:fldCharType="end"/>
    </w:r>
    <w:r w:rsidR="004D07D0" w:rsidRPr="00CE5990">
      <w:rPr>
        <w:noProof w:val="0"/>
      </w:rPr>
      <w:tab/>
      <w:t xml:space="preserve">Page </w:t>
    </w:r>
    <w:sdt>
      <w:sdtPr>
        <w:rPr>
          <w:noProof w:val="0"/>
        </w:rPr>
        <w:id w:val="543866722"/>
        <w:docPartObj>
          <w:docPartGallery w:val="Page Numbers (Top of Page)"/>
          <w:docPartUnique/>
        </w:docPartObj>
      </w:sdtPr>
      <w:sdtContent>
        <w:r w:rsidRPr="00CE5990">
          <w:rPr>
            <w:noProof w:val="0"/>
          </w:rPr>
          <w:fldChar w:fldCharType="begin"/>
        </w:r>
        <w:r w:rsidRPr="00CE5990">
          <w:rPr>
            <w:noProof w:val="0"/>
          </w:rPr>
          <w:instrText>PAGE   \* MERGEFORMAT</w:instrText>
        </w:r>
        <w:r w:rsidRPr="00CE5990">
          <w:rPr>
            <w:noProof w:val="0"/>
          </w:rPr>
          <w:fldChar w:fldCharType="separate"/>
        </w:r>
        <w:r w:rsidR="001C4365" w:rsidRPr="00CE5990">
          <w:rPr>
            <w:noProof w:val="0"/>
          </w:rPr>
          <w:t>4</w:t>
        </w:r>
        <w:r w:rsidRPr="00CE5990">
          <w:rPr>
            <w:noProof w:val="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2EE1" w14:textId="08E6FF6E" w:rsidR="00035C5E" w:rsidRPr="00CE5990" w:rsidRDefault="00035C5E" w:rsidP="00EB5E91">
    <w:pPr>
      <w:pStyle w:val="En-tte"/>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D657" w14:textId="77777777" w:rsidR="007C36C3" w:rsidRPr="00CE5990" w:rsidRDefault="007C36C3" w:rsidP="00F91D37">
      <w:pPr>
        <w:spacing w:line="240" w:lineRule="auto"/>
      </w:pPr>
    </w:p>
    <w:p w14:paraId="179B9010" w14:textId="77777777" w:rsidR="007C36C3" w:rsidRPr="00CE5990" w:rsidRDefault="007C36C3" w:rsidP="00F91D37">
      <w:pPr>
        <w:spacing w:line="240" w:lineRule="auto"/>
      </w:pPr>
    </w:p>
  </w:footnote>
  <w:footnote w:type="continuationSeparator" w:id="0">
    <w:p w14:paraId="037582C0" w14:textId="77777777" w:rsidR="007C36C3" w:rsidRPr="00CE5990" w:rsidRDefault="007C36C3" w:rsidP="00F91D37">
      <w:pPr>
        <w:spacing w:line="240" w:lineRule="auto"/>
      </w:pPr>
      <w:r w:rsidRPr="00CE59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1B7B" w14:textId="77777777" w:rsidR="00035C5E" w:rsidRPr="00CE5990" w:rsidRDefault="00035C5E" w:rsidP="00EB5E91">
    <w:pPr>
      <w:pStyle w:val="En-tte"/>
      <w:jc w:val="right"/>
      <w:rPr>
        <w:noProof w:val="0"/>
      </w:rPr>
    </w:pPr>
    <w:r w:rsidRPr="00CE5990">
      <w:drawing>
        <wp:anchor distT="0" distB="0" distL="114300" distR="114300" simplePos="0" relativeHeight="251698688" behindDoc="0" locked="1" layoutInCell="1" allowOverlap="1" wp14:anchorId="77841B44" wp14:editId="2216FAE3">
          <wp:simplePos x="0" y="0"/>
          <wp:positionH relativeFrom="page">
            <wp:posOffset>313055</wp:posOffset>
          </wp:positionH>
          <wp:positionV relativeFrom="page">
            <wp:posOffset>183515</wp:posOffset>
          </wp:positionV>
          <wp:extent cx="1483200" cy="694800"/>
          <wp:effectExtent l="0" t="0" r="317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p w14:paraId="34EC6518" w14:textId="77777777" w:rsidR="00035C5E" w:rsidRPr="00CE5990" w:rsidRDefault="00035C5E">
    <w:pPr>
      <w:pStyle w:val="En-tte"/>
      <w:rPr>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04E8" w14:textId="38805B9F" w:rsidR="00035C5E" w:rsidRPr="00CE5990" w:rsidRDefault="00035C5E" w:rsidP="009F43EB">
    <w:pPr>
      <w:pStyle w:val="En-tte"/>
      <w:pBdr>
        <w:bottom w:val="single" w:sz="4" w:space="1" w:color="auto"/>
      </w:pBdr>
      <w:rPr>
        <w:noProof w:val="0"/>
      </w:rPr>
    </w:pPr>
    <w:r w:rsidRPr="00CE5990">
      <w:rPr>
        <w:b/>
        <w:noProof w:val="0"/>
      </w:rPr>
      <w:fldChar w:fldCharType="begin"/>
    </w:r>
    <w:r w:rsidRPr="00CE5990">
      <w:rPr>
        <w:b/>
        <w:noProof w:val="0"/>
      </w:rPr>
      <w:instrText xml:space="preserve"> DOCPROPERTY  Subject  \* MERGEFORMAT </w:instrText>
    </w:r>
    <w:r w:rsidRPr="00CE5990">
      <w:rPr>
        <w:b/>
        <w:noProof w:val="0"/>
      </w:rPr>
      <w:fldChar w:fldCharType="separate"/>
    </w:r>
    <w:r w:rsidR="00457AA2">
      <w:rPr>
        <w:bCs w:val="0"/>
        <w:noProof w:val="0"/>
        <w:lang w:val="fr-FR"/>
      </w:rPr>
      <w:t>Erreur ! Nom de propriété de document inconnu.</w:t>
    </w:r>
    <w:r w:rsidRPr="00CE5990">
      <w:rPr>
        <w:b/>
        <w:noProof w:val="0"/>
      </w:rPr>
      <w:fldChar w:fldCharType="end"/>
    </w:r>
    <w:r w:rsidRPr="00CE5990">
      <w:rPr>
        <w:noProof w:val="0"/>
      </w:rPr>
      <w:t xml:space="preserve"> - </w:t>
    </w:r>
    <w:r w:rsidRPr="00CE5990">
      <w:rPr>
        <w:noProof w:val="0"/>
      </w:rPr>
      <w:fldChar w:fldCharType="begin"/>
    </w:r>
    <w:r w:rsidRPr="00CE5990">
      <w:rPr>
        <w:noProof w:val="0"/>
      </w:rPr>
      <w:instrText xml:space="preserve"> TITLE   \* MERGEFORMAT </w:instrText>
    </w:r>
    <w:r w:rsidRPr="00CE5990">
      <w:rPr>
        <w:noProof w:val="0"/>
      </w:rPr>
      <w:fldChar w:fldCharType="separate"/>
    </w:r>
    <w:r w:rsidR="00457AA2">
      <w:rPr>
        <w:noProof w:val="0"/>
      </w:rPr>
      <w:t xml:space="preserve">Annexe D7 – Contrat type Gestion des données Cadastre des installations / Thèmes </w:t>
    </w:r>
    <w:proofErr w:type="spellStart"/>
    <w:r w:rsidR="00457AA2">
      <w:rPr>
        <w:noProof w:val="0"/>
      </w:rPr>
      <w:t>PGA</w:t>
    </w:r>
    <w:proofErr w:type="spellEnd"/>
    <w:r w:rsidRPr="00CE5990">
      <w:rPr>
        <w:noProof w:val="0"/>
      </w:rPr>
      <w:fldChar w:fldCharType="end"/>
    </w:r>
    <w:r w:rsidRPr="00CE5990">
      <w:drawing>
        <wp:anchor distT="0" distB="0" distL="114300" distR="114300" simplePos="0" relativeHeight="251694592" behindDoc="0" locked="0" layoutInCell="1" allowOverlap="1" wp14:anchorId="3E113A43" wp14:editId="35F4ED30">
          <wp:simplePos x="0" y="0"/>
          <wp:positionH relativeFrom="page">
            <wp:posOffset>864235</wp:posOffset>
          </wp:positionH>
          <wp:positionV relativeFrom="page">
            <wp:posOffset>439420</wp:posOffset>
          </wp:positionV>
          <wp:extent cx="1260000" cy="396000"/>
          <wp:effectExtent l="0" t="0" r="0" b="4445"/>
          <wp:wrapSquare wrapText="bothSides"/>
          <wp:docPr id="197" name="Grafik 197" hidden="1" titl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im_achtgradost.jpg"/>
                  <pic:cNvPicPr/>
                </pic:nvPicPr>
                <pic:blipFill>
                  <a:blip r:embed="rId1">
                    <a:extLst>
                      <a:ext uri="{28A0092B-C50C-407E-A947-70E740481C1C}">
                        <a14:useLocalDpi xmlns:a14="http://schemas.microsoft.com/office/drawing/2010/main" val="0"/>
                      </a:ext>
                    </a:extLst>
                  </a:blip>
                  <a:stretch>
                    <a:fillRect/>
                  </a:stretch>
                </pic:blipFill>
                <pic:spPr>
                  <a:xfrm>
                    <a:off x="0" y="0"/>
                    <a:ext cx="1260000" cy="3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FDE6" w14:textId="32A165D6" w:rsidR="00035C5E" w:rsidRPr="00CE5990" w:rsidRDefault="00035C5E" w:rsidP="00EB5E91">
    <w:pPr>
      <w:pStyle w:val="En-tte"/>
      <w:rPr>
        <w:noProof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FC2A" w14:textId="7ACBC044" w:rsidR="00035C5E" w:rsidRPr="00CE5990" w:rsidRDefault="00035C5E" w:rsidP="00EB5E91">
    <w:pPr>
      <w:pStyle w:val="En-tte"/>
      <w:rPr>
        <w:noProof w:val="0"/>
      </w:rPr>
    </w:pPr>
    <w:r w:rsidRPr="00CE5990">
      <w:drawing>
        <wp:anchor distT="0" distB="0" distL="114300" distR="114300" simplePos="0" relativeHeight="251696640" behindDoc="0" locked="0" layoutInCell="1" allowOverlap="1" wp14:anchorId="23C89693" wp14:editId="61454B89">
          <wp:simplePos x="0" y="0"/>
          <wp:positionH relativeFrom="page">
            <wp:posOffset>864235</wp:posOffset>
          </wp:positionH>
          <wp:positionV relativeFrom="page">
            <wp:posOffset>439420</wp:posOffset>
          </wp:positionV>
          <wp:extent cx="1260000" cy="396000"/>
          <wp:effectExtent l="0" t="0" r="0" b="4445"/>
          <wp:wrapSquare wrapText="bothSides"/>
          <wp:docPr id="198" name="Grafik 198" hidden="1" titl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im_achtgradost.jpg"/>
                  <pic:cNvPicPr/>
                </pic:nvPicPr>
                <pic:blipFill>
                  <a:blip r:embed="rId1">
                    <a:extLst>
                      <a:ext uri="{28A0092B-C50C-407E-A947-70E740481C1C}">
                        <a14:useLocalDpi xmlns:a14="http://schemas.microsoft.com/office/drawing/2010/main" val="0"/>
                      </a:ext>
                    </a:extLst>
                  </a:blip>
                  <a:stretch>
                    <a:fillRect/>
                  </a:stretch>
                </pic:blipFill>
                <pic:spPr>
                  <a:xfrm>
                    <a:off x="0" y="0"/>
                    <a:ext cx="1260000" cy="3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66B"/>
    <w:multiLevelType w:val="multilevel"/>
    <w:tmpl w:val="B50E829A"/>
    <w:lvl w:ilvl="0">
      <w:start w:val="1"/>
      <w:numFmt w:val="bullet"/>
      <w:lvlText w:val=""/>
      <w:lvlJc w:val="left"/>
      <w:pPr>
        <w:ind w:left="284" w:hanging="284"/>
      </w:pPr>
      <w:rPr>
        <w:rFonts w:ascii="Symbol" w:hAnsi="Symbol"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15:restartNumberingAfterBreak="0">
    <w:nsid w:val="028C57E2"/>
    <w:multiLevelType w:val="multilevel"/>
    <w:tmpl w:val="328A3C30"/>
    <w:lvl w:ilvl="0">
      <w:start w:val="1"/>
      <w:numFmt w:val="decimal"/>
      <w:pStyle w:val="berschrift1nummeriert"/>
      <w:lvlText w:val="%1."/>
      <w:lvlJc w:val="left"/>
      <w:pPr>
        <w:tabs>
          <w:tab w:val="num" w:pos="432"/>
        </w:tabs>
        <w:ind w:left="432" w:hanging="432"/>
      </w:pPr>
      <w:rPr>
        <w:rFonts w:hint="default"/>
      </w:rPr>
    </w:lvl>
    <w:lvl w:ilvl="1">
      <w:start w:val="1"/>
      <w:numFmt w:val="decimal"/>
      <w:pStyle w:val="berschrift2nummeriert"/>
      <w:lvlText w:val="%1.%2"/>
      <w:lvlJc w:val="left"/>
      <w:pPr>
        <w:tabs>
          <w:tab w:val="num" w:pos="851"/>
        </w:tabs>
        <w:ind w:left="851" w:hanging="851"/>
      </w:pPr>
      <w:rPr>
        <w:rFonts w:hint="default"/>
      </w:rPr>
    </w:lvl>
    <w:lvl w:ilvl="2">
      <w:start w:val="1"/>
      <w:numFmt w:val="decimal"/>
      <w:pStyle w:val="berschrift3nummeriert"/>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1C6DF1"/>
    <w:multiLevelType w:val="hybridMultilevel"/>
    <w:tmpl w:val="339C5826"/>
    <w:lvl w:ilvl="0" w:tplc="0F48AF7C">
      <w:start w:val="1"/>
      <w:numFmt w:val="bullet"/>
      <w:lvlText w:val=""/>
      <w:lvlJc w:val="left"/>
      <w:pPr>
        <w:ind w:left="720" w:hanging="360"/>
      </w:pPr>
      <w:rPr>
        <w:rFonts w:ascii="Symbol" w:hAnsi="Symbol" w:hint="default"/>
        <w:u w:color="98C11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09528C"/>
    <w:multiLevelType w:val="multilevel"/>
    <w:tmpl w:val="E928514C"/>
    <w:lvl w:ilvl="0">
      <w:start w:val="1"/>
      <w:numFmt w:val="decimal"/>
      <w:pStyle w:val="Nummerierung"/>
      <w:lvlText w:val="%1."/>
      <w:lvlJc w:val="left"/>
      <w:pPr>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45F3AC9"/>
    <w:multiLevelType w:val="hybridMultilevel"/>
    <w:tmpl w:val="09AC471A"/>
    <w:lvl w:ilvl="0" w:tplc="8CBA32C4">
      <w:start w:val="1"/>
      <w:numFmt w:val="bullet"/>
      <w:lvlText w:val="◦"/>
      <w:lvlJc w:val="left"/>
      <w:pPr>
        <w:ind w:left="644" w:hanging="360"/>
      </w:pPr>
      <w:rPr>
        <w:rFonts w:ascii="Arial" w:hAnsi="Arial"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D46FD"/>
    <w:multiLevelType w:val="multilevel"/>
    <w:tmpl w:val="7C8EC6B8"/>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tabs>
          <w:tab w:val="num" w:pos="851"/>
        </w:tabs>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F326987"/>
    <w:multiLevelType w:val="multilevel"/>
    <w:tmpl w:val="509613BA"/>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lvlText w:val="%8."/>
      <w:lvlJc w:val="left"/>
      <w:pPr>
        <w:ind w:left="425" w:hanging="425"/>
      </w:pPr>
      <w:rPr>
        <w:rFonts w:hint="default"/>
      </w:rPr>
    </w:lvl>
    <w:lvl w:ilvl="8">
      <w:start w:val="1"/>
      <w:numFmt w:val="decimal"/>
      <w:lvlText w:val="%8.%9"/>
      <w:lvlJc w:val="left"/>
      <w:pPr>
        <w:ind w:left="992"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0E6CC3"/>
    <w:multiLevelType w:val="hybridMultilevel"/>
    <w:tmpl w:val="B9A22E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F2D18A3"/>
    <w:multiLevelType w:val="multilevel"/>
    <w:tmpl w:val="0EF07DFE"/>
    <w:lvl w:ilvl="0">
      <w:start w:val="1"/>
      <w:numFmt w:val="decimal"/>
      <w:pStyle w:val="BlauerTextNummeriert"/>
      <w:lvlText w:val="%1."/>
      <w:lvlJc w:val="left"/>
      <w:pPr>
        <w:tabs>
          <w:tab w:val="num" w:pos="1283"/>
        </w:tabs>
        <w:ind w:left="1283" w:hanging="432"/>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1" w15:restartNumberingAfterBreak="0">
    <w:nsid w:val="6AE06DE1"/>
    <w:multiLevelType w:val="multilevel"/>
    <w:tmpl w:val="3DB494DC"/>
    <w:lvl w:ilvl="0">
      <w:start w:val="1"/>
      <w:numFmt w:val="bullet"/>
      <w:pStyle w:val="Aufzhlung1"/>
      <w:lvlText w:val="‒"/>
      <w:lvlJc w:val="left"/>
      <w:pPr>
        <w:ind w:left="284" w:hanging="284"/>
      </w:pPr>
      <w:rPr>
        <w:rFonts w:asciiTheme="minorHAnsi" w:hAnsiTheme="minorHAnsi" w:hint="default"/>
      </w:rPr>
    </w:lvl>
    <w:lvl w:ilvl="1">
      <w:start w:val="1"/>
      <w:numFmt w:val="bullet"/>
      <w:lvlText w:val="‒"/>
      <w:lvlJc w:val="left"/>
      <w:pPr>
        <w:ind w:left="567" w:hanging="283"/>
      </w:pPr>
      <w:rPr>
        <w:rFonts w:asciiTheme="minorHAnsi" w:hAnsiTheme="minorHAnsi" w:hint="default"/>
      </w:rPr>
    </w:lvl>
    <w:lvl w:ilvl="2">
      <w:start w:val="1"/>
      <w:numFmt w:val="bullet"/>
      <w:pStyle w:val="Aufzhlung2"/>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C153B72"/>
    <w:multiLevelType w:val="hybridMultilevel"/>
    <w:tmpl w:val="082CCBEE"/>
    <w:lvl w:ilvl="0" w:tplc="14DA5C42">
      <w:start w:val="1"/>
      <w:numFmt w:val="bullet"/>
      <w:pStyle w:val="Vorgaben"/>
      <w:lvlText w:val=""/>
      <w:lvlJc w:val="left"/>
      <w:pPr>
        <w:ind w:left="360" w:hanging="360"/>
      </w:pPr>
      <w:rPr>
        <w:rFonts w:ascii="Wingdings" w:hAnsi="Wingdings" w:hint="default"/>
        <w:u w:color="98C11E"/>
      </w:rPr>
    </w:lvl>
    <w:lvl w:ilvl="1" w:tplc="08070003">
      <w:start w:val="1"/>
      <w:numFmt w:val="bullet"/>
      <w:lvlText w:val="o"/>
      <w:lvlJc w:val="left"/>
      <w:pPr>
        <w:ind w:left="1298" w:hanging="360"/>
      </w:pPr>
      <w:rPr>
        <w:rFonts w:ascii="Courier New" w:hAnsi="Courier New" w:cs="Courier New" w:hint="default"/>
      </w:rPr>
    </w:lvl>
    <w:lvl w:ilvl="2" w:tplc="08070005" w:tentative="1">
      <w:start w:val="1"/>
      <w:numFmt w:val="bullet"/>
      <w:lvlText w:val=""/>
      <w:lvlJc w:val="left"/>
      <w:pPr>
        <w:ind w:left="2018" w:hanging="360"/>
      </w:pPr>
      <w:rPr>
        <w:rFonts w:ascii="Wingdings" w:hAnsi="Wingdings" w:hint="default"/>
      </w:rPr>
    </w:lvl>
    <w:lvl w:ilvl="3" w:tplc="08070001" w:tentative="1">
      <w:start w:val="1"/>
      <w:numFmt w:val="bullet"/>
      <w:lvlText w:val=""/>
      <w:lvlJc w:val="left"/>
      <w:pPr>
        <w:ind w:left="2738" w:hanging="360"/>
      </w:pPr>
      <w:rPr>
        <w:rFonts w:ascii="Symbol" w:hAnsi="Symbol" w:hint="default"/>
      </w:rPr>
    </w:lvl>
    <w:lvl w:ilvl="4" w:tplc="08070003" w:tentative="1">
      <w:start w:val="1"/>
      <w:numFmt w:val="bullet"/>
      <w:lvlText w:val="o"/>
      <w:lvlJc w:val="left"/>
      <w:pPr>
        <w:ind w:left="3458" w:hanging="360"/>
      </w:pPr>
      <w:rPr>
        <w:rFonts w:ascii="Courier New" w:hAnsi="Courier New" w:cs="Courier New" w:hint="default"/>
      </w:rPr>
    </w:lvl>
    <w:lvl w:ilvl="5" w:tplc="08070005" w:tentative="1">
      <w:start w:val="1"/>
      <w:numFmt w:val="bullet"/>
      <w:lvlText w:val=""/>
      <w:lvlJc w:val="left"/>
      <w:pPr>
        <w:ind w:left="4178" w:hanging="360"/>
      </w:pPr>
      <w:rPr>
        <w:rFonts w:ascii="Wingdings" w:hAnsi="Wingdings" w:hint="default"/>
      </w:rPr>
    </w:lvl>
    <w:lvl w:ilvl="6" w:tplc="08070001" w:tentative="1">
      <w:start w:val="1"/>
      <w:numFmt w:val="bullet"/>
      <w:lvlText w:val=""/>
      <w:lvlJc w:val="left"/>
      <w:pPr>
        <w:ind w:left="4898" w:hanging="360"/>
      </w:pPr>
      <w:rPr>
        <w:rFonts w:ascii="Symbol" w:hAnsi="Symbol" w:hint="default"/>
      </w:rPr>
    </w:lvl>
    <w:lvl w:ilvl="7" w:tplc="08070003" w:tentative="1">
      <w:start w:val="1"/>
      <w:numFmt w:val="bullet"/>
      <w:lvlText w:val="o"/>
      <w:lvlJc w:val="left"/>
      <w:pPr>
        <w:ind w:left="5618" w:hanging="360"/>
      </w:pPr>
      <w:rPr>
        <w:rFonts w:ascii="Courier New" w:hAnsi="Courier New" w:cs="Courier New" w:hint="default"/>
      </w:rPr>
    </w:lvl>
    <w:lvl w:ilvl="8" w:tplc="08070005" w:tentative="1">
      <w:start w:val="1"/>
      <w:numFmt w:val="bullet"/>
      <w:lvlText w:val=""/>
      <w:lvlJc w:val="left"/>
      <w:pPr>
        <w:ind w:left="6338" w:hanging="360"/>
      </w:pPr>
      <w:rPr>
        <w:rFonts w:ascii="Wingdings" w:hAnsi="Wingdings" w:hint="default"/>
      </w:rPr>
    </w:lvl>
  </w:abstractNum>
  <w:abstractNum w:abstractNumId="13" w15:restartNumberingAfterBreak="0">
    <w:nsid w:val="6FD20DFE"/>
    <w:multiLevelType w:val="multilevel"/>
    <w:tmpl w:val="691CCE42"/>
    <w:lvl w:ilvl="0">
      <w:start w:val="1"/>
      <w:numFmt w:val="decimal"/>
      <w:lvlText w:val="%1"/>
      <w:lvlJc w:val="left"/>
      <w:pPr>
        <w:tabs>
          <w:tab w:val="num" w:pos="2070"/>
        </w:tabs>
        <w:ind w:left="2070"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72061435"/>
    <w:multiLevelType w:val="hybridMultilevel"/>
    <w:tmpl w:val="C7B620DE"/>
    <w:lvl w:ilvl="0" w:tplc="7B862A8C">
      <w:start w:val="1"/>
      <w:numFmt w:val="decimal"/>
      <w:pStyle w:val="berschriftXX2"/>
      <w:lvlText w:val="1.%1"/>
      <w:lvlJc w:val="left"/>
      <w:pPr>
        <w:ind w:left="360" w:hanging="360"/>
      </w:pPr>
      <w:rPr>
        <w:rFonts w:ascii="Arial" w:hAnsi="Arial"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2197F7B"/>
    <w:multiLevelType w:val="multilevel"/>
    <w:tmpl w:val="041E5492"/>
    <w:lvl w:ilvl="0">
      <w:start w:val="1"/>
      <w:numFmt w:val="bullet"/>
      <w:lvlText w:val=""/>
      <w:lvlJc w:val="left"/>
      <w:pPr>
        <w:ind w:left="284" w:hanging="284"/>
      </w:pPr>
      <w:rPr>
        <w:rFonts w:ascii="Symbol" w:hAnsi="Symbol" w:hint="default"/>
        <w:b/>
        <w:i w:val="0"/>
        <w:color w:val="FF0000"/>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Symbol" w:hAnsi="Symbol" w:hint="default"/>
        <w:b/>
        <w:i w:val="0"/>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75906F3C"/>
    <w:multiLevelType w:val="hybridMultilevel"/>
    <w:tmpl w:val="FF308D38"/>
    <w:lvl w:ilvl="0" w:tplc="29FCF6F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E420252"/>
    <w:multiLevelType w:val="hybridMultilevel"/>
    <w:tmpl w:val="8CE80BB6"/>
    <w:lvl w:ilvl="0" w:tplc="8C287742">
      <w:start w:val="1"/>
      <w:numFmt w:val="upperLetter"/>
      <w:pStyle w:val="Titre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74070636">
    <w:abstractNumId w:val="11"/>
  </w:num>
  <w:num w:numId="2" w16cid:durableId="460075954">
    <w:abstractNumId w:val="6"/>
  </w:num>
  <w:num w:numId="3" w16cid:durableId="1930235873">
    <w:abstractNumId w:val="2"/>
  </w:num>
  <w:num w:numId="4" w16cid:durableId="930970706">
    <w:abstractNumId w:val="5"/>
  </w:num>
  <w:num w:numId="5" w16cid:durableId="1436360152">
    <w:abstractNumId w:val="13"/>
  </w:num>
  <w:num w:numId="6" w16cid:durableId="527718321">
    <w:abstractNumId w:val="11"/>
  </w:num>
  <w:num w:numId="7" w16cid:durableId="260651576">
    <w:abstractNumId w:val="8"/>
  </w:num>
  <w:num w:numId="8" w16cid:durableId="639187141">
    <w:abstractNumId w:val="3"/>
  </w:num>
  <w:num w:numId="9" w16cid:durableId="890651208">
    <w:abstractNumId w:val="4"/>
  </w:num>
  <w:num w:numId="10" w16cid:durableId="103501529">
    <w:abstractNumId w:val="14"/>
  </w:num>
  <w:num w:numId="11" w16cid:durableId="2028870049">
    <w:abstractNumId w:val="12"/>
  </w:num>
  <w:num w:numId="12" w16cid:durableId="1651713663">
    <w:abstractNumId w:val="15"/>
  </w:num>
  <w:num w:numId="13" w16cid:durableId="343288994">
    <w:abstractNumId w:val="16"/>
  </w:num>
  <w:num w:numId="14" w16cid:durableId="1624925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3142974">
    <w:abstractNumId w:val="13"/>
    <w:lvlOverride w:ilvl="0">
      <w:lvl w:ilvl="0">
        <w:start w:val="1"/>
        <w:numFmt w:val="upperLetter"/>
        <w:lvlText w:val="%1"/>
        <w:lvlJc w:val="left"/>
        <w:pPr>
          <w:tabs>
            <w:tab w:val="num" w:pos="794"/>
          </w:tabs>
          <w:ind w:left="794" w:hanging="794"/>
        </w:pPr>
        <w:rPr>
          <w:rFonts w:hint="default"/>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decimal"/>
        <w:lvlText w:val="%1.%2.%3"/>
        <w:lvlJc w:val="left"/>
        <w:pPr>
          <w:tabs>
            <w:tab w:val="num" w:pos="794"/>
          </w:tabs>
          <w:ind w:left="794" w:hanging="794"/>
        </w:pPr>
        <w:rPr>
          <w:rFonts w:hint="default"/>
        </w:rPr>
      </w:lvl>
    </w:lvlOverride>
    <w:lvlOverride w:ilvl="3">
      <w:lvl w:ilvl="3">
        <w:start w:val="1"/>
        <w:numFmt w:val="decimal"/>
        <w:lvlText w:val="%1.%2.%3.%4"/>
        <w:lvlJc w:val="left"/>
        <w:pPr>
          <w:tabs>
            <w:tab w:val="num" w:pos="794"/>
          </w:tabs>
          <w:ind w:left="794" w:hanging="794"/>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lvlText w:val="%1.%2.%3.%4.%5.%6.%7"/>
        <w:lvlJc w:val="left"/>
        <w:pPr>
          <w:tabs>
            <w:tab w:val="num" w:pos="0"/>
          </w:tabs>
          <w:ind w:left="0" w:firstLine="0"/>
        </w:pPr>
        <w:rPr>
          <w:rFonts w:hint="default"/>
        </w:rPr>
      </w:lvl>
    </w:lvlOverride>
    <w:lvlOverride w:ilvl="7">
      <w:lvl w:ilvl="7">
        <w:start w:val="1"/>
        <w:numFmt w:val="decimal"/>
        <w:lvlText w:val="%1.%2.%3.%4.%5.%6.%7.%8"/>
        <w:lvlJc w:val="left"/>
        <w:pPr>
          <w:tabs>
            <w:tab w:val="num" w:pos="0"/>
          </w:tabs>
          <w:ind w:left="0" w:firstLine="0"/>
        </w:pPr>
        <w:rPr>
          <w:rFonts w:hint="default"/>
        </w:rPr>
      </w:lvl>
    </w:lvlOverride>
    <w:lvlOverride w:ilvl="8">
      <w:lvl w:ilvl="8">
        <w:start w:val="1"/>
        <w:numFmt w:val="decimal"/>
        <w:lvlText w:val="%1.%2.%3.%4.%5.%6.%7.%8.%9"/>
        <w:lvlJc w:val="left"/>
        <w:pPr>
          <w:tabs>
            <w:tab w:val="num" w:pos="0"/>
          </w:tabs>
          <w:ind w:left="0" w:firstLine="0"/>
        </w:pPr>
        <w:rPr>
          <w:rFonts w:hint="default"/>
        </w:rPr>
      </w:lvl>
    </w:lvlOverride>
  </w:num>
  <w:num w:numId="16" w16cid:durableId="1413162124">
    <w:abstractNumId w:val="0"/>
  </w:num>
  <w:num w:numId="17" w16cid:durableId="243537876">
    <w:abstractNumId w:val="1"/>
  </w:num>
  <w:num w:numId="18" w16cid:durableId="1476141148">
    <w:abstractNumId w:val="9"/>
  </w:num>
  <w:num w:numId="19" w16cid:durableId="54549918">
    <w:abstractNumId w:val="10"/>
  </w:num>
  <w:num w:numId="20" w16cid:durableId="1818061377">
    <w:abstractNumId w:val="7"/>
  </w:num>
  <w:num w:numId="21" w16cid:durableId="1257518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3272063">
    <w:abstractNumId w:val="17"/>
  </w:num>
  <w:num w:numId="23" w16cid:durableId="1442339048">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lvie">
    <w15:presenceInfo w15:providerId="None" w15:userId="Sylv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4096" w:nlCheck="1" w:checkStyle="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D87"/>
    <w:rsid w:val="00000F9A"/>
    <w:rsid w:val="000024F8"/>
    <w:rsid w:val="00002978"/>
    <w:rsid w:val="00004D4E"/>
    <w:rsid w:val="000056D2"/>
    <w:rsid w:val="00007F63"/>
    <w:rsid w:val="0001010F"/>
    <w:rsid w:val="000116E1"/>
    <w:rsid w:val="000118C1"/>
    <w:rsid w:val="00012A59"/>
    <w:rsid w:val="00015D48"/>
    <w:rsid w:val="0002147A"/>
    <w:rsid w:val="00022547"/>
    <w:rsid w:val="000248B7"/>
    <w:rsid w:val="000258FF"/>
    <w:rsid w:val="000266B7"/>
    <w:rsid w:val="000270CF"/>
    <w:rsid w:val="0002739A"/>
    <w:rsid w:val="00027E50"/>
    <w:rsid w:val="00032B92"/>
    <w:rsid w:val="00035C5E"/>
    <w:rsid w:val="00035CAE"/>
    <w:rsid w:val="000370C7"/>
    <w:rsid w:val="00040731"/>
    <w:rsid w:val="000409C8"/>
    <w:rsid w:val="00041700"/>
    <w:rsid w:val="0004410F"/>
    <w:rsid w:val="00045DA0"/>
    <w:rsid w:val="0004775B"/>
    <w:rsid w:val="0005089A"/>
    <w:rsid w:val="00054BDC"/>
    <w:rsid w:val="000601E8"/>
    <w:rsid w:val="000605CE"/>
    <w:rsid w:val="000610F6"/>
    <w:rsid w:val="00061F5D"/>
    <w:rsid w:val="00063BC2"/>
    <w:rsid w:val="000652A5"/>
    <w:rsid w:val="00065E30"/>
    <w:rsid w:val="000701F1"/>
    <w:rsid w:val="0007095A"/>
    <w:rsid w:val="00071780"/>
    <w:rsid w:val="00071BCE"/>
    <w:rsid w:val="000800C1"/>
    <w:rsid w:val="000822A6"/>
    <w:rsid w:val="000823C7"/>
    <w:rsid w:val="00084759"/>
    <w:rsid w:val="00095CB1"/>
    <w:rsid w:val="0009664E"/>
    <w:rsid w:val="00096E8E"/>
    <w:rsid w:val="00097476"/>
    <w:rsid w:val="000A1884"/>
    <w:rsid w:val="000A1D62"/>
    <w:rsid w:val="000A42E5"/>
    <w:rsid w:val="000B0159"/>
    <w:rsid w:val="000B16E4"/>
    <w:rsid w:val="000B595D"/>
    <w:rsid w:val="000B64EC"/>
    <w:rsid w:val="000C49C1"/>
    <w:rsid w:val="000C5AA0"/>
    <w:rsid w:val="000D06EA"/>
    <w:rsid w:val="000D1743"/>
    <w:rsid w:val="000D5AE8"/>
    <w:rsid w:val="000D7F08"/>
    <w:rsid w:val="000E069F"/>
    <w:rsid w:val="000E0CEF"/>
    <w:rsid w:val="000E174A"/>
    <w:rsid w:val="000E2B81"/>
    <w:rsid w:val="000E756F"/>
    <w:rsid w:val="000F037E"/>
    <w:rsid w:val="000F576F"/>
    <w:rsid w:val="000F78CE"/>
    <w:rsid w:val="0010021F"/>
    <w:rsid w:val="00101941"/>
    <w:rsid w:val="00102345"/>
    <w:rsid w:val="001031D7"/>
    <w:rsid w:val="00104344"/>
    <w:rsid w:val="00106688"/>
    <w:rsid w:val="001069C5"/>
    <w:rsid w:val="00106DB8"/>
    <w:rsid w:val="00107F09"/>
    <w:rsid w:val="001125CD"/>
    <w:rsid w:val="00112766"/>
    <w:rsid w:val="001134C7"/>
    <w:rsid w:val="00113CB8"/>
    <w:rsid w:val="001152F8"/>
    <w:rsid w:val="0011601D"/>
    <w:rsid w:val="0012151C"/>
    <w:rsid w:val="0012168B"/>
    <w:rsid w:val="0012383B"/>
    <w:rsid w:val="00124B68"/>
    <w:rsid w:val="00124F23"/>
    <w:rsid w:val="001273A1"/>
    <w:rsid w:val="00127A77"/>
    <w:rsid w:val="00127DF9"/>
    <w:rsid w:val="00130557"/>
    <w:rsid w:val="001307C8"/>
    <w:rsid w:val="00132E4C"/>
    <w:rsid w:val="00134353"/>
    <w:rsid w:val="001375AB"/>
    <w:rsid w:val="00140075"/>
    <w:rsid w:val="00140272"/>
    <w:rsid w:val="001407C6"/>
    <w:rsid w:val="00144122"/>
    <w:rsid w:val="0014690D"/>
    <w:rsid w:val="001471AF"/>
    <w:rsid w:val="00154677"/>
    <w:rsid w:val="00160642"/>
    <w:rsid w:val="0016119E"/>
    <w:rsid w:val="001617BB"/>
    <w:rsid w:val="00166023"/>
    <w:rsid w:val="00167916"/>
    <w:rsid w:val="00167CD8"/>
    <w:rsid w:val="0017672D"/>
    <w:rsid w:val="001823E5"/>
    <w:rsid w:val="00183F2F"/>
    <w:rsid w:val="00190A82"/>
    <w:rsid w:val="00190C8D"/>
    <w:rsid w:val="00196ABC"/>
    <w:rsid w:val="00196B03"/>
    <w:rsid w:val="00196C0B"/>
    <w:rsid w:val="001A0029"/>
    <w:rsid w:val="001A3B97"/>
    <w:rsid w:val="001A666F"/>
    <w:rsid w:val="001B15ED"/>
    <w:rsid w:val="001B166D"/>
    <w:rsid w:val="001B1F85"/>
    <w:rsid w:val="001B4DBF"/>
    <w:rsid w:val="001B5044"/>
    <w:rsid w:val="001B5E85"/>
    <w:rsid w:val="001C0403"/>
    <w:rsid w:val="001C0EC8"/>
    <w:rsid w:val="001C4365"/>
    <w:rsid w:val="001C4D4E"/>
    <w:rsid w:val="001D0175"/>
    <w:rsid w:val="001D7954"/>
    <w:rsid w:val="001E22D2"/>
    <w:rsid w:val="001E2720"/>
    <w:rsid w:val="001E3FF4"/>
    <w:rsid w:val="001E5278"/>
    <w:rsid w:val="001E5692"/>
    <w:rsid w:val="001E738F"/>
    <w:rsid w:val="001F0CD3"/>
    <w:rsid w:val="001F1AB2"/>
    <w:rsid w:val="001F28CF"/>
    <w:rsid w:val="001F2AA2"/>
    <w:rsid w:val="001F416B"/>
    <w:rsid w:val="001F4671"/>
    <w:rsid w:val="001F4A7E"/>
    <w:rsid w:val="001F4B8C"/>
    <w:rsid w:val="001F52F7"/>
    <w:rsid w:val="001F5DB0"/>
    <w:rsid w:val="001F7593"/>
    <w:rsid w:val="002008D7"/>
    <w:rsid w:val="00203AF7"/>
    <w:rsid w:val="00212334"/>
    <w:rsid w:val="002131F0"/>
    <w:rsid w:val="00213513"/>
    <w:rsid w:val="002141FD"/>
    <w:rsid w:val="002214E4"/>
    <w:rsid w:val="00223E9D"/>
    <w:rsid w:val="00224C53"/>
    <w:rsid w:val="00224C9B"/>
    <w:rsid w:val="00225571"/>
    <w:rsid w:val="0022685B"/>
    <w:rsid w:val="002268DC"/>
    <w:rsid w:val="0023205B"/>
    <w:rsid w:val="00236C8A"/>
    <w:rsid w:val="00243EED"/>
    <w:rsid w:val="00244323"/>
    <w:rsid w:val="00246EC6"/>
    <w:rsid w:val="00250B3A"/>
    <w:rsid w:val="00254B25"/>
    <w:rsid w:val="002550AE"/>
    <w:rsid w:val="0025644A"/>
    <w:rsid w:val="00256F55"/>
    <w:rsid w:val="00265D95"/>
    <w:rsid w:val="00266772"/>
    <w:rsid w:val="002673E0"/>
    <w:rsid w:val="00267F71"/>
    <w:rsid w:val="002712AE"/>
    <w:rsid w:val="002722C5"/>
    <w:rsid w:val="00275382"/>
    <w:rsid w:val="002770BA"/>
    <w:rsid w:val="00290E37"/>
    <w:rsid w:val="0029375B"/>
    <w:rsid w:val="002945F1"/>
    <w:rsid w:val="00295DEC"/>
    <w:rsid w:val="002967AB"/>
    <w:rsid w:val="002A3098"/>
    <w:rsid w:val="002C2DC3"/>
    <w:rsid w:val="002C4AA4"/>
    <w:rsid w:val="002C6EF1"/>
    <w:rsid w:val="002D0E7A"/>
    <w:rsid w:val="002D232A"/>
    <w:rsid w:val="002D25EA"/>
    <w:rsid w:val="002D272F"/>
    <w:rsid w:val="002D3461"/>
    <w:rsid w:val="002D3712"/>
    <w:rsid w:val="002D38AE"/>
    <w:rsid w:val="002D3CF3"/>
    <w:rsid w:val="002D42AC"/>
    <w:rsid w:val="002E3249"/>
    <w:rsid w:val="002E4096"/>
    <w:rsid w:val="002E541B"/>
    <w:rsid w:val="002E7CBA"/>
    <w:rsid w:val="002F06AA"/>
    <w:rsid w:val="002F0BBC"/>
    <w:rsid w:val="002F534D"/>
    <w:rsid w:val="002F68A2"/>
    <w:rsid w:val="002F7482"/>
    <w:rsid w:val="0030245A"/>
    <w:rsid w:val="00305154"/>
    <w:rsid w:val="00305D6B"/>
    <w:rsid w:val="003062AD"/>
    <w:rsid w:val="0031139B"/>
    <w:rsid w:val="003127DA"/>
    <w:rsid w:val="00316B83"/>
    <w:rsid w:val="00320011"/>
    <w:rsid w:val="003210FB"/>
    <w:rsid w:val="0032330D"/>
    <w:rsid w:val="00325AC5"/>
    <w:rsid w:val="00333426"/>
    <w:rsid w:val="00333A1B"/>
    <w:rsid w:val="00335339"/>
    <w:rsid w:val="00335941"/>
    <w:rsid w:val="003359D8"/>
    <w:rsid w:val="00336989"/>
    <w:rsid w:val="00336A76"/>
    <w:rsid w:val="00337BD2"/>
    <w:rsid w:val="003400DC"/>
    <w:rsid w:val="0034154C"/>
    <w:rsid w:val="003514EE"/>
    <w:rsid w:val="00351B75"/>
    <w:rsid w:val="00363671"/>
    <w:rsid w:val="00364EE3"/>
    <w:rsid w:val="00367A93"/>
    <w:rsid w:val="003722B9"/>
    <w:rsid w:val="003757E4"/>
    <w:rsid w:val="00375834"/>
    <w:rsid w:val="00375D0E"/>
    <w:rsid w:val="003771E2"/>
    <w:rsid w:val="00380D67"/>
    <w:rsid w:val="00385C01"/>
    <w:rsid w:val="003871E9"/>
    <w:rsid w:val="0039090B"/>
    <w:rsid w:val="00396082"/>
    <w:rsid w:val="0039616D"/>
    <w:rsid w:val="00396A4E"/>
    <w:rsid w:val="003A396E"/>
    <w:rsid w:val="003A5A34"/>
    <w:rsid w:val="003B02F8"/>
    <w:rsid w:val="003B2CBD"/>
    <w:rsid w:val="003B4BF5"/>
    <w:rsid w:val="003C0EFA"/>
    <w:rsid w:val="003D0FAA"/>
    <w:rsid w:val="003D1066"/>
    <w:rsid w:val="003D4FCF"/>
    <w:rsid w:val="003E0D7F"/>
    <w:rsid w:val="003E6755"/>
    <w:rsid w:val="003F1A56"/>
    <w:rsid w:val="003F39E1"/>
    <w:rsid w:val="003F70F2"/>
    <w:rsid w:val="003F711B"/>
    <w:rsid w:val="004000FE"/>
    <w:rsid w:val="004007B2"/>
    <w:rsid w:val="0040593D"/>
    <w:rsid w:val="00407AD4"/>
    <w:rsid w:val="00410AF1"/>
    <w:rsid w:val="004165DE"/>
    <w:rsid w:val="00420B22"/>
    <w:rsid w:val="004212A5"/>
    <w:rsid w:val="00421DB9"/>
    <w:rsid w:val="00425692"/>
    <w:rsid w:val="00427E73"/>
    <w:rsid w:val="004368D8"/>
    <w:rsid w:val="004378C7"/>
    <w:rsid w:val="004407FC"/>
    <w:rsid w:val="0044096D"/>
    <w:rsid w:val="004519B6"/>
    <w:rsid w:val="00452D49"/>
    <w:rsid w:val="00452E96"/>
    <w:rsid w:val="004557A2"/>
    <w:rsid w:val="00457AA2"/>
    <w:rsid w:val="004607F4"/>
    <w:rsid w:val="00461CAD"/>
    <w:rsid w:val="00465C37"/>
    <w:rsid w:val="00466CA6"/>
    <w:rsid w:val="00470BD2"/>
    <w:rsid w:val="004712E7"/>
    <w:rsid w:val="004714DD"/>
    <w:rsid w:val="00471F37"/>
    <w:rsid w:val="00481775"/>
    <w:rsid w:val="00482FCC"/>
    <w:rsid w:val="004848BA"/>
    <w:rsid w:val="00484FC6"/>
    <w:rsid w:val="00486DBB"/>
    <w:rsid w:val="00491992"/>
    <w:rsid w:val="0049364E"/>
    <w:rsid w:val="00494FD7"/>
    <w:rsid w:val="0049575F"/>
    <w:rsid w:val="0049577D"/>
    <w:rsid w:val="004A039B"/>
    <w:rsid w:val="004A0479"/>
    <w:rsid w:val="004A219D"/>
    <w:rsid w:val="004A41E9"/>
    <w:rsid w:val="004A60C5"/>
    <w:rsid w:val="004A7F46"/>
    <w:rsid w:val="004B0FDB"/>
    <w:rsid w:val="004B2EB2"/>
    <w:rsid w:val="004B3FDD"/>
    <w:rsid w:val="004B6A97"/>
    <w:rsid w:val="004B7214"/>
    <w:rsid w:val="004B7825"/>
    <w:rsid w:val="004C1329"/>
    <w:rsid w:val="004C2E9B"/>
    <w:rsid w:val="004C3880"/>
    <w:rsid w:val="004C442B"/>
    <w:rsid w:val="004C575A"/>
    <w:rsid w:val="004C7500"/>
    <w:rsid w:val="004D07D0"/>
    <w:rsid w:val="004D0F2F"/>
    <w:rsid w:val="004D179F"/>
    <w:rsid w:val="004D21CD"/>
    <w:rsid w:val="004D5349"/>
    <w:rsid w:val="004D5B31"/>
    <w:rsid w:val="004D5F14"/>
    <w:rsid w:val="004D606F"/>
    <w:rsid w:val="004E222C"/>
    <w:rsid w:val="004E2BF5"/>
    <w:rsid w:val="004E2D49"/>
    <w:rsid w:val="004E5C94"/>
    <w:rsid w:val="004E6EBE"/>
    <w:rsid w:val="004F1BCC"/>
    <w:rsid w:val="004F289A"/>
    <w:rsid w:val="004F45D5"/>
    <w:rsid w:val="004F636E"/>
    <w:rsid w:val="00500294"/>
    <w:rsid w:val="00501AEF"/>
    <w:rsid w:val="00503C04"/>
    <w:rsid w:val="00513D6E"/>
    <w:rsid w:val="00513F66"/>
    <w:rsid w:val="005161DB"/>
    <w:rsid w:val="0051679B"/>
    <w:rsid w:val="00516C61"/>
    <w:rsid w:val="00523D77"/>
    <w:rsid w:val="00526C93"/>
    <w:rsid w:val="00527C36"/>
    <w:rsid w:val="00530B4B"/>
    <w:rsid w:val="005317D6"/>
    <w:rsid w:val="00532631"/>
    <w:rsid w:val="00535EA2"/>
    <w:rsid w:val="00536A91"/>
    <w:rsid w:val="00537410"/>
    <w:rsid w:val="00537C85"/>
    <w:rsid w:val="00540A95"/>
    <w:rsid w:val="00541B68"/>
    <w:rsid w:val="005424D7"/>
    <w:rsid w:val="00542DE9"/>
    <w:rsid w:val="00543724"/>
    <w:rsid w:val="00543872"/>
    <w:rsid w:val="00543CAB"/>
    <w:rsid w:val="00543F57"/>
    <w:rsid w:val="0054591C"/>
    <w:rsid w:val="00547972"/>
    <w:rsid w:val="00550787"/>
    <w:rsid w:val="00550ABF"/>
    <w:rsid w:val="00551F69"/>
    <w:rsid w:val="00554B1D"/>
    <w:rsid w:val="0055630A"/>
    <w:rsid w:val="00557988"/>
    <w:rsid w:val="0056080A"/>
    <w:rsid w:val="00562702"/>
    <w:rsid w:val="0056283B"/>
    <w:rsid w:val="00562E7B"/>
    <w:rsid w:val="005667D1"/>
    <w:rsid w:val="00571FF9"/>
    <w:rsid w:val="00574AAC"/>
    <w:rsid w:val="00574D84"/>
    <w:rsid w:val="0057793A"/>
    <w:rsid w:val="005818BC"/>
    <w:rsid w:val="00581FD9"/>
    <w:rsid w:val="00582532"/>
    <w:rsid w:val="00587481"/>
    <w:rsid w:val="005911DD"/>
    <w:rsid w:val="00591832"/>
    <w:rsid w:val="00592632"/>
    <w:rsid w:val="00592841"/>
    <w:rsid w:val="005943C6"/>
    <w:rsid w:val="00596EEB"/>
    <w:rsid w:val="00597339"/>
    <w:rsid w:val="00597BDD"/>
    <w:rsid w:val="005A08AE"/>
    <w:rsid w:val="005A1C7E"/>
    <w:rsid w:val="005A5480"/>
    <w:rsid w:val="005A6372"/>
    <w:rsid w:val="005A7EB9"/>
    <w:rsid w:val="005B4DEC"/>
    <w:rsid w:val="005B5CD0"/>
    <w:rsid w:val="005B6FD0"/>
    <w:rsid w:val="005C6148"/>
    <w:rsid w:val="005D05F7"/>
    <w:rsid w:val="005D161E"/>
    <w:rsid w:val="005D4FBB"/>
    <w:rsid w:val="005D682F"/>
    <w:rsid w:val="005E3592"/>
    <w:rsid w:val="005E46D2"/>
    <w:rsid w:val="005E5F61"/>
    <w:rsid w:val="005E74A9"/>
    <w:rsid w:val="005F60CA"/>
    <w:rsid w:val="005F64F0"/>
    <w:rsid w:val="005F712D"/>
    <w:rsid w:val="00602475"/>
    <w:rsid w:val="00602616"/>
    <w:rsid w:val="00603C89"/>
    <w:rsid w:val="006044D5"/>
    <w:rsid w:val="006051C4"/>
    <w:rsid w:val="00605680"/>
    <w:rsid w:val="0060750F"/>
    <w:rsid w:val="0061133B"/>
    <w:rsid w:val="00614396"/>
    <w:rsid w:val="006144B1"/>
    <w:rsid w:val="006149A8"/>
    <w:rsid w:val="00616CA2"/>
    <w:rsid w:val="006201A2"/>
    <w:rsid w:val="00621CAF"/>
    <w:rsid w:val="00622FDC"/>
    <w:rsid w:val="00625020"/>
    <w:rsid w:val="00630260"/>
    <w:rsid w:val="006304C2"/>
    <w:rsid w:val="006315A3"/>
    <w:rsid w:val="006320C0"/>
    <w:rsid w:val="00632704"/>
    <w:rsid w:val="00632AF7"/>
    <w:rsid w:val="00635B4A"/>
    <w:rsid w:val="00635DEE"/>
    <w:rsid w:val="006368C5"/>
    <w:rsid w:val="006369AD"/>
    <w:rsid w:val="00640857"/>
    <w:rsid w:val="00642493"/>
    <w:rsid w:val="00642E05"/>
    <w:rsid w:val="00642F26"/>
    <w:rsid w:val="0064360F"/>
    <w:rsid w:val="00643EFA"/>
    <w:rsid w:val="00645850"/>
    <w:rsid w:val="00645FAB"/>
    <w:rsid w:val="0064686D"/>
    <w:rsid w:val="006513D1"/>
    <w:rsid w:val="00651C2B"/>
    <w:rsid w:val="00652553"/>
    <w:rsid w:val="0065274C"/>
    <w:rsid w:val="006562E0"/>
    <w:rsid w:val="00657051"/>
    <w:rsid w:val="00662C23"/>
    <w:rsid w:val="0066491F"/>
    <w:rsid w:val="00664F7B"/>
    <w:rsid w:val="00666A91"/>
    <w:rsid w:val="006704EE"/>
    <w:rsid w:val="006718DF"/>
    <w:rsid w:val="006761E1"/>
    <w:rsid w:val="0068083D"/>
    <w:rsid w:val="006822FA"/>
    <w:rsid w:val="006854F3"/>
    <w:rsid w:val="00686D14"/>
    <w:rsid w:val="00687ED7"/>
    <w:rsid w:val="00693B4C"/>
    <w:rsid w:val="0069453E"/>
    <w:rsid w:val="006A7D20"/>
    <w:rsid w:val="006B27C5"/>
    <w:rsid w:val="006B3473"/>
    <w:rsid w:val="006B5778"/>
    <w:rsid w:val="006B61C1"/>
    <w:rsid w:val="006C00B0"/>
    <w:rsid w:val="006C055A"/>
    <w:rsid w:val="006C144C"/>
    <w:rsid w:val="006C1669"/>
    <w:rsid w:val="006C1863"/>
    <w:rsid w:val="006C5827"/>
    <w:rsid w:val="006C649D"/>
    <w:rsid w:val="006D2D93"/>
    <w:rsid w:val="006D3843"/>
    <w:rsid w:val="006E0F4E"/>
    <w:rsid w:val="006E354E"/>
    <w:rsid w:val="006E5648"/>
    <w:rsid w:val="006E6B42"/>
    <w:rsid w:val="006E713C"/>
    <w:rsid w:val="006F0345"/>
    <w:rsid w:val="006F0469"/>
    <w:rsid w:val="006F60D1"/>
    <w:rsid w:val="006F7BA6"/>
    <w:rsid w:val="006F7CED"/>
    <w:rsid w:val="0070207C"/>
    <w:rsid w:val="007023CA"/>
    <w:rsid w:val="00703409"/>
    <w:rsid w:val="007040B6"/>
    <w:rsid w:val="00705076"/>
    <w:rsid w:val="00706DD2"/>
    <w:rsid w:val="00711147"/>
    <w:rsid w:val="00711FB3"/>
    <w:rsid w:val="0071668C"/>
    <w:rsid w:val="0072377C"/>
    <w:rsid w:val="0072543E"/>
    <w:rsid w:val="007254A0"/>
    <w:rsid w:val="00727162"/>
    <w:rsid w:val="007277E3"/>
    <w:rsid w:val="0073126D"/>
    <w:rsid w:val="00731A17"/>
    <w:rsid w:val="00732B81"/>
    <w:rsid w:val="00732D76"/>
    <w:rsid w:val="00734458"/>
    <w:rsid w:val="00735A38"/>
    <w:rsid w:val="007371AB"/>
    <w:rsid w:val="007419CF"/>
    <w:rsid w:val="00742A7A"/>
    <w:rsid w:val="0074487E"/>
    <w:rsid w:val="007450CB"/>
    <w:rsid w:val="00746273"/>
    <w:rsid w:val="00746CAE"/>
    <w:rsid w:val="00747EBD"/>
    <w:rsid w:val="0075029E"/>
    <w:rsid w:val="0075237B"/>
    <w:rsid w:val="00754E65"/>
    <w:rsid w:val="00756062"/>
    <w:rsid w:val="00756FA9"/>
    <w:rsid w:val="00760BEF"/>
    <w:rsid w:val="0076127A"/>
    <w:rsid w:val="0076326D"/>
    <w:rsid w:val="0076361B"/>
    <w:rsid w:val="00763A45"/>
    <w:rsid w:val="007650F5"/>
    <w:rsid w:val="007652CB"/>
    <w:rsid w:val="00771BB8"/>
    <w:rsid w:val="00771F4F"/>
    <w:rsid w:val="007721BF"/>
    <w:rsid w:val="00774E70"/>
    <w:rsid w:val="00776FFA"/>
    <w:rsid w:val="00780035"/>
    <w:rsid w:val="00784279"/>
    <w:rsid w:val="00784327"/>
    <w:rsid w:val="00786B39"/>
    <w:rsid w:val="00786EF3"/>
    <w:rsid w:val="00787D98"/>
    <w:rsid w:val="00790ED9"/>
    <w:rsid w:val="0079194C"/>
    <w:rsid w:val="0079229A"/>
    <w:rsid w:val="00794E5B"/>
    <w:rsid w:val="00796CEE"/>
    <w:rsid w:val="007978AE"/>
    <w:rsid w:val="00797FDE"/>
    <w:rsid w:val="007A3524"/>
    <w:rsid w:val="007A3C2F"/>
    <w:rsid w:val="007A6304"/>
    <w:rsid w:val="007A7E70"/>
    <w:rsid w:val="007B0A9B"/>
    <w:rsid w:val="007B0D94"/>
    <w:rsid w:val="007B2D50"/>
    <w:rsid w:val="007B5350"/>
    <w:rsid w:val="007C0B2A"/>
    <w:rsid w:val="007C36C3"/>
    <w:rsid w:val="007C5DC6"/>
    <w:rsid w:val="007D06C7"/>
    <w:rsid w:val="007D18DE"/>
    <w:rsid w:val="007D415A"/>
    <w:rsid w:val="007D5CB4"/>
    <w:rsid w:val="007D6F53"/>
    <w:rsid w:val="007E0460"/>
    <w:rsid w:val="007E3459"/>
    <w:rsid w:val="007E632D"/>
    <w:rsid w:val="007F0876"/>
    <w:rsid w:val="007F34B1"/>
    <w:rsid w:val="007F6C97"/>
    <w:rsid w:val="00801778"/>
    <w:rsid w:val="00807940"/>
    <w:rsid w:val="00810972"/>
    <w:rsid w:val="0081122A"/>
    <w:rsid w:val="00814BE6"/>
    <w:rsid w:val="008200E1"/>
    <w:rsid w:val="008249B1"/>
    <w:rsid w:val="00824CE1"/>
    <w:rsid w:val="00832D99"/>
    <w:rsid w:val="00833373"/>
    <w:rsid w:val="00834F3F"/>
    <w:rsid w:val="00835B0B"/>
    <w:rsid w:val="00840F59"/>
    <w:rsid w:val="00841B44"/>
    <w:rsid w:val="00843302"/>
    <w:rsid w:val="00843E1D"/>
    <w:rsid w:val="008441CC"/>
    <w:rsid w:val="00844DF7"/>
    <w:rsid w:val="008458C8"/>
    <w:rsid w:val="0084639C"/>
    <w:rsid w:val="0085281F"/>
    <w:rsid w:val="00853B4E"/>
    <w:rsid w:val="00856665"/>
    <w:rsid w:val="008577F6"/>
    <w:rsid w:val="008579FC"/>
    <w:rsid w:val="00857D8A"/>
    <w:rsid w:val="00862269"/>
    <w:rsid w:val="00863501"/>
    <w:rsid w:val="00865145"/>
    <w:rsid w:val="00865D15"/>
    <w:rsid w:val="00867E1C"/>
    <w:rsid w:val="00870017"/>
    <w:rsid w:val="008822E5"/>
    <w:rsid w:val="00882473"/>
    <w:rsid w:val="00883CC4"/>
    <w:rsid w:val="008849F4"/>
    <w:rsid w:val="00886881"/>
    <w:rsid w:val="0089091D"/>
    <w:rsid w:val="008928FB"/>
    <w:rsid w:val="0089690A"/>
    <w:rsid w:val="00897C45"/>
    <w:rsid w:val="008A2609"/>
    <w:rsid w:val="008A3427"/>
    <w:rsid w:val="008A3A66"/>
    <w:rsid w:val="008B6C1A"/>
    <w:rsid w:val="008B6E4E"/>
    <w:rsid w:val="008C2769"/>
    <w:rsid w:val="008C2FAE"/>
    <w:rsid w:val="008D07FD"/>
    <w:rsid w:val="008D2891"/>
    <w:rsid w:val="008D331E"/>
    <w:rsid w:val="008D57E8"/>
    <w:rsid w:val="008D58F3"/>
    <w:rsid w:val="008D5C3E"/>
    <w:rsid w:val="008D6E0C"/>
    <w:rsid w:val="008E2A76"/>
    <w:rsid w:val="008E3CDA"/>
    <w:rsid w:val="008E7456"/>
    <w:rsid w:val="008F1D13"/>
    <w:rsid w:val="008F23FC"/>
    <w:rsid w:val="009010B5"/>
    <w:rsid w:val="00901F1F"/>
    <w:rsid w:val="0090347A"/>
    <w:rsid w:val="00904EB5"/>
    <w:rsid w:val="009052E4"/>
    <w:rsid w:val="009054F9"/>
    <w:rsid w:val="0090753C"/>
    <w:rsid w:val="00911410"/>
    <w:rsid w:val="009114C9"/>
    <w:rsid w:val="00913373"/>
    <w:rsid w:val="009135B2"/>
    <w:rsid w:val="00915303"/>
    <w:rsid w:val="0092680C"/>
    <w:rsid w:val="00927340"/>
    <w:rsid w:val="009319C0"/>
    <w:rsid w:val="00931D24"/>
    <w:rsid w:val="00933DEE"/>
    <w:rsid w:val="00933F09"/>
    <w:rsid w:val="009344CF"/>
    <w:rsid w:val="00935A5B"/>
    <w:rsid w:val="0093619F"/>
    <w:rsid w:val="00937045"/>
    <w:rsid w:val="00937886"/>
    <w:rsid w:val="009378E2"/>
    <w:rsid w:val="009427E5"/>
    <w:rsid w:val="00942853"/>
    <w:rsid w:val="00945246"/>
    <w:rsid w:val="009454B7"/>
    <w:rsid w:val="009519BE"/>
    <w:rsid w:val="0095213A"/>
    <w:rsid w:val="00952238"/>
    <w:rsid w:val="00955032"/>
    <w:rsid w:val="009568A7"/>
    <w:rsid w:val="009613D8"/>
    <w:rsid w:val="00961618"/>
    <w:rsid w:val="00962D9B"/>
    <w:rsid w:val="00967A7C"/>
    <w:rsid w:val="009708D3"/>
    <w:rsid w:val="0097108F"/>
    <w:rsid w:val="00971F77"/>
    <w:rsid w:val="00972A9B"/>
    <w:rsid w:val="0097384E"/>
    <w:rsid w:val="00974275"/>
    <w:rsid w:val="009746FC"/>
    <w:rsid w:val="0098029F"/>
    <w:rsid w:val="009804FC"/>
    <w:rsid w:val="0098474B"/>
    <w:rsid w:val="00986522"/>
    <w:rsid w:val="00987A60"/>
    <w:rsid w:val="009919D4"/>
    <w:rsid w:val="00991E55"/>
    <w:rsid w:val="0099425F"/>
    <w:rsid w:val="00995CBA"/>
    <w:rsid w:val="0099678C"/>
    <w:rsid w:val="00997689"/>
    <w:rsid w:val="00997C52"/>
    <w:rsid w:val="009A01B9"/>
    <w:rsid w:val="009A252B"/>
    <w:rsid w:val="009A6099"/>
    <w:rsid w:val="009A693E"/>
    <w:rsid w:val="009A6FFD"/>
    <w:rsid w:val="009B0C96"/>
    <w:rsid w:val="009B1851"/>
    <w:rsid w:val="009B272B"/>
    <w:rsid w:val="009B3027"/>
    <w:rsid w:val="009C0C5C"/>
    <w:rsid w:val="009C222B"/>
    <w:rsid w:val="009C600C"/>
    <w:rsid w:val="009C60F7"/>
    <w:rsid w:val="009C67A8"/>
    <w:rsid w:val="009D0B5C"/>
    <w:rsid w:val="009D18CD"/>
    <w:rsid w:val="009D201B"/>
    <w:rsid w:val="009D5D9C"/>
    <w:rsid w:val="009D7905"/>
    <w:rsid w:val="009E2171"/>
    <w:rsid w:val="009E363A"/>
    <w:rsid w:val="009E537F"/>
    <w:rsid w:val="009E5BCA"/>
    <w:rsid w:val="009E78D8"/>
    <w:rsid w:val="009F1B31"/>
    <w:rsid w:val="009F43EB"/>
    <w:rsid w:val="009F5157"/>
    <w:rsid w:val="009F6AD9"/>
    <w:rsid w:val="009F7378"/>
    <w:rsid w:val="00A02DA9"/>
    <w:rsid w:val="00A037AB"/>
    <w:rsid w:val="00A04CC5"/>
    <w:rsid w:val="00A06F53"/>
    <w:rsid w:val="00A12B05"/>
    <w:rsid w:val="00A15841"/>
    <w:rsid w:val="00A26A74"/>
    <w:rsid w:val="00A27A76"/>
    <w:rsid w:val="00A32204"/>
    <w:rsid w:val="00A326F4"/>
    <w:rsid w:val="00A35A36"/>
    <w:rsid w:val="00A36ED7"/>
    <w:rsid w:val="00A4268F"/>
    <w:rsid w:val="00A45E6C"/>
    <w:rsid w:val="00A45F96"/>
    <w:rsid w:val="00A47536"/>
    <w:rsid w:val="00A51488"/>
    <w:rsid w:val="00A5451D"/>
    <w:rsid w:val="00A55C83"/>
    <w:rsid w:val="00A564F8"/>
    <w:rsid w:val="00A57815"/>
    <w:rsid w:val="00A60371"/>
    <w:rsid w:val="00A6174D"/>
    <w:rsid w:val="00A62F82"/>
    <w:rsid w:val="00A64555"/>
    <w:rsid w:val="00A64B1B"/>
    <w:rsid w:val="00A658C7"/>
    <w:rsid w:val="00A70CDC"/>
    <w:rsid w:val="00A7133D"/>
    <w:rsid w:val="00A76251"/>
    <w:rsid w:val="00A76D18"/>
    <w:rsid w:val="00A77B06"/>
    <w:rsid w:val="00A84960"/>
    <w:rsid w:val="00A84CE3"/>
    <w:rsid w:val="00A84DB7"/>
    <w:rsid w:val="00A84E81"/>
    <w:rsid w:val="00A86555"/>
    <w:rsid w:val="00A87DBB"/>
    <w:rsid w:val="00A9717F"/>
    <w:rsid w:val="00AA0E6D"/>
    <w:rsid w:val="00AA26E3"/>
    <w:rsid w:val="00AA402F"/>
    <w:rsid w:val="00AA43EF"/>
    <w:rsid w:val="00AA666C"/>
    <w:rsid w:val="00AB1032"/>
    <w:rsid w:val="00AB3D87"/>
    <w:rsid w:val="00AB601A"/>
    <w:rsid w:val="00AB6696"/>
    <w:rsid w:val="00AC0052"/>
    <w:rsid w:val="00AC00C8"/>
    <w:rsid w:val="00AC2D5B"/>
    <w:rsid w:val="00AC321A"/>
    <w:rsid w:val="00AC4630"/>
    <w:rsid w:val="00AC6A31"/>
    <w:rsid w:val="00AD0404"/>
    <w:rsid w:val="00AD10B5"/>
    <w:rsid w:val="00AD138A"/>
    <w:rsid w:val="00AD36B2"/>
    <w:rsid w:val="00AD7AE5"/>
    <w:rsid w:val="00AE2DE1"/>
    <w:rsid w:val="00AF0722"/>
    <w:rsid w:val="00AF3845"/>
    <w:rsid w:val="00AF47AE"/>
    <w:rsid w:val="00AF7575"/>
    <w:rsid w:val="00AF7BA9"/>
    <w:rsid w:val="00AF7CA8"/>
    <w:rsid w:val="00B0166A"/>
    <w:rsid w:val="00B0249E"/>
    <w:rsid w:val="00B02E1C"/>
    <w:rsid w:val="00B0306B"/>
    <w:rsid w:val="00B043A7"/>
    <w:rsid w:val="00B11946"/>
    <w:rsid w:val="00B11A9B"/>
    <w:rsid w:val="00B124A3"/>
    <w:rsid w:val="00B140B2"/>
    <w:rsid w:val="00B16E4F"/>
    <w:rsid w:val="00B20BA0"/>
    <w:rsid w:val="00B20BFC"/>
    <w:rsid w:val="00B225B2"/>
    <w:rsid w:val="00B27E88"/>
    <w:rsid w:val="00B327F1"/>
    <w:rsid w:val="00B32ABB"/>
    <w:rsid w:val="00B33759"/>
    <w:rsid w:val="00B41FD3"/>
    <w:rsid w:val="00B426D3"/>
    <w:rsid w:val="00B431DE"/>
    <w:rsid w:val="00B43A91"/>
    <w:rsid w:val="00B451BB"/>
    <w:rsid w:val="00B452C0"/>
    <w:rsid w:val="00B56332"/>
    <w:rsid w:val="00B636B3"/>
    <w:rsid w:val="00B661B0"/>
    <w:rsid w:val="00B67102"/>
    <w:rsid w:val="00B70D03"/>
    <w:rsid w:val="00B71F06"/>
    <w:rsid w:val="00B803E7"/>
    <w:rsid w:val="00B82098"/>
    <w:rsid w:val="00B82E14"/>
    <w:rsid w:val="00B872F6"/>
    <w:rsid w:val="00B9330C"/>
    <w:rsid w:val="00B97F73"/>
    <w:rsid w:val="00BA0356"/>
    <w:rsid w:val="00BA3DC3"/>
    <w:rsid w:val="00BA4DDE"/>
    <w:rsid w:val="00BA68A9"/>
    <w:rsid w:val="00BA741D"/>
    <w:rsid w:val="00BB1883"/>
    <w:rsid w:val="00BB49D5"/>
    <w:rsid w:val="00BB6C6A"/>
    <w:rsid w:val="00BC26BE"/>
    <w:rsid w:val="00BC3E90"/>
    <w:rsid w:val="00BC655F"/>
    <w:rsid w:val="00BD3717"/>
    <w:rsid w:val="00BD4A9C"/>
    <w:rsid w:val="00BD5EAD"/>
    <w:rsid w:val="00BE0AAB"/>
    <w:rsid w:val="00BE1E62"/>
    <w:rsid w:val="00BE3485"/>
    <w:rsid w:val="00BE6632"/>
    <w:rsid w:val="00BF3E1C"/>
    <w:rsid w:val="00BF7052"/>
    <w:rsid w:val="00C034B4"/>
    <w:rsid w:val="00C05FAB"/>
    <w:rsid w:val="00C1704D"/>
    <w:rsid w:val="00C173F8"/>
    <w:rsid w:val="00C20B1A"/>
    <w:rsid w:val="00C20E5C"/>
    <w:rsid w:val="00C219C1"/>
    <w:rsid w:val="00C22430"/>
    <w:rsid w:val="00C25617"/>
    <w:rsid w:val="00C25D21"/>
    <w:rsid w:val="00C26499"/>
    <w:rsid w:val="00C26986"/>
    <w:rsid w:val="00C2702C"/>
    <w:rsid w:val="00C2765B"/>
    <w:rsid w:val="00C278E7"/>
    <w:rsid w:val="00C27D8C"/>
    <w:rsid w:val="00C3438E"/>
    <w:rsid w:val="00C343DA"/>
    <w:rsid w:val="00C3546C"/>
    <w:rsid w:val="00C3555B"/>
    <w:rsid w:val="00C3557E"/>
    <w:rsid w:val="00C3674D"/>
    <w:rsid w:val="00C372A8"/>
    <w:rsid w:val="00C378BE"/>
    <w:rsid w:val="00C40368"/>
    <w:rsid w:val="00C4752E"/>
    <w:rsid w:val="00C51D2F"/>
    <w:rsid w:val="00C51DEB"/>
    <w:rsid w:val="00C52503"/>
    <w:rsid w:val="00C529A0"/>
    <w:rsid w:val="00C540E0"/>
    <w:rsid w:val="00C55150"/>
    <w:rsid w:val="00C573A1"/>
    <w:rsid w:val="00C57571"/>
    <w:rsid w:val="00C613E9"/>
    <w:rsid w:val="00C66066"/>
    <w:rsid w:val="00C72351"/>
    <w:rsid w:val="00C7482A"/>
    <w:rsid w:val="00C74920"/>
    <w:rsid w:val="00C822D2"/>
    <w:rsid w:val="00C86024"/>
    <w:rsid w:val="00C86661"/>
    <w:rsid w:val="00C86E8E"/>
    <w:rsid w:val="00C8751F"/>
    <w:rsid w:val="00C90365"/>
    <w:rsid w:val="00C9495E"/>
    <w:rsid w:val="00C95ECA"/>
    <w:rsid w:val="00CA0842"/>
    <w:rsid w:val="00CA2399"/>
    <w:rsid w:val="00CA348A"/>
    <w:rsid w:val="00CA352D"/>
    <w:rsid w:val="00CA366B"/>
    <w:rsid w:val="00CA6658"/>
    <w:rsid w:val="00CA6F26"/>
    <w:rsid w:val="00CB2CE6"/>
    <w:rsid w:val="00CB35D9"/>
    <w:rsid w:val="00CB399B"/>
    <w:rsid w:val="00CB4412"/>
    <w:rsid w:val="00CB5C42"/>
    <w:rsid w:val="00CC4F54"/>
    <w:rsid w:val="00CD159A"/>
    <w:rsid w:val="00CD19BD"/>
    <w:rsid w:val="00CD23C4"/>
    <w:rsid w:val="00CD3886"/>
    <w:rsid w:val="00CE050C"/>
    <w:rsid w:val="00CE07BC"/>
    <w:rsid w:val="00CE0AE1"/>
    <w:rsid w:val="00CE0B88"/>
    <w:rsid w:val="00CE3CEE"/>
    <w:rsid w:val="00CE5990"/>
    <w:rsid w:val="00CF08BB"/>
    <w:rsid w:val="00CF2134"/>
    <w:rsid w:val="00CF2459"/>
    <w:rsid w:val="00CF42C2"/>
    <w:rsid w:val="00CF489F"/>
    <w:rsid w:val="00CF4B09"/>
    <w:rsid w:val="00CF4B38"/>
    <w:rsid w:val="00CF7EFC"/>
    <w:rsid w:val="00D005DA"/>
    <w:rsid w:val="00D02149"/>
    <w:rsid w:val="00D030AD"/>
    <w:rsid w:val="00D07417"/>
    <w:rsid w:val="00D10386"/>
    <w:rsid w:val="00D10B61"/>
    <w:rsid w:val="00D1459A"/>
    <w:rsid w:val="00D15439"/>
    <w:rsid w:val="00D156FC"/>
    <w:rsid w:val="00D1788B"/>
    <w:rsid w:val="00D231DB"/>
    <w:rsid w:val="00D30733"/>
    <w:rsid w:val="00D30E68"/>
    <w:rsid w:val="00D33430"/>
    <w:rsid w:val="00D4115E"/>
    <w:rsid w:val="00D459C8"/>
    <w:rsid w:val="00D47355"/>
    <w:rsid w:val="00D473FF"/>
    <w:rsid w:val="00D5069D"/>
    <w:rsid w:val="00D50C48"/>
    <w:rsid w:val="00D554AB"/>
    <w:rsid w:val="00D55CC8"/>
    <w:rsid w:val="00D57397"/>
    <w:rsid w:val="00D61996"/>
    <w:rsid w:val="00D61E23"/>
    <w:rsid w:val="00D638A4"/>
    <w:rsid w:val="00D63C40"/>
    <w:rsid w:val="00D67539"/>
    <w:rsid w:val="00D71FEB"/>
    <w:rsid w:val="00D72F7F"/>
    <w:rsid w:val="00D75AE0"/>
    <w:rsid w:val="00D76935"/>
    <w:rsid w:val="00D80D51"/>
    <w:rsid w:val="00D8674A"/>
    <w:rsid w:val="00D86D7C"/>
    <w:rsid w:val="00D87D9F"/>
    <w:rsid w:val="00D9415C"/>
    <w:rsid w:val="00D94590"/>
    <w:rsid w:val="00D96810"/>
    <w:rsid w:val="00D97D62"/>
    <w:rsid w:val="00DA24D2"/>
    <w:rsid w:val="00DA469E"/>
    <w:rsid w:val="00DA523E"/>
    <w:rsid w:val="00DA5D0F"/>
    <w:rsid w:val="00DA61AB"/>
    <w:rsid w:val="00DA6796"/>
    <w:rsid w:val="00DB03F7"/>
    <w:rsid w:val="00DB2D55"/>
    <w:rsid w:val="00DB4021"/>
    <w:rsid w:val="00DB4987"/>
    <w:rsid w:val="00DB51B6"/>
    <w:rsid w:val="00DB7675"/>
    <w:rsid w:val="00DC3375"/>
    <w:rsid w:val="00DC36B9"/>
    <w:rsid w:val="00DC54BA"/>
    <w:rsid w:val="00DD0869"/>
    <w:rsid w:val="00DD11C6"/>
    <w:rsid w:val="00DD1D5E"/>
    <w:rsid w:val="00DD1F80"/>
    <w:rsid w:val="00DD2B6D"/>
    <w:rsid w:val="00DD2BB2"/>
    <w:rsid w:val="00DD2E12"/>
    <w:rsid w:val="00DD5C42"/>
    <w:rsid w:val="00DD7AC2"/>
    <w:rsid w:val="00DE0567"/>
    <w:rsid w:val="00DE0955"/>
    <w:rsid w:val="00DE1D8D"/>
    <w:rsid w:val="00DE49FA"/>
    <w:rsid w:val="00DF3F7E"/>
    <w:rsid w:val="00DF4E3D"/>
    <w:rsid w:val="00DF5424"/>
    <w:rsid w:val="00DF62F4"/>
    <w:rsid w:val="00E0021E"/>
    <w:rsid w:val="00E0430F"/>
    <w:rsid w:val="00E04A81"/>
    <w:rsid w:val="00E05E7B"/>
    <w:rsid w:val="00E136E5"/>
    <w:rsid w:val="00E1409F"/>
    <w:rsid w:val="00E21D16"/>
    <w:rsid w:val="00E22965"/>
    <w:rsid w:val="00E2351D"/>
    <w:rsid w:val="00E25DCD"/>
    <w:rsid w:val="00E261B4"/>
    <w:rsid w:val="00E269E1"/>
    <w:rsid w:val="00E314F9"/>
    <w:rsid w:val="00E31EED"/>
    <w:rsid w:val="00E32B8A"/>
    <w:rsid w:val="00E337D0"/>
    <w:rsid w:val="00E33D73"/>
    <w:rsid w:val="00E42F90"/>
    <w:rsid w:val="00E45F13"/>
    <w:rsid w:val="00E479C7"/>
    <w:rsid w:val="00E510BC"/>
    <w:rsid w:val="00E52BA4"/>
    <w:rsid w:val="00E530CC"/>
    <w:rsid w:val="00E61256"/>
    <w:rsid w:val="00E62D12"/>
    <w:rsid w:val="00E65BF8"/>
    <w:rsid w:val="00E66B3B"/>
    <w:rsid w:val="00E73CB2"/>
    <w:rsid w:val="00E746D7"/>
    <w:rsid w:val="00E75E18"/>
    <w:rsid w:val="00E80435"/>
    <w:rsid w:val="00E839BA"/>
    <w:rsid w:val="00E8428A"/>
    <w:rsid w:val="00E90D03"/>
    <w:rsid w:val="00E949A8"/>
    <w:rsid w:val="00E96364"/>
    <w:rsid w:val="00EA0F01"/>
    <w:rsid w:val="00EA1BE0"/>
    <w:rsid w:val="00EA3025"/>
    <w:rsid w:val="00EA5080"/>
    <w:rsid w:val="00EA59B8"/>
    <w:rsid w:val="00EA5A01"/>
    <w:rsid w:val="00EB009E"/>
    <w:rsid w:val="00EB5E91"/>
    <w:rsid w:val="00EC1D69"/>
    <w:rsid w:val="00EC2DF9"/>
    <w:rsid w:val="00EC6A5B"/>
    <w:rsid w:val="00EC6EC9"/>
    <w:rsid w:val="00ED240B"/>
    <w:rsid w:val="00ED40AD"/>
    <w:rsid w:val="00ED423C"/>
    <w:rsid w:val="00ED60E9"/>
    <w:rsid w:val="00EE0BC4"/>
    <w:rsid w:val="00EE0F6C"/>
    <w:rsid w:val="00EE6E36"/>
    <w:rsid w:val="00EF1AEA"/>
    <w:rsid w:val="00EF5E4D"/>
    <w:rsid w:val="00F016BC"/>
    <w:rsid w:val="00F01EA9"/>
    <w:rsid w:val="00F03F53"/>
    <w:rsid w:val="00F03FA9"/>
    <w:rsid w:val="00F040F1"/>
    <w:rsid w:val="00F052A0"/>
    <w:rsid w:val="00F0660B"/>
    <w:rsid w:val="00F07D9D"/>
    <w:rsid w:val="00F11F49"/>
    <w:rsid w:val="00F123AE"/>
    <w:rsid w:val="00F13D0F"/>
    <w:rsid w:val="00F13F0C"/>
    <w:rsid w:val="00F1552A"/>
    <w:rsid w:val="00F16C91"/>
    <w:rsid w:val="00F25768"/>
    <w:rsid w:val="00F31564"/>
    <w:rsid w:val="00F32B93"/>
    <w:rsid w:val="00F37F4F"/>
    <w:rsid w:val="00F417C0"/>
    <w:rsid w:val="00F51185"/>
    <w:rsid w:val="00F52007"/>
    <w:rsid w:val="00F52CAB"/>
    <w:rsid w:val="00F54596"/>
    <w:rsid w:val="00F5551A"/>
    <w:rsid w:val="00F60160"/>
    <w:rsid w:val="00F626F3"/>
    <w:rsid w:val="00F644F2"/>
    <w:rsid w:val="00F65976"/>
    <w:rsid w:val="00F6698B"/>
    <w:rsid w:val="00F70129"/>
    <w:rsid w:val="00F7054A"/>
    <w:rsid w:val="00F70900"/>
    <w:rsid w:val="00F7174D"/>
    <w:rsid w:val="00F72593"/>
    <w:rsid w:val="00F72EF4"/>
    <w:rsid w:val="00F73331"/>
    <w:rsid w:val="00F800D9"/>
    <w:rsid w:val="00F87174"/>
    <w:rsid w:val="00F91D37"/>
    <w:rsid w:val="00F921E8"/>
    <w:rsid w:val="00F92E65"/>
    <w:rsid w:val="00F952DA"/>
    <w:rsid w:val="00F9610D"/>
    <w:rsid w:val="00FA4A45"/>
    <w:rsid w:val="00FA6D17"/>
    <w:rsid w:val="00FA713B"/>
    <w:rsid w:val="00FB239D"/>
    <w:rsid w:val="00FB5828"/>
    <w:rsid w:val="00FB5AAB"/>
    <w:rsid w:val="00FB657F"/>
    <w:rsid w:val="00FB7DDF"/>
    <w:rsid w:val="00FC1048"/>
    <w:rsid w:val="00FC1A14"/>
    <w:rsid w:val="00FC5023"/>
    <w:rsid w:val="00FD161A"/>
    <w:rsid w:val="00FD2271"/>
    <w:rsid w:val="00FE26E9"/>
    <w:rsid w:val="00FE299B"/>
    <w:rsid w:val="00FE70E5"/>
    <w:rsid w:val="00FE7D09"/>
    <w:rsid w:val="00FF0895"/>
    <w:rsid w:val="00FF3430"/>
    <w:rsid w:val="00FF55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FC12A5"/>
  <w15:docId w15:val="{625B9FAF-FC3D-4FB7-9FC9-378546D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fr-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404"/>
    <w:pPr>
      <w:spacing w:after="0" w:line="270" w:lineRule="atLeast"/>
    </w:pPr>
    <w:rPr>
      <w:rFonts w:cs="System"/>
      <w:bCs/>
      <w:spacing w:val="2"/>
      <w:sz w:val="21"/>
    </w:rPr>
  </w:style>
  <w:style w:type="paragraph" w:styleId="Titre1">
    <w:name w:val="heading 1"/>
    <w:basedOn w:val="Normal"/>
    <w:next w:val="Normal"/>
    <w:link w:val="Titre1Car"/>
    <w:qFormat/>
    <w:rsid w:val="00CF42C2"/>
    <w:pPr>
      <w:keepNext/>
      <w:keepLines/>
      <w:numPr>
        <w:numId w:val="22"/>
      </w:numPr>
      <w:spacing w:before="540" w:after="270"/>
      <w:ind w:left="851" w:hanging="851"/>
      <w:outlineLvl w:val="0"/>
    </w:pPr>
    <w:rPr>
      <w:rFonts w:asciiTheme="majorHAnsi" w:eastAsiaTheme="majorEastAsia" w:hAnsiTheme="majorHAnsi" w:cstheme="majorBidi"/>
      <w:b/>
      <w:bCs w:val="0"/>
      <w:szCs w:val="21"/>
    </w:rPr>
  </w:style>
  <w:style w:type="paragraph" w:styleId="Titre2">
    <w:name w:val="heading 2"/>
    <w:basedOn w:val="Normal"/>
    <w:next w:val="Normal"/>
    <w:link w:val="Titre2Car"/>
    <w:unhideWhenUsed/>
    <w:qFormat/>
    <w:rsid w:val="00AD0404"/>
    <w:pPr>
      <w:keepNext/>
      <w:keepLines/>
      <w:spacing w:before="270" w:after="270"/>
      <w:outlineLvl w:val="1"/>
    </w:pPr>
    <w:rPr>
      <w:rFonts w:asciiTheme="majorHAnsi" w:eastAsiaTheme="majorEastAsia" w:hAnsiTheme="majorHAnsi" w:cstheme="majorBidi"/>
      <w:b/>
      <w:bCs w:val="0"/>
      <w:szCs w:val="21"/>
    </w:rPr>
  </w:style>
  <w:style w:type="paragraph" w:styleId="Titre3">
    <w:name w:val="heading 3"/>
    <w:basedOn w:val="Normal"/>
    <w:next w:val="Normal"/>
    <w:link w:val="Titre3Car"/>
    <w:qFormat/>
    <w:rsid w:val="00AD0404"/>
    <w:pPr>
      <w:keepNext/>
      <w:keepLines/>
      <w:spacing w:before="540" w:after="270"/>
      <w:outlineLvl w:val="2"/>
    </w:pPr>
    <w:rPr>
      <w:rFonts w:asciiTheme="majorHAnsi" w:eastAsiaTheme="majorEastAsia" w:hAnsiTheme="majorHAnsi" w:cstheme="majorBidi"/>
      <w:b/>
      <w:szCs w:val="24"/>
    </w:rPr>
  </w:style>
  <w:style w:type="paragraph" w:styleId="Titre4">
    <w:name w:val="heading 4"/>
    <w:basedOn w:val="Normal"/>
    <w:next w:val="Normal"/>
    <w:link w:val="Titre4Car"/>
    <w:qFormat/>
    <w:rsid w:val="00AD0404"/>
    <w:pPr>
      <w:keepNext/>
      <w:keepLines/>
      <w:spacing w:before="540" w:after="270"/>
      <w:outlineLvl w:val="3"/>
    </w:pPr>
    <w:rPr>
      <w:rFonts w:asciiTheme="majorHAnsi" w:eastAsiaTheme="majorEastAsia" w:hAnsiTheme="majorHAnsi" w:cstheme="majorBidi"/>
      <w:b/>
      <w:bCs w:val="0"/>
    </w:rPr>
  </w:style>
  <w:style w:type="paragraph" w:styleId="Titre5">
    <w:name w:val="heading 5"/>
    <w:basedOn w:val="Normal"/>
    <w:next w:val="Normal"/>
    <w:link w:val="Titre5Car"/>
    <w:rsid w:val="00AD0404"/>
    <w:pPr>
      <w:keepNext/>
      <w:keepLines/>
      <w:spacing w:before="540" w:after="270"/>
      <w:outlineLvl w:val="4"/>
    </w:pPr>
    <w:rPr>
      <w:rFonts w:asciiTheme="majorHAnsi" w:eastAsiaTheme="majorEastAsia" w:hAnsiTheme="majorHAnsi" w:cstheme="majorBidi"/>
      <w:b/>
      <w:bCs w:val="0"/>
    </w:rPr>
  </w:style>
  <w:style w:type="paragraph" w:styleId="Titre6">
    <w:name w:val="heading 6"/>
    <w:basedOn w:val="Normal"/>
    <w:next w:val="Normal"/>
    <w:link w:val="Titre6Car"/>
    <w:rsid w:val="00AD0404"/>
    <w:pPr>
      <w:keepNext/>
      <w:keepLines/>
      <w:spacing w:before="140"/>
      <w:outlineLvl w:val="5"/>
    </w:pPr>
    <w:rPr>
      <w:rFonts w:asciiTheme="majorHAnsi" w:eastAsiaTheme="majorEastAsia" w:hAnsiTheme="majorHAnsi" w:cstheme="majorBidi"/>
      <w:b/>
    </w:rPr>
  </w:style>
  <w:style w:type="paragraph" w:styleId="Titre7">
    <w:name w:val="heading 7"/>
    <w:basedOn w:val="Normal"/>
    <w:next w:val="Normal"/>
    <w:link w:val="Titre7Car"/>
    <w:rsid w:val="00AD0404"/>
    <w:pPr>
      <w:keepNext/>
      <w:keepLines/>
      <w:spacing w:before="140"/>
      <w:outlineLvl w:val="6"/>
    </w:pPr>
    <w:rPr>
      <w:rFonts w:asciiTheme="majorHAnsi" w:eastAsiaTheme="majorEastAsia" w:hAnsiTheme="majorHAnsi" w:cstheme="majorBidi"/>
      <w:b/>
      <w:iCs/>
    </w:rPr>
  </w:style>
  <w:style w:type="paragraph" w:styleId="Titre8">
    <w:name w:val="heading 8"/>
    <w:basedOn w:val="Normal"/>
    <w:next w:val="Normal"/>
    <w:link w:val="Titre8Car"/>
    <w:rsid w:val="00AD0404"/>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Titre9">
    <w:name w:val="heading 9"/>
    <w:basedOn w:val="Normal"/>
    <w:next w:val="Normal"/>
    <w:link w:val="Titre9Car"/>
    <w:rsid w:val="00AD0404"/>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F42C2"/>
    <w:rPr>
      <w:rFonts w:asciiTheme="majorHAnsi" w:eastAsiaTheme="majorEastAsia" w:hAnsiTheme="majorHAnsi" w:cstheme="majorBidi"/>
      <w:b/>
      <w:spacing w:val="2"/>
      <w:sz w:val="21"/>
      <w:szCs w:val="21"/>
    </w:rPr>
  </w:style>
  <w:style w:type="character" w:customStyle="1" w:styleId="Titre2Car">
    <w:name w:val="Titre 2 Car"/>
    <w:basedOn w:val="Policepardfaut"/>
    <w:link w:val="Titre2"/>
    <w:rsid w:val="00AD0404"/>
    <w:rPr>
      <w:rFonts w:asciiTheme="majorHAnsi" w:eastAsiaTheme="majorEastAsia" w:hAnsiTheme="majorHAnsi" w:cstheme="majorBidi"/>
      <w:b/>
      <w:spacing w:val="2"/>
      <w:sz w:val="21"/>
      <w:szCs w:val="21"/>
    </w:rPr>
  </w:style>
  <w:style w:type="character" w:customStyle="1" w:styleId="Titre3Car">
    <w:name w:val="Titre 3 Car"/>
    <w:basedOn w:val="Policepardfaut"/>
    <w:link w:val="Titre3"/>
    <w:rsid w:val="00AD0404"/>
    <w:rPr>
      <w:rFonts w:asciiTheme="majorHAnsi" w:eastAsiaTheme="majorEastAsia" w:hAnsiTheme="majorHAnsi" w:cstheme="majorBidi"/>
      <w:b/>
      <w:bCs/>
      <w:spacing w:val="2"/>
      <w:sz w:val="21"/>
      <w:szCs w:val="24"/>
    </w:rPr>
  </w:style>
  <w:style w:type="character" w:customStyle="1" w:styleId="Titre4Car">
    <w:name w:val="Titre 4 Car"/>
    <w:basedOn w:val="Policepardfaut"/>
    <w:link w:val="Titre4"/>
    <w:rsid w:val="00AD0404"/>
    <w:rPr>
      <w:rFonts w:asciiTheme="majorHAnsi" w:eastAsiaTheme="majorEastAsia" w:hAnsiTheme="majorHAnsi" w:cstheme="majorBidi"/>
      <w:b/>
      <w:spacing w:val="2"/>
      <w:sz w:val="21"/>
    </w:rPr>
  </w:style>
  <w:style w:type="character" w:customStyle="1" w:styleId="Titre5Car">
    <w:name w:val="Titre 5 Car"/>
    <w:basedOn w:val="Policepardfaut"/>
    <w:link w:val="Titre5"/>
    <w:rsid w:val="00AD0404"/>
    <w:rPr>
      <w:rFonts w:asciiTheme="majorHAnsi" w:eastAsiaTheme="majorEastAsia" w:hAnsiTheme="majorHAnsi" w:cstheme="majorBidi"/>
      <w:b/>
      <w:spacing w:val="2"/>
      <w:sz w:val="21"/>
    </w:rPr>
  </w:style>
  <w:style w:type="character" w:customStyle="1" w:styleId="Titre6Car">
    <w:name w:val="Titre 6 Car"/>
    <w:basedOn w:val="Policepardfaut"/>
    <w:link w:val="Titre6"/>
    <w:rsid w:val="00AD0404"/>
    <w:rPr>
      <w:rFonts w:asciiTheme="majorHAnsi" w:eastAsiaTheme="majorEastAsia" w:hAnsiTheme="majorHAnsi" w:cstheme="majorBidi"/>
      <w:b/>
      <w:bCs/>
      <w:spacing w:val="2"/>
      <w:sz w:val="21"/>
    </w:rPr>
  </w:style>
  <w:style w:type="character" w:customStyle="1" w:styleId="Titre7Car">
    <w:name w:val="Titre 7 Car"/>
    <w:basedOn w:val="Policepardfaut"/>
    <w:link w:val="Titre7"/>
    <w:rsid w:val="00AD0404"/>
    <w:rPr>
      <w:rFonts w:asciiTheme="majorHAnsi" w:eastAsiaTheme="majorEastAsia" w:hAnsiTheme="majorHAnsi" w:cstheme="majorBidi"/>
      <w:b/>
      <w:bCs/>
      <w:iCs/>
      <w:spacing w:val="2"/>
      <w:sz w:val="21"/>
    </w:rPr>
  </w:style>
  <w:style w:type="character" w:customStyle="1" w:styleId="Titre8Car">
    <w:name w:val="Titre 8 Car"/>
    <w:basedOn w:val="Policepardfaut"/>
    <w:link w:val="Titre8"/>
    <w:rsid w:val="00AD0404"/>
    <w:rPr>
      <w:rFonts w:asciiTheme="majorHAnsi" w:eastAsiaTheme="majorEastAsia" w:hAnsiTheme="majorHAnsi" w:cstheme="majorBidi"/>
      <w:b/>
      <w:bCs/>
      <w:color w:val="272727" w:themeColor="text1" w:themeTint="D8"/>
      <w:spacing w:val="2"/>
      <w:sz w:val="17"/>
      <w:szCs w:val="21"/>
    </w:rPr>
  </w:style>
  <w:style w:type="character" w:customStyle="1" w:styleId="Titre9Car">
    <w:name w:val="Titre 9 Car"/>
    <w:basedOn w:val="Policepardfaut"/>
    <w:link w:val="Titre9"/>
    <w:rsid w:val="00AD0404"/>
    <w:rPr>
      <w:rFonts w:asciiTheme="majorHAnsi" w:eastAsiaTheme="majorEastAsia" w:hAnsiTheme="majorHAnsi" w:cstheme="majorBidi"/>
      <w:b/>
      <w:bCs/>
      <w:iCs/>
      <w:color w:val="272727" w:themeColor="text1" w:themeTint="D8"/>
      <w:spacing w:val="2"/>
      <w:sz w:val="17"/>
      <w:szCs w:val="21"/>
    </w:rPr>
  </w:style>
  <w:style w:type="character" w:styleId="Lienhypertexte">
    <w:name w:val="Hyperlink"/>
    <w:basedOn w:val="Policepardfaut"/>
    <w:uiPriority w:val="99"/>
    <w:rsid w:val="00AD0404"/>
    <w:rPr>
      <w:color w:val="auto"/>
      <w:u w:val="single" w:color="B1B9BD" w:themeColor="background2"/>
    </w:rPr>
  </w:style>
  <w:style w:type="paragraph" w:styleId="En-tte">
    <w:name w:val="header"/>
    <w:basedOn w:val="Normal"/>
    <w:link w:val="En-tteCar"/>
    <w:uiPriority w:val="79"/>
    <w:qFormat/>
    <w:rsid w:val="00AD0404"/>
    <w:pPr>
      <w:tabs>
        <w:tab w:val="left" w:pos="5100"/>
        <w:tab w:val="right" w:pos="9967"/>
      </w:tabs>
      <w:spacing w:line="240" w:lineRule="auto"/>
    </w:pPr>
    <w:rPr>
      <w:noProof/>
      <w:sz w:val="17"/>
      <w:szCs w:val="17"/>
      <w:lang w:eastAsia="de-CH"/>
    </w:rPr>
  </w:style>
  <w:style w:type="character" w:customStyle="1" w:styleId="En-tteCar">
    <w:name w:val="En-tête Car"/>
    <w:basedOn w:val="Policepardfaut"/>
    <w:link w:val="En-tte"/>
    <w:uiPriority w:val="79"/>
    <w:rsid w:val="00AD0404"/>
    <w:rPr>
      <w:rFonts w:cs="System"/>
      <w:bCs/>
      <w:noProof/>
      <w:spacing w:val="2"/>
      <w:sz w:val="17"/>
      <w:szCs w:val="17"/>
      <w:lang w:eastAsia="de-CH"/>
    </w:rPr>
  </w:style>
  <w:style w:type="paragraph" w:styleId="Pieddepage">
    <w:name w:val="footer"/>
    <w:basedOn w:val="Normal"/>
    <w:link w:val="PieddepageCar"/>
    <w:rsid w:val="00AD0404"/>
    <w:pPr>
      <w:tabs>
        <w:tab w:val="left" w:pos="2552"/>
        <w:tab w:val="left" w:pos="5103"/>
        <w:tab w:val="left" w:pos="7655"/>
        <w:tab w:val="right" w:pos="9979"/>
      </w:tabs>
      <w:spacing w:line="240" w:lineRule="auto"/>
    </w:pPr>
    <w:rPr>
      <w:sz w:val="13"/>
      <w:szCs w:val="13"/>
    </w:rPr>
  </w:style>
  <w:style w:type="character" w:customStyle="1" w:styleId="PieddepageCar">
    <w:name w:val="Pied de page Car"/>
    <w:basedOn w:val="Policepardfaut"/>
    <w:link w:val="Pieddepage"/>
    <w:rsid w:val="00AD0404"/>
    <w:rPr>
      <w:rFonts w:cs="System"/>
      <w:bCs/>
      <w:spacing w:val="2"/>
      <w:sz w:val="13"/>
      <w:szCs w:val="13"/>
    </w:rPr>
  </w:style>
  <w:style w:type="paragraph" w:customStyle="1" w:styleId="EinfAbs">
    <w:name w:val="[Einf. Abs.]"/>
    <w:basedOn w:val="Normal"/>
    <w:uiPriority w:val="99"/>
    <w:semiHidden/>
    <w:rsid w:val="00AD0404"/>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Paragraphedeliste">
    <w:name w:val="List Paragraph"/>
    <w:basedOn w:val="Normal"/>
    <w:uiPriority w:val="34"/>
    <w:qFormat/>
    <w:rsid w:val="00AD0404"/>
    <w:pPr>
      <w:ind w:left="720"/>
      <w:contextualSpacing/>
    </w:pPr>
  </w:style>
  <w:style w:type="paragraph" w:styleId="Listepuces">
    <w:name w:val="List Bullet"/>
    <w:basedOn w:val="Paragraphedeliste"/>
    <w:uiPriority w:val="99"/>
    <w:semiHidden/>
    <w:rsid w:val="00AD0404"/>
    <w:pPr>
      <w:numPr>
        <w:numId w:val="7"/>
      </w:numPr>
    </w:pPr>
  </w:style>
  <w:style w:type="paragraph" w:styleId="Listepuces2">
    <w:name w:val="List Bullet 2"/>
    <w:basedOn w:val="Paragraphedeliste"/>
    <w:uiPriority w:val="99"/>
    <w:semiHidden/>
    <w:rsid w:val="00AD0404"/>
    <w:pPr>
      <w:numPr>
        <w:ilvl w:val="1"/>
        <w:numId w:val="7"/>
      </w:numPr>
    </w:pPr>
  </w:style>
  <w:style w:type="paragraph" w:styleId="Listepuces3">
    <w:name w:val="List Bullet 3"/>
    <w:basedOn w:val="Paragraphedeliste"/>
    <w:uiPriority w:val="99"/>
    <w:semiHidden/>
    <w:rsid w:val="00AD0404"/>
    <w:pPr>
      <w:numPr>
        <w:ilvl w:val="2"/>
        <w:numId w:val="7"/>
      </w:numPr>
    </w:pPr>
  </w:style>
  <w:style w:type="table" w:styleId="Grilledutableau">
    <w:name w:val="Table Grid"/>
    <w:basedOn w:val="TableauNormal"/>
    <w:rsid w:val="00AD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Titel/Titre"/>
    <w:basedOn w:val="Normal"/>
    <w:link w:val="TitreCar"/>
    <w:uiPriority w:val="10"/>
    <w:qFormat/>
    <w:rsid w:val="00AD0404"/>
    <w:pPr>
      <w:spacing w:before="200" w:line="240" w:lineRule="auto"/>
      <w:contextualSpacing/>
    </w:pPr>
    <w:rPr>
      <w:rFonts w:asciiTheme="majorHAnsi" w:eastAsiaTheme="majorEastAsia" w:hAnsiTheme="majorHAnsi" w:cstheme="majorBidi"/>
      <w:spacing w:val="0"/>
      <w:kern w:val="28"/>
      <w:sz w:val="44"/>
      <w:szCs w:val="44"/>
    </w:rPr>
  </w:style>
  <w:style w:type="character" w:customStyle="1" w:styleId="TitreCar">
    <w:name w:val="Titre Car"/>
    <w:aliases w:val="Titel/Titre Car"/>
    <w:basedOn w:val="Policepardfaut"/>
    <w:link w:val="Titre"/>
    <w:uiPriority w:val="10"/>
    <w:rsid w:val="00AD0404"/>
    <w:rPr>
      <w:rFonts w:asciiTheme="majorHAnsi" w:eastAsiaTheme="majorEastAsia" w:hAnsiTheme="majorHAnsi" w:cstheme="majorBidi"/>
      <w:bCs/>
      <w:kern w:val="28"/>
      <w:sz w:val="44"/>
      <w:szCs w:val="44"/>
    </w:rPr>
  </w:style>
  <w:style w:type="paragraph" w:customStyle="1" w:styleId="Kontaktangaben">
    <w:name w:val="Kontaktangaben"/>
    <w:basedOn w:val="Normal"/>
    <w:semiHidden/>
    <w:rsid w:val="00AD0404"/>
    <w:pPr>
      <w:tabs>
        <w:tab w:val="left" w:pos="709"/>
      </w:tabs>
      <w:spacing w:line="220" w:lineRule="atLeast"/>
    </w:pPr>
    <w:rPr>
      <w:sz w:val="16"/>
      <w:szCs w:val="16"/>
    </w:rPr>
  </w:style>
  <w:style w:type="table" w:customStyle="1" w:styleId="Tabellenraster1">
    <w:name w:val="Tabellenraster1"/>
    <w:basedOn w:val="TableauNormal"/>
    <w:next w:val="Grilledutableau"/>
    <w:uiPriority w:val="59"/>
    <w:rsid w:val="00AD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
    <w:name w:val="Aufzählung 1"/>
    <w:basedOn w:val="Paragraphedeliste"/>
    <w:uiPriority w:val="2"/>
    <w:qFormat/>
    <w:rsid w:val="00AD0404"/>
    <w:pPr>
      <w:numPr>
        <w:numId w:val="6"/>
      </w:numPr>
    </w:pPr>
  </w:style>
  <w:style w:type="paragraph" w:customStyle="1" w:styleId="TitelNewsletter">
    <w:name w:val="Titel Newsletter"/>
    <w:basedOn w:val="Titre"/>
    <w:uiPriority w:val="13"/>
    <w:semiHidden/>
    <w:qFormat/>
    <w:rsid w:val="00AD0404"/>
    <w:pPr>
      <w:spacing w:before="0"/>
      <w:jc w:val="right"/>
    </w:pPr>
    <w:rPr>
      <w:color w:val="EA161F" w:themeColor="accent6"/>
    </w:rPr>
  </w:style>
  <w:style w:type="paragraph" w:customStyle="1" w:styleId="Traktandum-Titel1">
    <w:name w:val="Traktandum-Titel 1"/>
    <w:basedOn w:val="Aufzhlung1"/>
    <w:next w:val="Text85pt"/>
    <w:uiPriority w:val="18"/>
    <w:semiHidden/>
    <w:rsid w:val="00AD0404"/>
    <w:pPr>
      <w:numPr>
        <w:numId w:val="9"/>
      </w:numPr>
      <w:tabs>
        <w:tab w:val="left" w:pos="7938"/>
      </w:tabs>
      <w:spacing w:line="215" w:lineRule="atLeast"/>
    </w:pPr>
    <w:rPr>
      <w:rFonts w:asciiTheme="majorHAnsi" w:hAnsiTheme="majorHAnsi"/>
      <w:b/>
      <w:bCs w:val="0"/>
      <w:sz w:val="17"/>
      <w:szCs w:val="17"/>
    </w:rPr>
  </w:style>
  <w:style w:type="paragraph" w:customStyle="1" w:styleId="Text85pt">
    <w:name w:val="Text 8.5 pt"/>
    <w:basedOn w:val="Normal"/>
    <w:qFormat/>
    <w:rsid w:val="00AD0404"/>
    <w:pPr>
      <w:spacing w:line="215" w:lineRule="atLeast"/>
    </w:pPr>
    <w:rPr>
      <w:sz w:val="17"/>
    </w:rPr>
  </w:style>
  <w:style w:type="paragraph" w:customStyle="1" w:styleId="Anleitung">
    <w:name w:val="Anleitung"/>
    <w:basedOn w:val="Normal"/>
    <w:uiPriority w:val="98"/>
    <w:semiHidden/>
    <w:rsid w:val="00AD0404"/>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AD0404"/>
    <w:rPr>
      <w:color w:val="auto"/>
      <w:u w:val="single" w:color="B1B9BD" w:themeColor="background2"/>
    </w:rPr>
  </w:style>
  <w:style w:type="paragraph" w:styleId="Sous-titre">
    <w:name w:val="Subtitle"/>
    <w:aliases w:val="Untertitel/Sous-titre"/>
    <w:basedOn w:val="Normal"/>
    <w:link w:val="Sous-titreCar"/>
    <w:uiPriority w:val="11"/>
    <w:qFormat/>
    <w:rsid w:val="00AD0404"/>
    <w:pPr>
      <w:numPr>
        <w:ilvl w:val="1"/>
      </w:numPr>
      <w:spacing w:line="240" w:lineRule="auto"/>
    </w:pPr>
    <w:rPr>
      <w:rFonts w:eastAsiaTheme="minorEastAsia"/>
      <w:color w:val="B1B9BD" w:themeColor="background2"/>
      <w:sz w:val="44"/>
      <w:szCs w:val="44"/>
    </w:rPr>
  </w:style>
  <w:style w:type="character" w:customStyle="1" w:styleId="Sous-titreCar">
    <w:name w:val="Sous-titre Car"/>
    <w:aliases w:val="Untertitel/Sous-titre Car"/>
    <w:basedOn w:val="Policepardfaut"/>
    <w:link w:val="Sous-titre"/>
    <w:uiPriority w:val="11"/>
    <w:rsid w:val="00AD0404"/>
    <w:rPr>
      <w:rFonts w:eastAsiaTheme="minorEastAsia" w:cs="System"/>
      <w:bCs/>
      <w:color w:val="B1B9BD" w:themeColor="background2"/>
      <w:spacing w:val="2"/>
      <w:sz w:val="44"/>
      <w:szCs w:val="44"/>
    </w:rPr>
  </w:style>
  <w:style w:type="paragraph" w:styleId="Date">
    <w:name w:val="Date"/>
    <w:basedOn w:val="Normal"/>
    <w:next w:val="Normal"/>
    <w:link w:val="DateCar"/>
    <w:uiPriority w:val="15"/>
    <w:semiHidden/>
    <w:rsid w:val="00AD0404"/>
    <w:pPr>
      <w:spacing w:before="480" w:after="480"/>
    </w:pPr>
  </w:style>
  <w:style w:type="character" w:customStyle="1" w:styleId="DateCar">
    <w:name w:val="Date Car"/>
    <w:basedOn w:val="Policepardfaut"/>
    <w:link w:val="Date"/>
    <w:uiPriority w:val="15"/>
    <w:semiHidden/>
    <w:rsid w:val="00AD0404"/>
    <w:rPr>
      <w:rFonts w:cs="System"/>
      <w:bCs/>
      <w:spacing w:val="2"/>
      <w:sz w:val="21"/>
    </w:rPr>
  </w:style>
  <w:style w:type="paragraph" w:styleId="Notedebasdepage">
    <w:name w:val="footnote text"/>
    <w:basedOn w:val="Normal"/>
    <w:link w:val="NotedebasdepageCar"/>
    <w:uiPriority w:val="99"/>
    <w:unhideWhenUsed/>
    <w:rsid w:val="00AD0404"/>
    <w:pPr>
      <w:spacing w:line="162" w:lineRule="atLeast"/>
    </w:pPr>
    <w:rPr>
      <w:sz w:val="13"/>
      <w:szCs w:val="20"/>
    </w:rPr>
  </w:style>
  <w:style w:type="character" w:customStyle="1" w:styleId="NotedebasdepageCar">
    <w:name w:val="Note de bas de page Car"/>
    <w:basedOn w:val="Policepardfaut"/>
    <w:link w:val="Notedebasdepage"/>
    <w:uiPriority w:val="99"/>
    <w:rsid w:val="00AD0404"/>
    <w:rPr>
      <w:rFonts w:cs="System"/>
      <w:bCs/>
      <w:spacing w:val="2"/>
      <w:sz w:val="13"/>
      <w:szCs w:val="20"/>
    </w:rPr>
  </w:style>
  <w:style w:type="character" w:styleId="Appelnotedebasdep">
    <w:name w:val="footnote reference"/>
    <w:basedOn w:val="Policepardfaut"/>
    <w:uiPriority w:val="99"/>
    <w:unhideWhenUsed/>
    <w:rsid w:val="00AD0404"/>
    <w:rPr>
      <w:vertAlign w:val="superscript"/>
    </w:rPr>
  </w:style>
  <w:style w:type="table" w:customStyle="1" w:styleId="TabelleohneRahmen">
    <w:name w:val="Tabelle ohne Rahmen"/>
    <w:basedOn w:val="TableauNormal"/>
    <w:uiPriority w:val="99"/>
    <w:rsid w:val="00AD0404"/>
    <w:pPr>
      <w:spacing w:after="0" w:line="240" w:lineRule="auto"/>
    </w:pPr>
    <w:tblPr>
      <w:tblCellMar>
        <w:left w:w="0" w:type="dxa"/>
        <w:right w:w="28" w:type="dxa"/>
      </w:tblCellMar>
    </w:tblPr>
  </w:style>
  <w:style w:type="paragraph" w:styleId="Notedefin">
    <w:name w:val="endnote text"/>
    <w:basedOn w:val="Notedebasdepage"/>
    <w:link w:val="NotedefinCar"/>
    <w:uiPriority w:val="99"/>
    <w:semiHidden/>
    <w:unhideWhenUsed/>
    <w:rsid w:val="00AD0404"/>
  </w:style>
  <w:style w:type="character" w:customStyle="1" w:styleId="NotedefinCar">
    <w:name w:val="Note de fin Car"/>
    <w:basedOn w:val="Policepardfaut"/>
    <w:link w:val="Notedefin"/>
    <w:uiPriority w:val="99"/>
    <w:semiHidden/>
    <w:rsid w:val="00AD0404"/>
    <w:rPr>
      <w:rFonts w:cs="System"/>
      <w:bCs/>
      <w:spacing w:val="2"/>
      <w:sz w:val="13"/>
      <w:szCs w:val="20"/>
    </w:rPr>
  </w:style>
  <w:style w:type="character" w:styleId="Appeldenotedefin">
    <w:name w:val="endnote reference"/>
    <w:basedOn w:val="Policepardfaut"/>
    <w:uiPriority w:val="99"/>
    <w:semiHidden/>
    <w:unhideWhenUsed/>
    <w:rsid w:val="00AD0404"/>
    <w:rPr>
      <w:vertAlign w:val="superscript"/>
    </w:rPr>
  </w:style>
  <w:style w:type="paragraph" w:customStyle="1" w:styleId="Aufzhlung2">
    <w:name w:val="Aufzählung 2"/>
    <w:basedOn w:val="Aufzhlung1"/>
    <w:uiPriority w:val="2"/>
    <w:rsid w:val="00AD0404"/>
    <w:pPr>
      <w:numPr>
        <w:ilvl w:val="2"/>
      </w:numPr>
    </w:pPr>
  </w:style>
  <w:style w:type="paragraph" w:customStyle="1" w:styleId="Aufzhlung3">
    <w:name w:val="Aufzählung 3"/>
    <w:basedOn w:val="Aufzhlung1"/>
    <w:uiPriority w:val="2"/>
    <w:qFormat/>
    <w:rsid w:val="00AD0404"/>
    <w:pPr>
      <w:numPr>
        <w:numId w:val="0"/>
      </w:numPr>
      <w:ind w:left="851" w:hanging="284"/>
    </w:pPr>
  </w:style>
  <w:style w:type="paragraph" w:styleId="Lgende">
    <w:name w:val="caption"/>
    <w:basedOn w:val="Normal"/>
    <w:next w:val="Normal"/>
    <w:link w:val="LgendeCar"/>
    <w:uiPriority w:val="35"/>
    <w:unhideWhenUsed/>
    <w:qFormat/>
    <w:rsid w:val="00AD0404"/>
    <w:pPr>
      <w:spacing w:before="140" w:after="270" w:line="240" w:lineRule="auto"/>
    </w:pPr>
    <w:rPr>
      <w:iCs/>
      <w:sz w:val="17"/>
      <w:szCs w:val="18"/>
    </w:rPr>
  </w:style>
  <w:style w:type="paragraph" w:styleId="En-ttedetabledesmatires">
    <w:name w:val="TOC Heading"/>
    <w:basedOn w:val="Titre1"/>
    <w:next w:val="Normal"/>
    <w:uiPriority w:val="39"/>
    <w:qFormat/>
    <w:rsid w:val="00AD0404"/>
    <w:pPr>
      <w:spacing w:before="240"/>
      <w:outlineLvl w:val="9"/>
    </w:pPr>
    <w:rPr>
      <w:bCs/>
      <w:szCs w:val="32"/>
    </w:rPr>
  </w:style>
  <w:style w:type="paragraph" w:styleId="Textedebulles">
    <w:name w:val="Balloon Text"/>
    <w:basedOn w:val="Normal"/>
    <w:link w:val="TextedebullesCar"/>
    <w:uiPriority w:val="99"/>
    <w:semiHidden/>
    <w:unhideWhenUsed/>
    <w:rsid w:val="00AD0404"/>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0404"/>
    <w:rPr>
      <w:rFonts w:ascii="Segoe UI" w:hAnsi="Segoe UI" w:cs="Segoe UI"/>
      <w:bCs/>
      <w:spacing w:val="2"/>
      <w:sz w:val="18"/>
      <w:szCs w:val="18"/>
    </w:rPr>
  </w:style>
  <w:style w:type="paragraph" w:customStyle="1" w:styleId="Seitenzahlen">
    <w:name w:val="Seitenzahlen"/>
    <w:basedOn w:val="Pieddepage"/>
    <w:uiPriority w:val="85"/>
    <w:semiHidden/>
    <w:rsid w:val="00AD0404"/>
    <w:pPr>
      <w:jc w:val="right"/>
    </w:pPr>
  </w:style>
  <w:style w:type="paragraph" w:customStyle="1" w:styleId="berschrift2nummeriert">
    <w:name w:val="Überschrift 2 nummeriert"/>
    <w:basedOn w:val="Titre2"/>
    <w:next w:val="Normal"/>
    <w:uiPriority w:val="10"/>
    <w:qFormat/>
    <w:rsid w:val="00AD0404"/>
    <w:pPr>
      <w:numPr>
        <w:ilvl w:val="1"/>
        <w:numId w:val="17"/>
      </w:numPr>
      <w:spacing w:before="540"/>
    </w:pPr>
  </w:style>
  <w:style w:type="paragraph" w:customStyle="1" w:styleId="berschrift3nummeriert">
    <w:name w:val="Überschrift 3 nummeriert"/>
    <w:basedOn w:val="Titre3"/>
    <w:next w:val="Normal"/>
    <w:uiPriority w:val="10"/>
    <w:qFormat/>
    <w:rsid w:val="00CF42C2"/>
    <w:pPr>
      <w:keepNext w:val="0"/>
      <w:numPr>
        <w:ilvl w:val="2"/>
        <w:numId w:val="17"/>
      </w:numPr>
      <w:tabs>
        <w:tab w:val="left" w:pos="851"/>
      </w:tabs>
      <w:spacing w:before="120" w:after="80"/>
    </w:pPr>
    <w:rPr>
      <w:b w:val="0"/>
    </w:rPr>
  </w:style>
  <w:style w:type="paragraph" w:customStyle="1" w:styleId="berschrift4nummeriert">
    <w:name w:val="Überschrift 4 nummeriert"/>
    <w:basedOn w:val="Titre4"/>
    <w:next w:val="Normal"/>
    <w:uiPriority w:val="10"/>
    <w:qFormat/>
    <w:rsid w:val="00AD0404"/>
    <w:pPr>
      <w:tabs>
        <w:tab w:val="left" w:pos="1134"/>
      </w:tabs>
      <w:ind w:left="851" w:hanging="851"/>
    </w:pPr>
  </w:style>
  <w:style w:type="paragraph" w:styleId="TM1">
    <w:name w:val="toc 1"/>
    <w:basedOn w:val="Normal"/>
    <w:next w:val="Normal"/>
    <w:autoRedefine/>
    <w:uiPriority w:val="39"/>
    <w:rsid w:val="005911DD"/>
    <w:pPr>
      <w:tabs>
        <w:tab w:val="right" w:leader="dot" w:pos="7371"/>
      </w:tabs>
      <w:spacing w:before="215" w:line="215" w:lineRule="atLeast"/>
      <w:ind w:left="851" w:right="3093" w:hanging="851"/>
    </w:pPr>
    <w:rPr>
      <w:b/>
      <w:sz w:val="17"/>
    </w:rPr>
  </w:style>
  <w:style w:type="paragraph" w:styleId="TM2">
    <w:name w:val="toc 2"/>
    <w:basedOn w:val="Normal"/>
    <w:next w:val="Normal"/>
    <w:autoRedefine/>
    <w:uiPriority w:val="39"/>
    <w:rsid w:val="00AD0404"/>
    <w:pPr>
      <w:tabs>
        <w:tab w:val="right" w:leader="dot" w:pos="7371"/>
      </w:tabs>
      <w:spacing w:line="215" w:lineRule="atLeast"/>
      <w:ind w:left="851" w:right="3093" w:hanging="851"/>
    </w:pPr>
    <w:rPr>
      <w:sz w:val="17"/>
    </w:rPr>
  </w:style>
  <w:style w:type="paragraph" w:styleId="TM3">
    <w:name w:val="toc 3"/>
    <w:basedOn w:val="Normal"/>
    <w:next w:val="Normal"/>
    <w:autoRedefine/>
    <w:uiPriority w:val="39"/>
    <w:rsid w:val="00AD0404"/>
    <w:pPr>
      <w:tabs>
        <w:tab w:val="right" w:leader="dot" w:pos="7371"/>
      </w:tabs>
      <w:spacing w:line="215" w:lineRule="atLeast"/>
      <w:ind w:left="851" w:right="3093" w:hanging="851"/>
    </w:pPr>
    <w:rPr>
      <w:noProof/>
      <w:sz w:val="17"/>
    </w:rPr>
  </w:style>
  <w:style w:type="paragraph" w:styleId="NormalWeb">
    <w:name w:val="Normal (Web)"/>
    <w:basedOn w:val="Normal"/>
    <w:uiPriority w:val="99"/>
    <w:unhideWhenUsed/>
    <w:rsid w:val="00AD0404"/>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99"/>
    <w:rsid w:val="00AD0404"/>
    <w:pPr>
      <w:tabs>
        <w:tab w:val="right" w:pos="7371"/>
      </w:tabs>
      <w:spacing w:after="110" w:line="215" w:lineRule="atLeast"/>
    </w:pPr>
    <w:rPr>
      <w:sz w:val="17"/>
    </w:rPr>
  </w:style>
  <w:style w:type="paragraph" w:customStyle="1" w:styleId="Absenderzeile">
    <w:name w:val="Absenderzeile"/>
    <w:basedOn w:val="Normal"/>
    <w:uiPriority w:val="84"/>
    <w:semiHidden/>
    <w:rsid w:val="00AD040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Normal"/>
    <w:uiPriority w:val="3"/>
    <w:qFormat/>
    <w:rsid w:val="00AD0404"/>
    <w:pPr>
      <w:numPr>
        <w:ilvl w:val="7"/>
        <w:numId w:val="2"/>
      </w:numPr>
    </w:pPr>
  </w:style>
  <w:style w:type="paragraph" w:customStyle="1" w:styleId="Nummerierung2">
    <w:name w:val="Nummerierung 2"/>
    <w:basedOn w:val="Nummerierung1"/>
    <w:uiPriority w:val="3"/>
    <w:qFormat/>
    <w:rsid w:val="00AD0404"/>
    <w:pPr>
      <w:numPr>
        <w:ilvl w:val="8"/>
      </w:numPr>
    </w:pPr>
  </w:style>
  <w:style w:type="character" w:styleId="Numrodepage">
    <w:name w:val="page number"/>
    <w:basedOn w:val="Policepardfaut"/>
    <w:rsid w:val="00AD0404"/>
  </w:style>
  <w:style w:type="character" w:customStyle="1" w:styleId="NichtaufgelsteErwhnung1">
    <w:name w:val="Nicht aufgelöste Erwähnung1"/>
    <w:basedOn w:val="Policepardfaut"/>
    <w:uiPriority w:val="99"/>
    <w:semiHidden/>
    <w:unhideWhenUsed/>
    <w:rsid w:val="00AD0404"/>
    <w:rPr>
      <w:color w:val="605E5C"/>
      <w:shd w:val="clear" w:color="auto" w:fill="E1DFDD"/>
    </w:rPr>
  </w:style>
  <w:style w:type="paragraph" w:customStyle="1" w:styleId="Tabellenabschluss">
    <w:name w:val="Tabellenabschluss"/>
    <w:basedOn w:val="Normal"/>
    <w:next w:val="Normal"/>
    <w:uiPriority w:val="99"/>
    <w:semiHidden/>
    <w:rsid w:val="00AD0404"/>
    <w:pPr>
      <w:spacing w:line="240" w:lineRule="auto"/>
    </w:pPr>
    <w:rPr>
      <w:sz w:val="4"/>
    </w:rPr>
  </w:style>
  <w:style w:type="paragraph" w:customStyle="1" w:styleId="Aufzhlung85pt">
    <w:name w:val="Aufzählung 8.5 pt"/>
    <w:basedOn w:val="Aufzhlung1"/>
    <w:uiPriority w:val="2"/>
    <w:qFormat/>
    <w:rsid w:val="00AD0404"/>
    <w:pPr>
      <w:spacing w:line="215" w:lineRule="atLeast"/>
    </w:pPr>
    <w:rPr>
      <w:sz w:val="17"/>
      <w:szCs w:val="17"/>
    </w:rPr>
  </w:style>
  <w:style w:type="character" w:styleId="Textedelespacerserv">
    <w:name w:val="Placeholder Text"/>
    <w:basedOn w:val="Policepardfaut"/>
    <w:uiPriority w:val="99"/>
    <w:semiHidden/>
    <w:rsid w:val="00AD0404"/>
    <w:rPr>
      <w:vanish/>
      <w:color w:val="7D9AA8" w:themeColor="accent1" w:themeTint="99"/>
    </w:rPr>
  </w:style>
  <w:style w:type="paragraph" w:customStyle="1" w:styleId="Kurzbrief">
    <w:name w:val="Kurzbrief"/>
    <w:basedOn w:val="Text85pt"/>
    <w:uiPriority w:val="99"/>
    <w:semiHidden/>
    <w:qFormat/>
    <w:rsid w:val="00AD0404"/>
    <w:pPr>
      <w:ind w:left="294" w:hanging="294"/>
    </w:pPr>
  </w:style>
  <w:style w:type="paragraph" w:customStyle="1" w:styleId="KurzbriefFR">
    <w:name w:val="Kurzbrief FR"/>
    <w:basedOn w:val="Kurzbrief"/>
    <w:uiPriority w:val="99"/>
    <w:semiHidden/>
    <w:qFormat/>
    <w:rsid w:val="00AD0404"/>
    <w:pPr>
      <w:ind w:left="284" w:firstLine="0"/>
    </w:pPr>
  </w:style>
  <w:style w:type="paragraph" w:customStyle="1" w:styleId="berschrift5nummeriert">
    <w:name w:val="Überschrift 5 nummeriert"/>
    <w:basedOn w:val="Titre5"/>
    <w:next w:val="Normal"/>
    <w:uiPriority w:val="10"/>
    <w:qFormat/>
    <w:rsid w:val="00AD0404"/>
    <w:pPr>
      <w:numPr>
        <w:ilvl w:val="4"/>
        <w:numId w:val="2"/>
      </w:numPr>
      <w:tabs>
        <w:tab w:val="left" w:pos="1148"/>
      </w:tabs>
    </w:pPr>
  </w:style>
  <w:style w:type="paragraph" w:styleId="TM4">
    <w:name w:val="toc 4"/>
    <w:basedOn w:val="Normal"/>
    <w:next w:val="Normal"/>
    <w:autoRedefine/>
    <w:uiPriority w:val="39"/>
    <w:rsid w:val="00AD0404"/>
    <w:pPr>
      <w:tabs>
        <w:tab w:val="right" w:leader="dot" w:pos="7371"/>
      </w:tabs>
      <w:spacing w:line="215" w:lineRule="atLeast"/>
      <w:ind w:left="851" w:right="3093" w:hanging="851"/>
    </w:pPr>
    <w:rPr>
      <w:noProof/>
      <w:spacing w:val="-10"/>
      <w:sz w:val="17"/>
    </w:rPr>
  </w:style>
  <w:style w:type="paragraph" w:styleId="TM5">
    <w:name w:val="toc 5"/>
    <w:basedOn w:val="Normal"/>
    <w:next w:val="Normal"/>
    <w:autoRedefine/>
    <w:uiPriority w:val="39"/>
    <w:rsid w:val="00AD0404"/>
    <w:pPr>
      <w:tabs>
        <w:tab w:val="right" w:leader="dot" w:pos="7371"/>
      </w:tabs>
      <w:spacing w:line="215" w:lineRule="atLeast"/>
      <w:ind w:left="851" w:right="3093" w:hanging="851"/>
    </w:pPr>
    <w:rPr>
      <w:sz w:val="17"/>
    </w:rPr>
  </w:style>
  <w:style w:type="paragraph" w:styleId="TM6">
    <w:name w:val="toc 6"/>
    <w:basedOn w:val="Normal"/>
    <w:next w:val="Normal"/>
    <w:autoRedefine/>
    <w:uiPriority w:val="39"/>
    <w:rsid w:val="00AD0404"/>
    <w:pPr>
      <w:tabs>
        <w:tab w:val="right" w:pos="7371"/>
      </w:tabs>
      <w:spacing w:line="215" w:lineRule="atLeast"/>
      <w:ind w:left="851" w:right="3093"/>
    </w:pPr>
    <w:rPr>
      <w:noProof/>
      <w:sz w:val="17"/>
      <w:szCs w:val="17"/>
    </w:rPr>
  </w:style>
  <w:style w:type="paragraph" w:styleId="TM7">
    <w:name w:val="toc 7"/>
    <w:basedOn w:val="Normal"/>
    <w:next w:val="Normal"/>
    <w:autoRedefine/>
    <w:uiPriority w:val="39"/>
    <w:rsid w:val="00AD0404"/>
    <w:pPr>
      <w:tabs>
        <w:tab w:val="right" w:pos="7371"/>
      </w:tabs>
      <w:spacing w:line="215" w:lineRule="atLeast"/>
      <w:ind w:left="851" w:right="3093"/>
    </w:pPr>
    <w:rPr>
      <w:noProof/>
      <w:sz w:val="17"/>
    </w:rPr>
  </w:style>
  <w:style w:type="paragraph" w:styleId="TM8">
    <w:name w:val="toc 8"/>
    <w:basedOn w:val="Normal"/>
    <w:next w:val="Normal"/>
    <w:autoRedefine/>
    <w:uiPriority w:val="39"/>
    <w:rsid w:val="00AD0404"/>
    <w:pPr>
      <w:tabs>
        <w:tab w:val="right" w:pos="7371"/>
      </w:tabs>
      <w:spacing w:line="215" w:lineRule="atLeast"/>
      <w:ind w:left="851" w:right="3093"/>
    </w:pPr>
    <w:rPr>
      <w:sz w:val="17"/>
    </w:rPr>
  </w:style>
  <w:style w:type="paragraph" w:styleId="TM9">
    <w:name w:val="toc 9"/>
    <w:basedOn w:val="Normal"/>
    <w:next w:val="Normal"/>
    <w:autoRedefine/>
    <w:uiPriority w:val="39"/>
    <w:rsid w:val="00AD0404"/>
    <w:pPr>
      <w:tabs>
        <w:tab w:val="right" w:pos="7371"/>
      </w:tabs>
      <w:spacing w:line="215" w:lineRule="atLeast"/>
      <w:ind w:left="851" w:right="3093"/>
    </w:pPr>
    <w:rPr>
      <w:sz w:val="17"/>
    </w:rPr>
  </w:style>
  <w:style w:type="table" w:customStyle="1" w:styleId="BETabelle1">
    <w:name w:val="BE: Tabelle 1"/>
    <w:basedOn w:val="TableauNormal"/>
    <w:uiPriority w:val="99"/>
    <w:rsid w:val="00AD0404"/>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Normal"/>
    <w:qFormat/>
    <w:rsid w:val="00AD0404"/>
    <w:pPr>
      <w:spacing w:line="323" w:lineRule="atLeast"/>
    </w:pPr>
    <w:rPr>
      <w:sz w:val="26"/>
      <w:szCs w:val="26"/>
    </w:rPr>
  </w:style>
  <w:style w:type="paragraph" w:customStyle="1" w:styleId="Brieftext">
    <w:name w:val="Brieftext"/>
    <w:basedOn w:val="Normal"/>
    <w:uiPriority w:val="1"/>
    <w:semiHidden/>
    <w:qFormat/>
    <w:rsid w:val="00AD0404"/>
    <w:pPr>
      <w:ind w:right="340"/>
    </w:pPr>
  </w:style>
  <w:style w:type="paragraph" w:customStyle="1" w:styleId="Traktandum-Titel2">
    <w:name w:val="Traktandum-Titel 2"/>
    <w:basedOn w:val="Text85pt"/>
    <w:next w:val="Text85pt"/>
    <w:uiPriority w:val="18"/>
    <w:semiHidden/>
    <w:rsid w:val="00AD0404"/>
    <w:pPr>
      <w:numPr>
        <w:ilvl w:val="1"/>
        <w:numId w:val="9"/>
      </w:numPr>
    </w:pPr>
  </w:style>
  <w:style w:type="paragraph" w:styleId="Corpsdetexte">
    <w:name w:val="Body Text"/>
    <w:basedOn w:val="Normal"/>
    <w:link w:val="CorpsdetexteCar"/>
    <w:qFormat/>
    <w:rsid w:val="00AD0404"/>
    <w:pPr>
      <w:widowControl w:val="0"/>
      <w:autoSpaceDE w:val="0"/>
      <w:autoSpaceDN w:val="0"/>
      <w:spacing w:line="240" w:lineRule="auto"/>
    </w:pPr>
    <w:rPr>
      <w:rFonts w:ascii="Arial" w:eastAsia="Arial" w:hAnsi="Arial" w:cs="Arial"/>
      <w:spacing w:val="0"/>
      <w:szCs w:val="21"/>
    </w:rPr>
  </w:style>
  <w:style w:type="character" w:customStyle="1" w:styleId="CorpsdetexteCar">
    <w:name w:val="Corps de texte Car"/>
    <w:basedOn w:val="Policepardfaut"/>
    <w:link w:val="Corpsdetexte"/>
    <w:rsid w:val="00AD0404"/>
    <w:rPr>
      <w:rFonts w:ascii="Arial" w:eastAsia="Arial" w:hAnsi="Arial" w:cs="Arial"/>
      <w:bCs/>
      <w:sz w:val="21"/>
      <w:szCs w:val="21"/>
      <w:lang w:val="fr-CH"/>
    </w:rPr>
  </w:style>
  <w:style w:type="paragraph" w:customStyle="1" w:styleId="Standardfett">
    <w:name w:val="Standard fett"/>
    <w:basedOn w:val="Normal"/>
    <w:qFormat/>
    <w:rsid w:val="006C00B0"/>
    <w:pPr>
      <w:spacing w:line="240" w:lineRule="auto"/>
    </w:pPr>
    <w:rPr>
      <w:rFonts w:ascii="Arial" w:eastAsia="Times New Roman" w:hAnsi="Arial" w:cs="Times New Roman"/>
      <w:b/>
      <w:bCs w:val="0"/>
      <w:spacing w:val="0"/>
      <w:szCs w:val="20"/>
    </w:rPr>
  </w:style>
  <w:style w:type="character" w:styleId="Marquedecommentaire">
    <w:name w:val="annotation reference"/>
    <w:basedOn w:val="Policepardfaut"/>
    <w:uiPriority w:val="99"/>
    <w:semiHidden/>
    <w:unhideWhenUsed/>
    <w:rsid w:val="00AD0404"/>
    <w:rPr>
      <w:sz w:val="16"/>
      <w:szCs w:val="16"/>
    </w:rPr>
  </w:style>
  <w:style w:type="paragraph" w:styleId="Commentaire">
    <w:name w:val="annotation text"/>
    <w:basedOn w:val="Normal"/>
    <w:link w:val="CommentaireCar"/>
    <w:uiPriority w:val="99"/>
    <w:unhideWhenUsed/>
    <w:rsid w:val="00AD0404"/>
    <w:pPr>
      <w:spacing w:line="240" w:lineRule="auto"/>
    </w:pPr>
    <w:rPr>
      <w:rFonts w:ascii="Arial" w:eastAsia="Times New Roman" w:hAnsi="Arial" w:cs="Times New Roman"/>
      <w:bCs w:val="0"/>
      <w:spacing w:val="0"/>
      <w:szCs w:val="20"/>
    </w:rPr>
  </w:style>
  <w:style w:type="character" w:customStyle="1" w:styleId="CommentaireCar">
    <w:name w:val="Commentaire Car"/>
    <w:basedOn w:val="Policepardfaut"/>
    <w:link w:val="Commentaire"/>
    <w:uiPriority w:val="99"/>
    <w:rsid w:val="00AD0404"/>
    <w:rPr>
      <w:rFonts w:ascii="Arial" w:eastAsia="Times New Roman" w:hAnsi="Arial" w:cs="Times New Roman"/>
      <w:sz w:val="21"/>
      <w:szCs w:val="20"/>
    </w:rPr>
  </w:style>
  <w:style w:type="paragraph" w:styleId="Objetducommentaire">
    <w:name w:val="annotation subject"/>
    <w:basedOn w:val="Commentaire"/>
    <w:next w:val="Commentaire"/>
    <w:link w:val="ObjetducommentaireCar"/>
    <w:uiPriority w:val="99"/>
    <w:semiHidden/>
    <w:unhideWhenUsed/>
    <w:rsid w:val="00AD0404"/>
    <w:rPr>
      <w:b/>
      <w:bCs/>
    </w:rPr>
  </w:style>
  <w:style w:type="character" w:customStyle="1" w:styleId="ObjetducommentaireCar">
    <w:name w:val="Objet du commentaire Car"/>
    <w:basedOn w:val="CommentaireCar"/>
    <w:link w:val="Objetducommentaire"/>
    <w:uiPriority w:val="99"/>
    <w:semiHidden/>
    <w:rsid w:val="00AD0404"/>
    <w:rPr>
      <w:rFonts w:ascii="Arial" w:eastAsia="Times New Roman" w:hAnsi="Arial" w:cs="Times New Roman"/>
      <w:b/>
      <w:bCs/>
      <w:sz w:val="21"/>
      <w:szCs w:val="20"/>
    </w:rPr>
  </w:style>
  <w:style w:type="paragraph" w:styleId="Rvision">
    <w:name w:val="Revision"/>
    <w:hidden/>
    <w:uiPriority w:val="99"/>
    <w:semiHidden/>
    <w:rsid w:val="009F7378"/>
    <w:pPr>
      <w:spacing w:after="0" w:line="240" w:lineRule="auto"/>
    </w:pPr>
    <w:rPr>
      <w:rFonts w:ascii="Arial" w:eastAsia="Times New Roman" w:hAnsi="Arial" w:cs="Arial"/>
      <w:sz w:val="20"/>
      <w:szCs w:val="16"/>
      <w:lang w:eastAsia="de-CH"/>
    </w:rPr>
  </w:style>
  <w:style w:type="character" w:customStyle="1" w:styleId="NichtaufgelsteErwhnung2">
    <w:name w:val="Nicht aufgelöste Erwähnung2"/>
    <w:basedOn w:val="Policepardfaut"/>
    <w:uiPriority w:val="99"/>
    <w:semiHidden/>
    <w:unhideWhenUsed/>
    <w:rsid w:val="00AD0404"/>
    <w:rPr>
      <w:color w:val="808080"/>
      <w:shd w:val="clear" w:color="auto" w:fill="E6E6E6"/>
    </w:rPr>
  </w:style>
  <w:style w:type="character" w:customStyle="1" w:styleId="NichtaufgelsteErwhnung3">
    <w:name w:val="Nicht aufgelöste Erwähnung3"/>
    <w:basedOn w:val="Policepardfaut"/>
    <w:uiPriority w:val="99"/>
    <w:semiHidden/>
    <w:unhideWhenUsed/>
    <w:rsid w:val="00AD0404"/>
    <w:rPr>
      <w:color w:val="808080"/>
      <w:shd w:val="clear" w:color="auto" w:fill="E6E6E6"/>
    </w:rPr>
  </w:style>
  <w:style w:type="paragraph" w:customStyle="1" w:styleId="Tabelle">
    <w:name w:val="Tabelle"/>
    <w:basedOn w:val="Corpsdetexte"/>
    <w:rsid w:val="00AD0404"/>
    <w:pPr>
      <w:widowControl/>
      <w:autoSpaceDE/>
      <w:autoSpaceDN/>
      <w:spacing w:before="40" w:after="40" w:line="264" w:lineRule="auto"/>
    </w:pPr>
    <w:rPr>
      <w:rFonts w:eastAsia="Times New Roman" w:cs="Times New Roman"/>
      <w:bCs w:val="0"/>
      <w:szCs w:val="22"/>
    </w:rPr>
  </w:style>
  <w:style w:type="paragraph" w:customStyle="1" w:styleId="TabelleFett">
    <w:name w:val="Tabelle_Fett"/>
    <w:basedOn w:val="Tabelle"/>
    <w:qFormat/>
    <w:rsid w:val="00AD0404"/>
    <w:rPr>
      <w:b/>
    </w:rPr>
  </w:style>
  <w:style w:type="table" w:customStyle="1" w:styleId="VSA1">
    <w:name w:val="VSA 1"/>
    <w:basedOn w:val="TableauNormal"/>
    <w:uiPriority w:val="99"/>
    <w:rsid w:val="009F7378"/>
    <w:pPr>
      <w:spacing w:after="0" w:line="240" w:lineRule="auto"/>
    </w:pPr>
    <w:rPr>
      <w:rFonts w:cstheme="minorBidi"/>
    </w:rPr>
    <w:tblPr>
      <w:tblBorders>
        <w:insideH w:val="single" w:sz="6" w:space="0" w:color="3C505A" w:themeColor="accent1"/>
        <w:insideV w:val="single" w:sz="6" w:space="0" w:color="3C505A" w:themeColor="accent1"/>
      </w:tblBorders>
      <w:tblCellMar>
        <w:top w:w="28" w:type="dxa"/>
        <w:left w:w="57" w:type="dxa"/>
        <w:bottom w:w="28" w:type="dxa"/>
        <w:right w:w="57" w:type="dxa"/>
      </w:tblCellMar>
    </w:tblPr>
    <w:tblStylePr w:type="firstRow">
      <w:rPr>
        <w:rFonts w:asciiTheme="majorHAnsi" w:hAnsiTheme="majorHAnsi"/>
        <w:b/>
      </w:rPr>
    </w:tblStylePr>
    <w:tblStylePr w:type="firstCol">
      <w:rPr>
        <w:rFonts w:asciiTheme="majorHAnsi" w:hAnsiTheme="majorHAnsi"/>
        <w:b/>
      </w:rPr>
    </w:tblStylePr>
  </w:style>
  <w:style w:type="table" w:customStyle="1" w:styleId="VSA2">
    <w:name w:val="VSA 2"/>
    <w:basedOn w:val="TableauNormal"/>
    <w:uiPriority w:val="99"/>
    <w:rsid w:val="009F7378"/>
    <w:pPr>
      <w:spacing w:after="0" w:line="240" w:lineRule="auto"/>
    </w:pPr>
    <w:rPr>
      <w:rFonts w:cstheme="minorBidi"/>
    </w:rPr>
    <w:tblPr>
      <w:tblBorders>
        <w:insideH w:val="single" w:sz="6" w:space="0" w:color="3C505A" w:themeColor="accent1"/>
        <w:insideV w:val="single" w:sz="6" w:space="0" w:color="3C505A" w:themeColor="accent1"/>
      </w:tblBorders>
      <w:tblCellMar>
        <w:top w:w="28" w:type="dxa"/>
        <w:left w:w="57" w:type="dxa"/>
        <w:bottom w:w="28" w:type="dxa"/>
        <w:right w:w="57" w:type="dxa"/>
      </w:tblCellMar>
    </w:tblPr>
    <w:tblStylePr w:type="firstRow">
      <w:rPr>
        <w:rFonts w:asciiTheme="majorHAnsi" w:hAnsiTheme="majorHAnsi"/>
        <w:b/>
      </w:rPr>
      <w:tblPr/>
      <w:tcPr>
        <w:shd w:val="clear" w:color="auto" w:fill="B1B9BD" w:themeFill="background2"/>
      </w:tcPr>
    </w:tblStylePr>
    <w:tblStylePr w:type="firstCol">
      <w:rPr>
        <w:rFonts w:asciiTheme="majorHAnsi" w:hAnsiTheme="majorHAnsi"/>
        <w:b/>
      </w:rPr>
      <w:tblPr/>
      <w:tcPr>
        <w:shd w:val="clear" w:color="auto" w:fill="B1B9BD" w:themeFill="background2"/>
      </w:tcPr>
    </w:tblStylePr>
  </w:style>
  <w:style w:type="paragraph" w:customStyle="1" w:styleId="TabelleFettKleiner">
    <w:name w:val="Tabelle_Fett_Kleiner"/>
    <w:basedOn w:val="TabelleFett"/>
    <w:qFormat/>
    <w:rsid w:val="00AD0404"/>
    <w:rPr>
      <w:rFonts w:eastAsiaTheme="minorHAnsi"/>
      <w:sz w:val="18"/>
    </w:rPr>
  </w:style>
  <w:style w:type="paragraph" w:customStyle="1" w:styleId="TabelleKleiner">
    <w:name w:val="Tabelle_Kleiner"/>
    <w:basedOn w:val="Tabelle"/>
    <w:qFormat/>
    <w:rsid w:val="00AD0404"/>
    <w:rPr>
      <w:rFonts w:eastAsiaTheme="minorHAnsi"/>
      <w:sz w:val="18"/>
    </w:rPr>
  </w:style>
  <w:style w:type="character" w:customStyle="1" w:styleId="NichtaufgelsteErwhnung4">
    <w:name w:val="Nicht aufgelöste Erwähnung4"/>
    <w:basedOn w:val="Policepardfaut"/>
    <w:uiPriority w:val="99"/>
    <w:semiHidden/>
    <w:unhideWhenUsed/>
    <w:rsid w:val="00AD0404"/>
    <w:rPr>
      <w:color w:val="605E5C"/>
      <w:shd w:val="clear" w:color="auto" w:fill="E1DFDD"/>
    </w:rPr>
  </w:style>
  <w:style w:type="character" w:customStyle="1" w:styleId="NichtaufgelsteErwhnung5">
    <w:name w:val="Nicht aufgelöste Erwähnung5"/>
    <w:basedOn w:val="Policepardfaut"/>
    <w:uiPriority w:val="99"/>
    <w:semiHidden/>
    <w:unhideWhenUsed/>
    <w:rsid w:val="00C40368"/>
    <w:rPr>
      <w:color w:val="605E5C"/>
      <w:shd w:val="clear" w:color="auto" w:fill="E1DFDD"/>
    </w:rPr>
  </w:style>
  <w:style w:type="character" w:customStyle="1" w:styleId="LgendeCar">
    <w:name w:val="Légende Car"/>
    <w:basedOn w:val="Policepardfaut"/>
    <w:link w:val="Lgende"/>
    <w:uiPriority w:val="35"/>
    <w:rsid w:val="00AD0404"/>
    <w:rPr>
      <w:rFonts w:cs="System"/>
      <w:bCs/>
      <w:iCs/>
      <w:spacing w:val="2"/>
      <w:sz w:val="17"/>
      <w:szCs w:val="18"/>
    </w:rPr>
  </w:style>
  <w:style w:type="character" w:styleId="CitationHTML">
    <w:name w:val="HTML Cite"/>
    <w:basedOn w:val="Policepardfaut"/>
    <w:uiPriority w:val="99"/>
    <w:semiHidden/>
    <w:unhideWhenUsed/>
    <w:rsid w:val="00AD0404"/>
    <w:rPr>
      <w:i/>
      <w:iCs/>
    </w:rPr>
  </w:style>
  <w:style w:type="paragraph" w:customStyle="1" w:styleId="Nummeriert">
    <w:name w:val="Nummeriert"/>
    <w:basedOn w:val="Normal"/>
    <w:qFormat/>
    <w:rsid w:val="00AD0404"/>
    <w:pPr>
      <w:tabs>
        <w:tab w:val="left" w:pos="720"/>
      </w:tabs>
      <w:spacing w:after="120" w:line="248" w:lineRule="exact"/>
      <w:ind w:left="357" w:hanging="357"/>
    </w:pPr>
    <w:rPr>
      <w:rFonts w:ascii="Arial" w:eastAsia="Times New Roman" w:hAnsi="Arial" w:cs="Times New Roman"/>
      <w:bCs w:val="0"/>
      <w:color w:val="000000"/>
      <w:spacing w:val="0"/>
      <w:szCs w:val="20"/>
    </w:rPr>
  </w:style>
  <w:style w:type="paragraph" w:customStyle="1" w:styleId="Nummerierung">
    <w:name w:val="Nummerierung"/>
    <w:basedOn w:val="Normal"/>
    <w:qFormat/>
    <w:rsid w:val="00AD0404"/>
    <w:pPr>
      <w:numPr>
        <w:numId w:val="8"/>
      </w:numPr>
      <w:tabs>
        <w:tab w:val="left" w:pos="720"/>
      </w:tabs>
      <w:spacing w:before="20" w:after="30" w:line="260" w:lineRule="atLeast"/>
    </w:pPr>
    <w:rPr>
      <w:rFonts w:ascii="Arial" w:eastAsia="Times New Roman" w:hAnsi="Arial" w:cs="Times New Roman"/>
      <w:bCs w:val="0"/>
      <w:spacing w:val="0"/>
      <w:szCs w:val="20"/>
    </w:rPr>
  </w:style>
  <w:style w:type="paragraph" w:customStyle="1" w:styleId="Nummerierung20">
    <w:name w:val="Nummerierung2"/>
    <w:basedOn w:val="Nummerierung"/>
    <w:qFormat/>
    <w:rsid w:val="00AD0404"/>
    <w:pPr>
      <w:numPr>
        <w:ilvl w:val="1"/>
        <w:numId w:val="0"/>
      </w:numPr>
    </w:pPr>
  </w:style>
  <w:style w:type="paragraph" w:customStyle="1" w:styleId="Text65pt">
    <w:name w:val="Text 6.5 pt"/>
    <w:basedOn w:val="Text85pt"/>
    <w:uiPriority w:val="1"/>
    <w:qFormat/>
    <w:rsid w:val="00AD0404"/>
    <w:pPr>
      <w:spacing w:line="162" w:lineRule="atLeast"/>
    </w:pPr>
    <w:rPr>
      <w:sz w:val="13"/>
    </w:rPr>
  </w:style>
  <w:style w:type="paragraph" w:styleId="Retraitcorpsdetexte">
    <w:name w:val="Body Text Indent"/>
    <w:basedOn w:val="Normal"/>
    <w:link w:val="RetraitcorpsdetexteCar"/>
    <w:semiHidden/>
    <w:rsid w:val="00AD0404"/>
    <w:pPr>
      <w:spacing w:line="240" w:lineRule="auto"/>
      <w:ind w:left="2835" w:hanging="2835"/>
    </w:pPr>
    <w:rPr>
      <w:rFonts w:ascii="Frutiger 55 Roman" w:eastAsia="Times New Roman" w:hAnsi="Frutiger 55 Roman" w:cs="Times New Roman"/>
      <w:bCs w:val="0"/>
      <w:spacing w:val="0"/>
      <w:sz w:val="16"/>
      <w:szCs w:val="20"/>
      <w:lang w:eastAsia="de-CH"/>
    </w:rPr>
  </w:style>
  <w:style w:type="character" w:customStyle="1" w:styleId="RetraitcorpsdetexteCar">
    <w:name w:val="Retrait corps de texte Car"/>
    <w:basedOn w:val="Policepardfaut"/>
    <w:link w:val="Retraitcorpsdetexte"/>
    <w:semiHidden/>
    <w:rsid w:val="00AD0404"/>
    <w:rPr>
      <w:rFonts w:ascii="Frutiger 55 Roman" w:eastAsia="Times New Roman" w:hAnsi="Frutiger 55 Roman" w:cs="Times New Roman"/>
      <w:sz w:val="16"/>
      <w:szCs w:val="20"/>
      <w:lang w:eastAsia="de-CH"/>
    </w:rPr>
  </w:style>
  <w:style w:type="paragraph" w:customStyle="1" w:styleId="TitelNormal">
    <w:name w:val="Titel_Normal"/>
    <w:rsid w:val="00AD0404"/>
    <w:pPr>
      <w:spacing w:after="120" w:line="364" w:lineRule="atLeast"/>
    </w:pPr>
    <w:rPr>
      <w:rFonts w:asciiTheme="majorHAnsi" w:eastAsia="Times New Roman" w:hAnsiTheme="majorHAnsi" w:cs="Times New Roman"/>
      <w:b/>
      <w:bCs/>
      <w:iCs/>
      <w:sz w:val="28"/>
      <w:szCs w:val="20"/>
    </w:rPr>
  </w:style>
  <w:style w:type="paragraph" w:customStyle="1" w:styleId="TitelZusatz">
    <w:name w:val="Titel_Zusatz"/>
    <w:basedOn w:val="Normal"/>
    <w:rsid w:val="00AD0404"/>
    <w:pPr>
      <w:spacing w:after="100" w:line="500" w:lineRule="exact"/>
      <w:ind w:left="284" w:right="-96"/>
    </w:pPr>
    <w:rPr>
      <w:rFonts w:ascii="Verdana" w:eastAsia="Times New Roman" w:hAnsi="Verdana" w:cs="Times New Roman"/>
      <w:bCs w:val="0"/>
      <w:i/>
      <w:spacing w:val="0"/>
      <w:sz w:val="40"/>
      <w:szCs w:val="20"/>
    </w:rPr>
  </w:style>
  <w:style w:type="paragraph" w:customStyle="1" w:styleId="berschriftXX2">
    <w:name w:val="ÜberschriftXX2"/>
    <w:basedOn w:val="Titre1"/>
    <w:next w:val="Titre2"/>
    <w:link w:val="berschriftXX2Zchn"/>
    <w:rsid w:val="00AD0404"/>
    <w:pPr>
      <w:keepLines w:val="0"/>
      <w:pageBreakBefore/>
      <w:numPr>
        <w:numId w:val="10"/>
      </w:numPr>
      <w:tabs>
        <w:tab w:val="left" w:pos="567"/>
      </w:tabs>
      <w:spacing w:before="0" w:after="120" w:line="240" w:lineRule="atLeast"/>
    </w:pPr>
    <w:rPr>
      <w:rFonts w:ascii="Frutiger LT Com 55 Roman" w:eastAsia="Arial Unicode MS" w:hAnsi="Frutiger LT Com 55 Roman" w:cs="Arial Unicode MS"/>
      <w:b w:val="0"/>
      <w:bCs/>
      <w:i/>
      <w:iCs/>
      <w:spacing w:val="0"/>
      <w:sz w:val="22"/>
      <w:szCs w:val="24"/>
      <w:lang w:eastAsia="de-CH"/>
    </w:rPr>
  </w:style>
  <w:style w:type="character" w:customStyle="1" w:styleId="berschriftXX2Zchn">
    <w:name w:val="ÜberschriftXX2 Zchn"/>
    <w:basedOn w:val="Policepardfaut"/>
    <w:link w:val="berschriftXX2"/>
    <w:rsid w:val="00AD0404"/>
    <w:rPr>
      <w:rFonts w:ascii="Frutiger LT Com 55 Roman" w:eastAsia="Arial Unicode MS" w:hAnsi="Frutiger LT Com 55 Roman" w:cs="Arial Unicode MS"/>
      <w:bCs/>
      <w:i/>
      <w:iCs/>
      <w:szCs w:val="24"/>
      <w:lang w:eastAsia="de-CH"/>
    </w:rPr>
  </w:style>
  <w:style w:type="paragraph" w:customStyle="1" w:styleId="Vorgaben">
    <w:name w:val="Vorgaben"/>
    <w:basedOn w:val="Normal"/>
    <w:rsid w:val="00AD0404"/>
    <w:pPr>
      <w:numPr>
        <w:numId w:val="11"/>
      </w:numPr>
      <w:tabs>
        <w:tab w:val="left" w:pos="720"/>
      </w:tabs>
      <w:spacing w:before="20" w:after="30" w:line="260" w:lineRule="atLeast"/>
    </w:pPr>
    <w:rPr>
      <w:rFonts w:ascii="Arial" w:eastAsia="Times New Roman" w:hAnsi="Arial" w:cs="Times New Roman"/>
      <w:bCs w:val="0"/>
      <w:spacing w:val="0"/>
      <w:szCs w:val="20"/>
    </w:rPr>
  </w:style>
  <w:style w:type="character" w:customStyle="1" w:styleId="NichtaufgelsteErwhnung6">
    <w:name w:val="Nicht aufgelöste Erwähnung6"/>
    <w:basedOn w:val="Policepardfaut"/>
    <w:uiPriority w:val="99"/>
    <w:semiHidden/>
    <w:unhideWhenUsed/>
    <w:rsid w:val="00A60371"/>
    <w:rPr>
      <w:color w:val="605E5C"/>
      <w:shd w:val="clear" w:color="auto" w:fill="E1DFDD"/>
    </w:rPr>
  </w:style>
  <w:style w:type="paragraph" w:customStyle="1" w:styleId="Checkbox">
    <w:name w:val="Checkbox"/>
    <w:basedOn w:val="Normal"/>
    <w:rsid w:val="009F43EB"/>
    <w:pPr>
      <w:tabs>
        <w:tab w:val="left" w:pos="284"/>
      </w:tabs>
      <w:spacing w:line="400" w:lineRule="atLeast"/>
    </w:pPr>
    <w:rPr>
      <w:rFonts w:ascii="Verdana" w:eastAsia="Times New Roman" w:hAnsi="Verdana" w:cs="Arial"/>
      <w:bCs w:val="0"/>
      <w:spacing w:val="0"/>
      <w:szCs w:val="16"/>
      <w:lang w:eastAsia="de-CH"/>
    </w:rPr>
  </w:style>
  <w:style w:type="paragraph" w:customStyle="1" w:styleId="Betreff">
    <w:name w:val="Betreff"/>
    <w:basedOn w:val="Titre"/>
    <w:qFormat/>
    <w:rsid w:val="009F43EB"/>
    <w:pPr>
      <w:spacing w:before="0" w:line="250" w:lineRule="atLeast"/>
      <w:contextualSpacing w:val="0"/>
    </w:pPr>
    <w:rPr>
      <w:rFonts w:ascii="Verdana" w:hAnsi="Verdana"/>
      <w:b/>
      <w:bCs w:val="0"/>
      <w:kern w:val="0"/>
      <w:sz w:val="20"/>
      <w:szCs w:val="56"/>
      <w:lang w:eastAsia="de-CH"/>
    </w:rPr>
  </w:style>
  <w:style w:type="paragraph" w:customStyle="1" w:styleId="Absender">
    <w:name w:val="Absender"/>
    <w:basedOn w:val="Normal"/>
    <w:qFormat/>
    <w:rsid w:val="009F43EB"/>
    <w:pPr>
      <w:framePr w:wrap="around" w:hAnchor="margin" w:yAlign="top"/>
      <w:spacing w:line="168" w:lineRule="exact"/>
    </w:pPr>
    <w:rPr>
      <w:rFonts w:ascii="Verdana" w:eastAsia="Times New Roman" w:hAnsi="Verdana" w:cs="Arial"/>
      <w:bCs w:val="0"/>
      <w:spacing w:val="0"/>
      <w:sz w:val="14"/>
      <w:szCs w:val="16"/>
      <w:lang w:eastAsia="de-CH"/>
    </w:rPr>
  </w:style>
  <w:style w:type="character" w:styleId="lev">
    <w:name w:val="Strong"/>
    <w:basedOn w:val="Policepardfaut"/>
    <w:uiPriority w:val="22"/>
    <w:rsid w:val="009F43EB"/>
    <w:rPr>
      <w:b/>
      <w:bCs/>
    </w:rPr>
  </w:style>
  <w:style w:type="paragraph" w:customStyle="1" w:styleId="Aufzhlung">
    <w:name w:val="Aufzählung"/>
    <w:basedOn w:val="Corpsdetexte"/>
    <w:autoRedefine/>
    <w:rsid w:val="009F43EB"/>
    <w:pPr>
      <w:widowControl/>
      <w:autoSpaceDE/>
      <w:autoSpaceDN/>
      <w:spacing w:before="20" w:after="30" w:line="260" w:lineRule="atLeast"/>
      <w:ind w:left="397" w:hanging="284"/>
    </w:pPr>
    <w:rPr>
      <w:rFonts w:ascii="Verdana" w:eastAsia="Times New Roman" w:hAnsi="Verdana"/>
      <w:bCs w:val="0"/>
      <w:szCs w:val="16"/>
      <w:lang w:eastAsia="de-CH"/>
    </w:rPr>
  </w:style>
  <w:style w:type="paragraph" w:customStyle="1" w:styleId="Aufzhlung20">
    <w:name w:val="Aufzählung2"/>
    <w:basedOn w:val="Aufzhlung"/>
    <w:qFormat/>
    <w:rsid w:val="009F43EB"/>
    <w:pPr>
      <w:ind w:left="644" w:hanging="360"/>
    </w:pPr>
  </w:style>
  <w:style w:type="paragraph" w:customStyle="1" w:styleId="AbsenderAmt">
    <w:name w:val="AbsenderAmt"/>
    <w:basedOn w:val="Normal"/>
    <w:rsid w:val="009F43EB"/>
    <w:pPr>
      <w:spacing w:line="220" w:lineRule="exact"/>
      <w:ind w:left="454" w:hanging="454"/>
    </w:pPr>
    <w:rPr>
      <w:rFonts w:ascii="Frutiger 55 Roman" w:eastAsia="Times New Roman" w:hAnsi="Frutiger 55 Roman" w:cs="Times New Roman"/>
      <w:b/>
      <w:bCs w:val="0"/>
      <w:i/>
      <w:spacing w:val="0"/>
      <w:sz w:val="18"/>
      <w:szCs w:val="20"/>
      <w:lang w:eastAsia="de-CH"/>
    </w:rPr>
  </w:style>
  <w:style w:type="paragraph" w:customStyle="1" w:styleId="BlauerTextVorschlge">
    <w:name w:val="Blauer Text (Vorschläge)"/>
    <w:basedOn w:val="Normal"/>
    <w:link w:val="BlauerTextVorschlgeZchn"/>
    <w:qFormat/>
    <w:rsid w:val="006C00B0"/>
    <w:pPr>
      <w:spacing w:line="270" w:lineRule="exact"/>
    </w:pPr>
    <w:rPr>
      <w:rFonts w:ascii="Arial" w:eastAsia="Times New Roman" w:hAnsi="Arial" w:cs="Times New Roman"/>
      <w:bCs w:val="0"/>
      <w:color w:val="0070C0"/>
      <w:spacing w:val="0"/>
      <w:szCs w:val="20"/>
      <w:lang w:eastAsia="de-CH"/>
    </w:rPr>
  </w:style>
  <w:style w:type="character" w:customStyle="1" w:styleId="BlauerTextVorschlgeZchn">
    <w:name w:val="Blauer Text (Vorschläge) Zchn"/>
    <w:basedOn w:val="Policepardfaut"/>
    <w:link w:val="BlauerTextVorschlge"/>
    <w:locked/>
    <w:rsid w:val="006C00B0"/>
    <w:rPr>
      <w:rFonts w:ascii="Arial" w:eastAsia="Times New Roman" w:hAnsi="Arial" w:cs="Times New Roman"/>
      <w:color w:val="0070C0"/>
      <w:sz w:val="21"/>
      <w:szCs w:val="20"/>
      <w:lang w:eastAsia="de-CH"/>
    </w:rPr>
  </w:style>
  <w:style w:type="character" w:customStyle="1" w:styleId="downloadinfo">
    <w:name w:val="downloadinfo"/>
    <w:basedOn w:val="Policepardfaut"/>
    <w:rsid w:val="009F43EB"/>
  </w:style>
  <w:style w:type="paragraph" w:customStyle="1" w:styleId="ETextkrper">
    <w:name w:val="E_Textkörper"/>
    <w:basedOn w:val="Corpsdetexte"/>
    <w:qFormat/>
    <w:rsid w:val="00CF42C2"/>
    <w:pPr>
      <w:widowControl/>
      <w:tabs>
        <w:tab w:val="left" w:pos="4253"/>
      </w:tabs>
      <w:autoSpaceDE/>
      <w:autoSpaceDN/>
      <w:spacing w:after="130" w:line="270" w:lineRule="exact"/>
      <w:ind w:left="851"/>
    </w:pPr>
    <w:rPr>
      <w:rFonts w:asciiTheme="majorHAnsi" w:eastAsia="Times New Roman" w:hAnsiTheme="majorHAnsi" w:cstheme="majorHAnsi"/>
      <w:bCs w:val="0"/>
      <w:color w:val="0070C0"/>
      <w:szCs w:val="16"/>
      <w:lang w:eastAsia="de-CH"/>
    </w:rPr>
  </w:style>
  <w:style w:type="paragraph" w:customStyle="1" w:styleId="AnahngEben2">
    <w:name w:val="Anahng_Eben2"/>
    <w:basedOn w:val="Titre2"/>
    <w:next w:val="Normal"/>
    <w:qFormat/>
    <w:rsid w:val="009F43EB"/>
    <w:pPr>
      <w:tabs>
        <w:tab w:val="left" w:pos="851"/>
      </w:tabs>
      <w:spacing w:before="40" w:after="120" w:line="264" w:lineRule="auto"/>
    </w:pPr>
    <w:rPr>
      <w:rFonts w:ascii="Verdana" w:hAnsi="Verdana"/>
      <w:spacing w:val="0"/>
      <w:sz w:val="24"/>
      <w:szCs w:val="24"/>
      <w:lang w:eastAsia="de-CH"/>
    </w:rPr>
  </w:style>
  <w:style w:type="paragraph" w:customStyle="1" w:styleId="Anhangebene1">
    <w:name w:val="Anhang_ebene1"/>
    <w:basedOn w:val="Titre1"/>
    <w:qFormat/>
    <w:rsid w:val="009F43EB"/>
    <w:pPr>
      <w:keepNext w:val="0"/>
      <w:keepLines w:val="0"/>
      <w:numPr>
        <w:numId w:val="0"/>
      </w:numPr>
      <w:tabs>
        <w:tab w:val="left" w:pos="851"/>
      </w:tabs>
      <w:spacing w:before="280" w:after="120" w:line="264" w:lineRule="auto"/>
      <w:ind w:left="794" w:hanging="284"/>
    </w:pPr>
    <w:rPr>
      <w:rFonts w:ascii="Verdana" w:hAnsi="Verdana"/>
      <w:spacing w:val="0"/>
      <w:sz w:val="28"/>
      <w:szCs w:val="56"/>
      <w:lang w:eastAsia="de-CH"/>
    </w:rPr>
  </w:style>
  <w:style w:type="paragraph" w:customStyle="1" w:styleId="TextCDB">
    <w:name w:val="Text_CDB"/>
    <w:basedOn w:val="Normal"/>
    <w:uiPriority w:val="99"/>
    <w:qFormat/>
    <w:rsid w:val="009F43EB"/>
    <w:pPr>
      <w:spacing w:after="120" w:line="264" w:lineRule="auto"/>
    </w:pPr>
    <w:rPr>
      <w:rFonts w:ascii="Verdana" w:eastAsia="Times New Roman" w:hAnsi="Verdana" w:cs="Times New Roman"/>
      <w:bCs w:val="0"/>
      <w:spacing w:val="0"/>
      <w:sz w:val="22"/>
      <w:lang w:eastAsia="de-DE"/>
    </w:rPr>
  </w:style>
  <w:style w:type="paragraph" w:customStyle="1" w:styleId="FormatvorlageTitelZusatzFrutigerLTCom55RomanLinks0cm">
    <w:name w:val="Formatvorlage Titel_Zusatz + Frutiger LT Com 55 Roman Links:  0 cm"/>
    <w:basedOn w:val="TitelZusatz"/>
    <w:rsid w:val="009F43EB"/>
    <w:pPr>
      <w:ind w:left="0"/>
    </w:pPr>
    <w:rPr>
      <w:iCs/>
    </w:rPr>
  </w:style>
  <w:style w:type="paragraph" w:customStyle="1" w:styleId="Jahr">
    <w:name w:val="Jahr"/>
    <w:basedOn w:val="Normal"/>
    <w:rsid w:val="009F43EB"/>
    <w:pPr>
      <w:framePr w:hSpace="180" w:wrap="around" w:vAnchor="page" w:hAnchor="margin" w:x="-1021" w:y="905"/>
      <w:spacing w:before="40" w:line="240" w:lineRule="auto"/>
      <w:jc w:val="center"/>
    </w:pPr>
    <w:rPr>
      <w:rFonts w:ascii="Frutiger 55 Roman" w:eastAsia="Times New Roman" w:hAnsi="Frutiger 55 Roman" w:cs="Times New Roman"/>
      <w:bCs w:val="0"/>
      <w:i/>
      <w:spacing w:val="0"/>
      <w:sz w:val="40"/>
      <w:szCs w:val="20"/>
    </w:rPr>
  </w:style>
  <w:style w:type="paragraph" w:customStyle="1" w:styleId="msonormal0">
    <w:name w:val="msonormal"/>
    <w:basedOn w:val="Normal"/>
    <w:uiPriority w:val="99"/>
    <w:semiHidden/>
    <w:rsid w:val="009F43EB"/>
    <w:pPr>
      <w:spacing w:before="100" w:beforeAutospacing="1" w:after="100" w:afterAutospacing="1" w:line="240" w:lineRule="auto"/>
    </w:pPr>
    <w:rPr>
      <w:rFonts w:ascii="Times New Roman" w:eastAsiaTheme="minorEastAsia" w:hAnsi="Times New Roman" w:cs="Times New Roman"/>
      <w:bCs w:val="0"/>
      <w:spacing w:val="0"/>
      <w:sz w:val="24"/>
      <w:szCs w:val="24"/>
      <w:lang w:eastAsia="de-CH"/>
    </w:rPr>
  </w:style>
  <w:style w:type="paragraph" w:customStyle="1" w:styleId="Interlis">
    <w:name w:val="Interlis"/>
    <w:basedOn w:val="Normal"/>
    <w:uiPriority w:val="99"/>
    <w:semiHidden/>
    <w:qFormat/>
    <w:rsid w:val="009F43EB"/>
    <w:pPr>
      <w:spacing w:line="260" w:lineRule="atLeast"/>
      <w:ind w:left="1134" w:hanging="1134"/>
    </w:pPr>
    <w:rPr>
      <w:rFonts w:ascii="Courier New" w:eastAsia="Times New Roman" w:hAnsi="Courier New" w:cs="Courier New"/>
      <w:bCs w:val="0"/>
      <w:spacing w:val="0"/>
      <w:szCs w:val="20"/>
      <w:lang w:eastAsia="de-CH"/>
    </w:rPr>
  </w:style>
  <w:style w:type="paragraph" w:customStyle="1" w:styleId="InterlisKommentar">
    <w:name w:val="Interlis_Kommentar"/>
    <w:basedOn w:val="Interlis"/>
    <w:uiPriority w:val="99"/>
    <w:semiHidden/>
    <w:qFormat/>
    <w:rsid w:val="009F43EB"/>
    <w:rPr>
      <w:i/>
      <w:color w:val="92D050"/>
    </w:rPr>
  </w:style>
  <w:style w:type="paragraph" w:customStyle="1" w:styleId="RoterTextAnweisungen">
    <w:name w:val="Roter Text (Anweisungen)"/>
    <w:basedOn w:val="Corpsdetexte"/>
    <w:link w:val="RoterTextAnweisungenZchn"/>
    <w:qFormat/>
    <w:rsid w:val="009F43EB"/>
    <w:pPr>
      <w:tabs>
        <w:tab w:val="left" w:pos="1134"/>
      </w:tabs>
      <w:spacing w:line="270" w:lineRule="exact"/>
    </w:pPr>
    <w:rPr>
      <w:rFonts w:eastAsia="Times New Roman" w:cs="Times New Roman"/>
      <w:bCs w:val="0"/>
      <w:i/>
      <w:vanish/>
      <w:color w:val="FF0000"/>
      <w:szCs w:val="20"/>
    </w:rPr>
  </w:style>
  <w:style w:type="character" w:customStyle="1" w:styleId="RoterTextAnweisungenZchn">
    <w:name w:val="Roter Text (Anweisungen) Zchn"/>
    <w:basedOn w:val="Policepardfaut"/>
    <w:link w:val="RoterTextAnweisungen"/>
    <w:locked/>
    <w:rsid w:val="009F43EB"/>
    <w:rPr>
      <w:rFonts w:ascii="Arial" w:eastAsia="Times New Roman" w:hAnsi="Arial" w:cs="Times New Roman"/>
      <w:i/>
      <w:vanish/>
      <w:color w:val="FF0000"/>
      <w:sz w:val="21"/>
      <w:szCs w:val="20"/>
      <w:lang w:val="fr-CH"/>
    </w:rPr>
  </w:style>
  <w:style w:type="paragraph" w:customStyle="1" w:styleId="BlauerTextAufzhlung">
    <w:name w:val="Blauer Text Aufzählung"/>
    <w:basedOn w:val="Aufzhlung1"/>
    <w:qFormat/>
    <w:rsid w:val="00B02E1C"/>
    <w:pPr>
      <w:ind w:left="1276" w:hanging="426"/>
    </w:pPr>
    <w:rPr>
      <w:color w:val="0070C0"/>
    </w:rPr>
  </w:style>
  <w:style w:type="paragraph" w:customStyle="1" w:styleId="BlauerTextAufzhlung2">
    <w:name w:val="Blauer Text Aufzählung2"/>
    <w:basedOn w:val="Aufzhlung2"/>
    <w:qFormat/>
    <w:rsid w:val="00A47536"/>
    <w:pPr>
      <w:ind w:left="1701" w:hanging="425"/>
    </w:pPr>
    <w:rPr>
      <w:color w:val="0070C0"/>
    </w:rPr>
  </w:style>
  <w:style w:type="paragraph" w:customStyle="1" w:styleId="RoterTextAufzhlung">
    <w:name w:val="Roter Text Aufzählung"/>
    <w:basedOn w:val="Aufzhlung1"/>
    <w:qFormat/>
    <w:rsid w:val="009F43EB"/>
    <w:rPr>
      <w:i/>
      <w:iCs/>
      <w:vanish/>
      <w:color w:val="FF0000"/>
    </w:rPr>
  </w:style>
  <w:style w:type="paragraph" w:customStyle="1" w:styleId="SWWStandardklein">
    <w:name w:val="SWW Standard klein"/>
    <w:basedOn w:val="Normal"/>
    <w:link w:val="SWWStandardkleinZchn"/>
    <w:qFormat/>
    <w:rsid w:val="00EB5E91"/>
    <w:pPr>
      <w:spacing w:line="240" w:lineRule="auto"/>
    </w:pPr>
    <w:rPr>
      <w:rFonts w:ascii="HelveticaNeueLT Pro 45 Lt" w:hAnsi="HelveticaNeueLT Pro 45 Lt"/>
      <w:sz w:val="18"/>
      <w:szCs w:val="18"/>
    </w:rPr>
  </w:style>
  <w:style w:type="character" w:customStyle="1" w:styleId="SWWStandardkleinZchn">
    <w:name w:val="SWW Standard klein Zchn"/>
    <w:basedOn w:val="Policepardfaut"/>
    <w:link w:val="SWWStandardklein"/>
    <w:rsid w:val="00EB5E91"/>
    <w:rPr>
      <w:rFonts w:ascii="HelveticaNeueLT Pro 45 Lt" w:hAnsi="HelveticaNeueLT Pro 45 Lt" w:cs="System"/>
      <w:bCs/>
      <w:spacing w:val="2"/>
      <w:sz w:val="18"/>
      <w:szCs w:val="18"/>
    </w:rPr>
  </w:style>
  <w:style w:type="paragraph" w:customStyle="1" w:styleId="SWWStandardkleinfett">
    <w:name w:val="SWW Standard klein fett"/>
    <w:basedOn w:val="SWWStandardklein"/>
    <w:link w:val="SWWStandardkleinfettZchn"/>
    <w:qFormat/>
    <w:rsid w:val="00EB5E91"/>
    <w:rPr>
      <w:b/>
    </w:rPr>
  </w:style>
  <w:style w:type="character" w:customStyle="1" w:styleId="SWWStandardkleinfettZchn">
    <w:name w:val="SWW Standard klein fett Zchn"/>
    <w:basedOn w:val="SWWStandardkleinZchn"/>
    <w:link w:val="SWWStandardkleinfett"/>
    <w:rsid w:val="00EB5E91"/>
    <w:rPr>
      <w:rFonts w:ascii="HelveticaNeueLT Pro 45 Lt" w:hAnsi="HelveticaNeueLT Pro 45 Lt" w:cs="System"/>
      <w:b/>
      <w:bCs/>
      <w:spacing w:val="2"/>
      <w:sz w:val="18"/>
      <w:szCs w:val="18"/>
    </w:rPr>
  </w:style>
  <w:style w:type="paragraph" w:customStyle="1" w:styleId="EFrontText">
    <w:name w:val="E_FrontText"/>
    <w:basedOn w:val="Normal"/>
    <w:qFormat/>
    <w:rsid w:val="00B02E1C"/>
    <w:pPr>
      <w:spacing w:line="260" w:lineRule="atLeast"/>
      <w:ind w:left="1775"/>
    </w:pPr>
    <w:rPr>
      <w:rFonts w:ascii="Arial" w:eastAsia="Times New Roman" w:hAnsi="Arial" w:cs="Arial"/>
      <w:bCs w:val="0"/>
      <w:spacing w:val="0"/>
      <w:sz w:val="20"/>
      <w:szCs w:val="16"/>
      <w:lang w:eastAsia="de-CH"/>
    </w:rPr>
  </w:style>
  <w:style w:type="paragraph" w:customStyle="1" w:styleId="BlauerTextberschrift3">
    <w:name w:val="Blauer Text Überschrift 3"/>
    <w:basedOn w:val="berschrift3nummeriert"/>
    <w:qFormat/>
    <w:rsid w:val="00012A59"/>
    <w:pPr>
      <w:tabs>
        <w:tab w:val="clear" w:pos="851"/>
      </w:tabs>
    </w:pPr>
    <w:rPr>
      <w:color w:val="0070C0"/>
    </w:rPr>
  </w:style>
  <w:style w:type="paragraph" w:customStyle="1" w:styleId="BlauerTextNummeriert">
    <w:name w:val="Blauer Text Nummeriert"/>
    <w:basedOn w:val="Normal"/>
    <w:qFormat/>
    <w:rsid w:val="00B02E1C"/>
    <w:pPr>
      <w:numPr>
        <w:numId w:val="19"/>
      </w:numPr>
      <w:spacing w:after="80" w:line="270" w:lineRule="exact"/>
      <w:ind w:left="1248" w:hanging="397"/>
    </w:pPr>
    <w:rPr>
      <w:rFonts w:ascii="Arial" w:eastAsia="Times New Roman" w:hAnsi="Arial" w:cs="Arial"/>
      <w:bCs w:val="0"/>
      <w:color w:val="0070C0"/>
      <w:spacing w:val="0"/>
      <w:szCs w:val="16"/>
      <w:lang w:eastAsia="de-CH"/>
    </w:rPr>
  </w:style>
  <w:style w:type="paragraph" w:customStyle="1" w:styleId="BlauerTextberschrift2">
    <w:name w:val="Blauer Text Überschrift 2"/>
    <w:basedOn w:val="berschrift2nummeriert"/>
    <w:qFormat/>
    <w:rsid w:val="00A47536"/>
    <w:rPr>
      <w:color w:val="0070C0"/>
    </w:rPr>
  </w:style>
  <w:style w:type="paragraph" w:customStyle="1" w:styleId="berschrift1nummeriert">
    <w:name w:val="Überschrift 1 nummeriert"/>
    <w:basedOn w:val="Titre1"/>
    <w:rsid w:val="0079229A"/>
    <w:pPr>
      <w:numPr>
        <w:numId w:val="17"/>
      </w:numPr>
      <w:tabs>
        <w:tab w:val="clear" w:pos="432"/>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E061EEAC0F4C26AFDA4987D45C365E"/>
        <w:category>
          <w:name w:val="Allgemein"/>
          <w:gallery w:val="placeholder"/>
        </w:category>
        <w:types>
          <w:type w:val="bbPlcHdr"/>
        </w:types>
        <w:behaviors>
          <w:behavior w:val="content"/>
        </w:behaviors>
        <w:guid w:val="{54B1E62E-B881-423B-A827-6CA1A7F1C773}"/>
      </w:docPartPr>
      <w:docPartBody>
        <w:p w:rsidR="00FE043A" w:rsidRDefault="00FE043A" w:rsidP="00FE043A">
          <w:pPr>
            <w:pStyle w:val="C4E061EEAC0F4C26AFDA4987D45C365E"/>
          </w:pPr>
          <w:r w:rsidRPr="00336989">
            <w:rPr>
              <w:rStyle w:val="Textedelespacerserv"/>
            </w:rPr>
            <w:t>Klassifizierung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LT Com 55 Roman">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779"/>
    <w:rsid w:val="000B6BE7"/>
    <w:rsid w:val="000C08FC"/>
    <w:rsid w:val="001B3EF6"/>
    <w:rsid w:val="001C3E00"/>
    <w:rsid w:val="001C5677"/>
    <w:rsid w:val="001E0B50"/>
    <w:rsid w:val="002131F0"/>
    <w:rsid w:val="002811D3"/>
    <w:rsid w:val="002C18DE"/>
    <w:rsid w:val="00370A74"/>
    <w:rsid w:val="00375EC5"/>
    <w:rsid w:val="003C332A"/>
    <w:rsid w:val="004B7582"/>
    <w:rsid w:val="00534C1F"/>
    <w:rsid w:val="005E782E"/>
    <w:rsid w:val="006168F7"/>
    <w:rsid w:val="006C124E"/>
    <w:rsid w:val="007023C8"/>
    <w:rsid w:val="0079490E"/>
    <w:rsid w:val="008103EC"/>
    <w:rsid w:val="00874AE7"/>
    <w:rsid w:val="008D649B"/>
    <w:rsid w:val="00905665"/>
    <w:rsid w:val="00937045"/>
    <w:rsid w:val="009A2F4A"/>
    <w:rsid w:val="009C27B3"/>
    <w:rsid w:val="00A33143"/>
    <w:rsid w:val="00B07110"/>
    <w:rsid w:val="00B07589"/>
    <w:rsid w:val="00B7444F"/>
    <w:rsid w:val="00BA0726"/>
    <w:rsid w:val="00BD195E"/>
    <w:rsid w:val="00C02AD4"/>
    <w:rsid w:val="00C36659"/>
    <w:rsid w:val="00C60529"/>
    <w:rsid w:val="00C97960"/>
    <w:rsid w:val="00CA6FD5"/>
    <w:rsid w:val="00CC09EB"/>
    <w:rsid w:val="00CD0207"/>
    <w:rsid w:val="00D14E96"/>
    <w:rsid w:val="00D55CC8"/>
    <w:rsid w:val="00DB54AF"/>
    <w:rsid w:val="00DE447C"/>
    <w:rsid w:val="00DE7779"/>
    <w:rsid w:val="00E27979"/>
    <w:rsid w:val="00EC2E15"/>
    <w:rsid w:val="00F05B87"/>
    <w:rsid w:val="00F8506D"/>
    <w:rsid w:val="00F90A61"/>
    <w:rsid w:val="00FB4971"/>
    <w:rsid w:val="00FE043A"/>
    <w:rsid w:val="00FE53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B7582"/>
    <w:rPr>
      <w:vanish/>
      <w:color w:val="8EAADB" w:themeColor="accent1" w:themeTint="99"/>
    </w:rPr>
  </w:style>
  <w:style w:type="paragraph" w:customStyle="1" w:styleId="C4E061EEAC0F4C26AFDA4987D45C365E">
    <w:name w:val="C4E061EEAC0F4C26AFDA4987D45C365E"/>
    <w:rsid w:val="00FE0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9d406154-56b7-4242-abeb-798b81544caf" xsi:nil="true"/>
    <MigrationWizIdPermissionLevels xmlns="9d406154-56b7-4242-abeb-798b81544caf" xsi:nil="true"/>
    <MigrationWizIdPermissions xmlns="9d406154-56b7-4242-abeb-798b81544caf" xsi:nil="true"/>
    <MigrationWizIdSecurityGroups xmlns="9d406154-56b7-4242-abeb-798b81544caf" xsi:nil="true"/>
    <MigrationWizIdDocumentLibraryPermissions xmlns="9d406154-56b7-4242-abeb-798b81544ca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D38954D798C93049AB4F504F62249F45" ma:contentTypeVersion="14" ma:contentTypeDescription="Create a new document." ma:contentTypeScope="" ma:versionID="a44b6296c6cc5b23d66fa672a04aa2ea">
  <xsd:schema xmlns:xsd="http://www.w3.org/2001/XMLSchema" xmlns:xs="http://www.w3.org/2001/XMLSchema" xmlns:p="http://schemas.microsoft.com/office/2006/metadata/properties" xmlns:ns2="9d406154-56b7-4242-abeb-798b81544caf" xmlns:ns3="74ebf501-2469-429c-b7a0-ace5890c05ec" targetNamespace="http://schemas.microsoft.com/office/2006/metadata/properties" ma:root="true" ma:fieldsID="dcc2c33cdd21a004b3f603149ccb686b" ns2:_="" ns3:_="">
    <xsd:import namespace="9d406154-56b7-4242-abeb-798b81544caf"/>
    <xsd:import namespace="74ebf501-2469-429c-b7a0-ace5890c05ec"/>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06154-56b7-4242-abeb-798b81544ca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bf501-2469-429c-b7a0-ace5890c05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16C93-2FBB-42C7-9373-B6597539A03C}">
  <ds:schemaRefs>
    <ds:schemaRef ds:uri="http://schemas.microsoft.com/sharepoint/v3/contenttype/forms"/>
  </ds:schemaRefs>
</ds:datastoreItem>
</file>

<file path=customXml/itemProps2.xml><?xml version="1.0" encoding="utf-8"?>
<ds:datastoreItem xmlns:ds="http://schemas.openxmlformats.org/officeDocument/2006/customXml" ds:itemID="{5474A145-2440-48D5-B9AC-209AC8D22749}">
  <ds:schemaRefs>
    <ds:schemaRef ds:uri="http://schemas.microsoft.com/office/2006/metadata/properties"/>
    <ds:schemaRef ds:uri="http://schemas.microsoft.com/office/infopath/2007/PartnerControls"/>
    <ds:schemaRef ds:uri="9d406154-56b7-4242-abeb-798b81544caf"/>
  </ds:schemaRefs>
</ds:datastoreItem>
</file>

<file path=customXml/itemProps3.xml><?xml version="1.0" encoding="utf-8"?>
<ds:datastoreItem xmlns:ds="http://schemas.openxmlformats.org/officeDocument/2006/customXml" ds:itemID="{8D602ED1-0E85-4962-962C-DC917C0FCCFD}">
  <ds:schemaRefs>
    <ds:schemaRef ds:uri="http://schemas.openxmlformats.org/officeDocument/2006/bibliography"/>
  </ds:schemaRefs>
</ds:datastoreItem>
</file>

<file path=customXml/itemProps4.xml><?xml version="1.0" encoding="utf-8"?>
<ds:datastoreItem xmlns:ds="http://schemas.openxmlformats.org/officeDocument/2006/customXml" ds:itemID="{E8383555-914E-4339-8015-6BC5E7FE0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06154-56b7-4242-abeb-798b81544caf"/>
    <ds:schemaRef ds:uri="74ebf501-2469-429c-b7a0-ace5890c0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4719</Words>
  <Characters>25955</Characters>
  <Application>Microsoft Office Word</Application>
  <DocSecurity>0</DocSecurity>
  <Lines>216</Lines>
  <Paragraphs>61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Annexe D7 – Contrat type Gestion des données Cadastre des installations / Thèmes PGA</vt:lpstr>
      <vt:lpstr>Beilage A4 – Mustervertrag Datenbewirtschaftung Werkkataster / GWP-Themen</vt:lpstr>
    </vt:vector>
  </TitlesOfParts>
  <Company/>
  <LinksUpToDate>false</LinksUpToDate>
  <CharactersWithSpaces>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D7 – Contrat type Gestion des données Cadastre des installations / Thèmes PGA</dc:title>
  <dc:creator>Jürg Lüthy</dc:creator>
  <dc:description>numéro de document</dc:description>
  <cp:lastModifiedBy>Sylvie</cp:lastModifiedBy>
  <cp:revision>28</cp:revision>
  <cp:lastPrinted>2025-05-21T10:11:00Z</cp:lastPrinted>
  <dcterms:created xsi:type="dcterms:W3CDTF">2021-01-03T18:47:00Z</dcterms:created>
  <dcterms:modified xsi:type="dcterms:W3CDTF">2025-05-23T10:26:00Z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mpany">
    <vt:lpwstr>Acht Grad Ost AG</vt:lpwstr>
  </property>
  <property fmtid="{D5CDD505-2E9C-101B-9397-08002B2CF9AE}" pid="3" name=":Datum">
    <vt:lpwstr>18. Dezember 2019</vt:lpwstr>
  </property>
  <property fmtid="{D5CDD505-2E9C-101B-9397-08002B2CF9AE}" pid="4" name="@description">
    <vt:lpwstr>Hauptsitz Schlieren</vt:lpwstr>
  </property>
  <property fmtid="{D5CDD505-2E9C-101B-9397-08002B2CF9AE}" pid="5" name="@City">
    <vt:lpwstr>Schlieren</vt:lpwstr>
  </property>
  <property fmtid="{D5CDD505-2E9C-101B-9397-08002B2CF9AE}" pid="6" name="@PostalCode">
    <vt:lpwstr>8952</vt:lpwstr>
  </property>
  <property fmtid="{D5CDD505-2E9C-101B-9397-08002B2CF9AE}" pid="7" name="@Street">
    <vt:lpwstr>Wagistrasse 6</vt:lpwstr>
  </property>
  <property fmtid="{D5CDD505-2E9C-101B-9397-08002B2CF9AE}" pid="8" name="@Tel">
    <vt:lpwstr>+41 43 500 44 00</vt:lpwstr>
  </property>
  <property fmtid="{D5CDD505-2E9C-101B-9397-08002B2CF9AE}" pid="9" name="@Fax">
    <vt:lpwstr>+41 43 500 44 99</vt:lpwstr>
  </property>
  <property fmtid="{D5CDD505-2E9C-101B-9397-08002B2CF9AE}" pid="10" name="@Mail">
    <vt:lpwstr>schlieren@achtgradost.ch</vt:lpwstr>
  </property>
  <property fmtid="{D5CDD505-2E9C-101B-9397-08002B2CF9AE}" pid="11" name="Gemeinde">
    <vt:lpwstr>&lt;Commune dans Propriétés&gt;</vt:lpwstr>
  </property>
  <property fmtid="{D5CDD505-2E9C-101B-9397-08002B2CF9AE}" pid="12" name="Kanton">
    <vt:lpwstr>&lt;Canton dans Propriétés&gt;</vt:lpwstr>
  </property>
  <property fmtid="{D5CDD505-2E9C-101B-9397-08002B2CF9AE}" pid="13" name="Verband">
    <vt:lpwstr>&lt;Association dans Propriétés&gt;</vt:lpwstr>
  </property>
  <property fmtid="{D5CDD505-2E9C-101B-9397-08002B2CF9AE}" pid="14" name="Datenkoordinator">
    <vt:lpwstr>&lt;Coordinateur des données dans Propriétés&gt;</vt:lpwstr>
  </property>
  <property fmtid="{D5CDD505-2E9C-101B-9397-08002B2CF9AE}" pid="15" name="Fachberater-SE">
    <vt:lpwstr>&lt;Conseiller spécialisé dans Propriétés&gt;</vt:lpwstr>
  </property>
  <property fmtid="{D5CDD505-2E9C-101B-9397-08002B2CF9AE}" pid="16" name="D-Bew_Werkkataster">
    <vt:lpwstr>&lt;Gestionnaire des données Cadastre des installations&gt;</vt:lpwstr>
  </property>
  <property fmtid="{D5CDD505-2E9C-101B-9397-08002B2CF9AE}" pid="17" name="D-Bew_GEP-Themen">
    <vt:lpwstr>&lt;Gestionnaire des données Thèmes PGA&gt;</vt:lpwstr>
  </property>
  <property fmtid="{D5CDD505-2E9C-101B-9397-08002B2CF9AE}" pid="18" name="Wasserversorgung">
    <vt:lpwstr>&lt;Service des eaux dans Propriétés&gt;</vt:lpwstr>
  </property>
  <property fmtid="{D5CDD505-2E9C-101B-9397-08002B2CF9AE}" pid="19" name="Fachberater">
    <vt:lpwstr>&lt;Conseiller spécialisé dans Propriétés&gt;</vt:lpwstr>
  </property>
  <property fmtid="{D5CDD505-2E9C-101B-9397-08002B2CF9AE}" pid="20" name="D-Bew_GWP-Themen">
    <vt:lpwstr>&lt;Gestionnaire des données Thèmes PGA&gt;</vt:lpwstr>
  </property>
  <property fmtid="{D5CDD505-2E9C-101B-9397-08002B2CF9AE}" pid="21" name="ContentTypeId">
    <vt:lpwstr>0x010100D38954D798C93049AB4F504F62249F45</vt:lpwstr>
  </property>
  <property fmtid="{D5CDD505-2E9C-101B-9397-08002B2CF9AE}" pid="22" name="MSIP_Label_74fdd986-87d9-48c6-acda-407b1ab5fef0_Enabled">
    <vt:lpwstr>true</vt:lpwstr>
  </property>
  <property fmtid="{D5CDD505-2E9C-101B-9397-08002B2CF9AE}" pid="23" name="MSIP_Label_74fdd986-87d9-48c6-acda-407b1ab5fef0_SetDate">
    <vt:lpwstr>2025-01-29T10:02:42Z</vt:lpwstr>
  </property>
  <property fmtid="{D5CDD505-2E9C-101B-9397-08002B2CF9AE}" pid="24" name="MSIP_Label_74fdd986-87d9-48c6-acda-407b1ab5fef0_Method">
    <vt:lpwstr>Standard</vt:lpwstr>
  </property>
  <property fmtid="{D5CDD505-2E9C-101B-9397-08002B2CF9AE}" pid="25" name="MSIP_Label_74fdd986-87d9-48c6-acda-407b1ab5fef0_Name">
    <vt:lpwstr>NICHT KLASSIFIZIERT</vt:lpwstr>
  </property>
  <property fmtid="{D5CDD505-2E9C-101B-9397-08002B2CF9AE}" pid="26" name="MSIP_Label_74fdd986-87d9-48c6-acda-407b1ab5fef0_SiteId">
    <vt:lpwstr>cb96f99a-a111-42d7-9f65-e111197ba4bb</vt:lpwstr>
  </property>
  <property fmtid="{D5CDD505-2E9C-101B-9397-08002B2CF9AE}" pid="27" name="MSIP_Label_74fdd986-87d9-48c6-acda-407b1ab5fef0_ActionId">
    <vt:lpwstr>6a2854b2-0d51-4dac-b73d-d87061f57f19</vt:lpwstr>
  </property>
  <property fmtid="{D5CDD505-2E9C-101B-9397-08002B2CF9AE}" pid="28" name="MSIP_Label_74fdd986-87d9-48c6-acda-407b1ab5fef0_ContentBits">
    <vt:lpwstr>0</vt:lpwstr>
  </property>
</Properties>
</file>