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EC92C" w14:textId="77777777" w:rsidR="00AE692A" w:rsidRPr="00746643" w:rsidRDefault="0011797B" w:rsidP="00DB26DA">
      <w:pPr>
        <w:pStyle w:val="BVEStandard"/>
        <w:rPr>
          <w:sz w:val="44"/>
          <w:szCs w:val="44"/>
        </w:rPr>
      </w:pPr>
      <w:bookmarkStart w:id="0" w:name="Zusatztext"/>
      <w:bookmarkStart w:id="1" w:name="_GoBack"/>
      <w:bookmarkEnd w:id="1"/>
      <w:r>
        <w:rPr>
          <w:sz w:val="44"/>
          <w:szCs w:val="44"/>
        </w:rPr>
        <w:t>Règlement concernant l’alimentation en eau</w:t>
      </w:r>
      <w:r w:rsidR="00034034">
        <w:rPr>
          <w:sz w:val="44"/>
          <w:szCs w:val="44"/>
        </w:rPr>
        <w:t xml:space="preserve"> </w:t>
      </w:r>
      <w:r>
        <w:rPr>
          <w:sz w:val="44"/>
          <w:szCs w:val="44"/>
        </w:rPr>
        <w:t>et ordonnance sur l’alimentation en eau</w:t>
      </w:r>
    </w:p>
    <w:p w14:paraId="22E871A8" w14:textId="77777777" w:rsidR="00D009F2" w:rsidRPr="00D54FE2" w:rsidRDefault="0011797B" w:rsidP="00DB26DA">
      <w:pPr>
        <w:pStyle w:val="BVEStandard"/>
        <w:rPr>
          <w:color w:val="BFBFBF"/>
          <w:sz w:val="44"/>
          <w:szCs w:val="44"/>
        </w:rPr>
      </w:pPr>
      <w:r>
        <w:rPr>
          <w:color w:val="BFBFBF"/>
          <w:sz w:val="44"/>
          <w:szCs w:val="44"/>
        </w:rPr>
        <w:t>Modèle 2020</w:t>
      </w:r>
    </w:p>
    <w:p w14:paraId="4A5CF73F" w14:textId="77777777" w:rsidR="002E0787" w:rsidRPr="00746643" w:rsidRDefault="002E0787" w:rsidP="00DB26DA">
      <w:pPr>
        <w:pStyle w:val="BVEStandard"/>
        <w:rPr>
          <w:sz w:val="21"/>
          <w:szCs w:val="21"/>
        </w:rPr>
      </w:pPr>
    </w:p>
    <w:p w14:paraId="6B861515" w14:textId="77777777" w:rsidR="0083287F" w:rsidRPr="00746643" w:rsidRDefault="0011797B" w:rsidP="00DB26DA">
      <w:pPr>
        <w:pStyle w:val="BVEStandard"/>
        <w:rPr>
          <w:b/>
          <w:sz w:val="21"/>
          <w:szCs w:val="21"/>
        </w:rPr>
      </w:pPr>
      <w:r>
        <w:rPr>
          <w:sz w:val="21"/>
          <w:szCs w:val="21"/>
        </w:rPr>
        <w:t>Les éventuelles modifications par rapport au modèle de règlement ou d’ordonnance doivent être mises en évidence pour l’examen préalable.</w:t>
      </w:r>
    </w:p>
    <w:p w14:paraId="6A722992" w14:textId="77777777" w:rsidR="001D3107" w:rsidRDefault="001D3107" w:rsidP="00DB26DA">
      <w:pPr>
        <w:pStyle w:val="BVEStandard"/>
        <w:rPr>
          <w:sz w:val="21"/>
          <w:szCs w:val="21"/>
        </w:rPr>
        <w:sectPr w:rsidR="001D3107" w:rsidSect="001D3107">
          <w:footerReference w:type="default" r:id="rId11"/>
          <w:type w:val="continuous"/>
          <w:pgSz w:w="11906" w:h="16838" w:code="9"/>
          <w:pgMar w:top="5670" w:right="1418" w:bottom="1134" w:left="1559" w:header="340" w:footer="454" w:gutter="0"/>
          <w:cols w:space="708"/>
          <w:titlePg/>
          <w:docGrid w:linePitch="360"/>
        </w:sectPr>
      </w:pPr>
    </w:p>
    <w:p w14:paraId="38B1C1AC" w14:textId="77777777" w:rsidR="002E0787" w:rsidRPr="005A3E63" w:rsidRDefault="0011797B" w:rsidP="00DB26DA">
      <w:pPr>
        <w:pStyle w:val="BVEStandard"/>
        <w:rPr>
          <w:b/>
          <w:bCs/>
          <w:sz w:val="21"/>
          <w:szCs w:val="21"/>
        </w:rPr>
      </w:pPr>
      <w:r w:rsidRPr="005A3E63">
        <w:rPr>
          <w:b/>
          <w:bCs/>
          <w:sz w:val="21"/>
          <w:szCs w:val="21"/>
        </w:rPr>
        <w:lastRenderedPageBreak/>
        <w:t>Abréviations</w:t>
      </w:r>
    </w:p>
    <w:p w14:paraId="165FB216" w14:textId="77777777" w:rsidR="002E0787" w:rsidRPr="005A3E63" w:rsidRDefault="002E0787" w:rsidP="00DB26DA">
      <w:pPr>
        <w:pStyle w:val="BVEStandard"/>
        <w:rPr>
          <w:sz w:val="21"/>
          <w:szCs w:val="21"/>
        </w:rPr>
      </w:pPr>
    </w:p>
    <w:p w14:paraId="703FBE38" w14:textId="4333FB1E" w:rsidR="009F67F5" w:rsidRPr="005A3E63" w:rsidRDefault="0011797B" w:rsidP="00DB26DA">
      <w:pPr>
        <w:pStyle w:val="BVEStandard"/>
        <w:ind w:left="1134" w:hanging="1134"/>
        <w:rPr>
          <w:sz w:val="21"/>
          <w:szCs w:val="21"/>
        </w:rPr>
      </w:pPr>
      <w:r w:rsidRPr="005A3E63">
        <w:rPr>
          <w:sz w:val="21"/>
          <w:szCs w:val="21"/>
        </w:rPr>
        <w:t>LC</w:t>
      </w:r>
      <w:r w:rsidRPr="005A3E63">
        <w:rPr>
          <w:sz w:val="21"/>
          <w:szCs w:val="21"/>
        </w:rPr>
        <w:tab/>
        <w:t xml:space="preserve">Loi sur les constructions </w:t>
      </w:r>
      <w:r w:rsidR="005A3E63" w:rsidRPr="005A3E63">
        <w:rPr>
          <w:sz w:val="21"/>
          <w:szCs w:val="21"/>
        </w:rPr>
        <w:t xml:space="preserve">du 9 juin 1985 </w:t>
      </w:r>
      <w:r w:rsidRPr="005A3E63">
        <w:rPr>
          <w:sz w:val="21"/>
          <w:szCs w:val="21"/>
        </w:rPr>
        <w:t>(RSB</w:t>
      </w:r>
      <w:r w:rsidR="0058706B" w:rsidRPr="005A3E63">
        <w:rPr>
          <w:sz w:val="21"/>
          <w:szCs w:val="21"/>
        </w:rPr>
        <w:t> </w:t>
      </w:r>
      <w:r w:rsidRPr="005A3E63">
        <w:rPr>
          <w:sz w:val="21"/>
          <w:szCs w:val="21"/>
        </w:rPr>
        <w:t>721.0)</w:t>
      </w:r>
    </w:p>
    <w:p w14:paraId="58716E71" w14:textId="77777777" w:rsidR="009F67F5" w:rsidRPr="005A3E63" w:rsidRDefault="0058706B" w:rsidP="00DB26DA">
      <w:pPr>
        <w:pStyle w:val="BVEStandard"/>
        <w:ind w:left="1134" w:hanging="1134"/>
        <w:rPr>
          <w:sz w:val="21"/>
          <w:szCs w:val="21"/>
        </w:rPr>
      </w:pPr>
      <w:r w:rsidRPr="005A3E63">
        <w:rPr>
          <w:sz w:val="21"/>
          <w:szCs w:val="21"/>
        </w:rPr>
        <w:t>CFC</w:t>
      </w:r>
      <w:r w:rsidR="0011797B" w:rsidRPr="005A3E63">
        <w:rPr>
          <w:sz w:val="21"/>
          <w:szCs w:val="21"/>
        </w:rPr>
        <w:tab/>
        <w:t>Code</w:t>
      </w:r>
      <w:r w:rsidRPr="005A3E63">
        <w:rPr>
          <w:sz w:val="21"/>
          <w:szCs w:val="21"/>
        </w:rPr>
        <w:t xml:space="preserve"> des frais</w:t>
      </w:r>
      <w:r w:rsidR="0011797B" w:rsidRPr="005A3E63">
        <w:rPr>
          <w:sz w:val="21"/>
          <w:szCs w:val="21"/>
        </w:rPr>
        <w:t xml:space="preserve"> de construction</w:t>
      </w:r>
    </w:p>
    <w:p w14:paraId="12A6C7E2" w14:textId="2172E7BC" w:rsidR="009F67F5" w:rsidRPr="005A3E63" w:rsidRDefault="0011797B" w:rsidP="00DB26DA">
      <w:pPr>
        <w:pStyle w:val="BVEStandard"/>
        <w:ind w:left="1134" w:hanging="1134"/>
        <w:rPr>
          <w:sz w:val="21"/>
          <w:szCs w:val="21"/>
        </w:rPr>
      </w:pPr>
      <w:r w:rsidRPr="005A3E63">
        <w:rPr>
          <w:sz w:val="21"/>
          <w:szCs w:val="21"/>
        </w:rPr>
        <w:t>LPFC</w:t>
      </w:r>
      <w:r w:rsidRPr="005A3E63">
        <w:rPr>
          <w:sz w:val="21"/>
          <w:szCs w:val="21"/>
        </w:rPr>
        <w:tab/>
      </w:r>
      <w:r w:rsidR="00E106D3" w:rsidRPr="005A3E63">
        <w:rPr>
          <w:sz w:val="21"/>
          <w:szCs w:val="21"/>
        </w:rPr>
        <w:t>Loi sur la p</w:t>
      </w:r>
      <w:r w:rsidR="00EC2148" w:rsidRPr="005A3E63">
        <w:rPr>
          <w:sz w:val="21"/>
          <w:szCs w:val="21"/>
        </w:rPr>
        <w:t xml:space="preserve">éréquation financière et </w:t>
      </w:r>
      <w:r w:rsidR="00537AF6" w:rsidRPr="005A3E63">
        <w:rPr>
          <w:sz w:val="21"/>
          <w:szCs w:val="21"/>
        </w:rPr>
        <w:t xml:space="preserve">la </w:t>
      </w:r>
      <w:r w:rsidR="00EC2148" w:rsidRPr="005A3E63">
        <w:rPr>
          <w:sz w:val="21"/>
          <w:szCs w:val="21"/>
        </w:rPr>
        <w:t>compensation des charges</w:t>
      </w:r>
      <w:r w:rsidR="00537AF6" w:rsidRPr="005A3E63">
        <w:rPr>
          <w:sz w:val="21"/>
          <w:szCs w:val="21"/>
        </w:rPr>
        <w:t xml:space="preserve"> </w:t>
      </w:r>
      <w:r w:rsidR="005A3E63" w:rsidRPr="005A3E63">
        <w:rPr>
          <w:sz w:val="21"/>
          <w:szCs w:val="21"/>
        </w:rPr>
        <w:t xml:space="preserve">du 27 novembre 2000 </w:t>
      </w:r>
      <w:r w:rsidR="00537AF6" w:rsidRPr="005A3E63">
        <w:rPr>
          <w:sz w:val="21"/>
          <w:szCs w:val="21"/>
        </w:rPr>
        <w:t>(RSB 631.1)</w:t>
      </w:r>
    </w:p>
    <w:p w14:paraId="234EF2FC" w14:textId="77777777" w:rsidR="009528CA" w:rsidRPr="005A3E63" w:rsidRDefault="0058706B" w:rsidP="00DB26DA">
      <w:pPr>
        <w:pStyle w:val="BVEStandard"/>
        <w:ind w:left="1134" w:hanging="1134"/>
        <w:rPr>
          <w:sz w:val="21"/>
          <w:szCs w:val="21"/>
        </w:rPr>
      </w:pPr>
      <w:r w:rsidRPr="005A3E63">
        <w:rPr>
          <w:sz w:val="21"/>
          <w:szCs w:val="21"/>
        </w:rPr>
        <w:t>AIB</w:t>
      </w:r>
      <w:r w:rsidRPr="005A3E63">
        <w:rPr>
          <w:sz w:val="21"/>
          <w:szCs w:val="21"/>
        </w:rPr>
        <w:tab/>
        <w:t>Assurance immobilière Berne</w:t>
      </w:r>
    </w:p>
    <w:p w14:paraId="26CC64C5" w14:textId="77777777" w:rsidR="009528CA" w:rsidRPr="005A3E63" w:rsidRDefault="0011797B" w:rsidP="009528CA">
      <w:pPr>
        <w:pStyle w:val="BVEStandard"/>
        <w:ind w:left="1134" w:hanging="1134"/>
        <w:rPr>
          <w:sz w:val="21"/>
          <w:szCs w:val="21"/>
        </w:rPr>
      </w:pPr>
      <w:r w:rsidRPr="005A3E63">
        <w:rPr>
          <w:sz w:val="21"/>
          <w:szCs w:val="21"/>
        </w:rPr>
        <w:t>PGA</w:t>
      </w:r>
      <w:r w:rsidRPr="005A3E63">
        <w:rPr>
          <w:sz w:val="21"/>
          <w:szCs w:val="21"/>
        </w:rPr>
        <w:tab/>
        <w:t>Pla</w:t>
      </w:r>
      <w:r w:rsidR="0058706B" w:rsidRPr="005A3E63">
        <w:rPr>
          <w:sz w:val="21"/>
          <w:szCs w:val="21"/>
        </w:rPr>
        <w:t>n général d’alimentation en eau</w:t>
      </w:r>
    </w:p>
    <w:p w14:paraId="0A42AE64" w14:textId="77777777" w:rsidR="009528CA" w:rsidRPr="005A3E63" w:rsidRDefault="0011797B" w:rsidP="009528CA">
      <w:pPr>
        <w:pStyle w:val="BVEStandard"/>
        <w:ind w:left="1134" w:hanging="1134"/>
        <w:rPr>
          <w:sz w:val="21"/>
          <w:szCs w:val="21"/>
        </w:rPr>
      </w:pPr>
      <w:r w:rsidRPr="005A3E63">
        <w:rPr>
          <w:sz w:val="21"/>
          <w:szCs w:val="21"/>
        </w:rPr>
        <w:t>LU</w:t>
      </w:r>
      <w:r w:rsidRPr="005A3E63">
        <w:rPr>
          <w:sz w:val="21"/>
          <w:szCs w:val="21"/>
        </w:rPr>
        <w:tab/>
        <w:t>Unités de raccordement (Loading Unit)</w:t>
      </w:r>
    </w:p>
    <w:p w14:paraId="3B28D71E" w14:textId="77777777" w:rsidR="009F67F5" w:rsidRPr="005A3E63" w:rsidRDefault="0011797B" w:rsidP="00DB26DA">
      <w:pPr>
        <w:pStyle w:val="BVEStandard"/>
        <w:ind w:left="1134" w:hanging="1134"/>
        <w:rPr>
          <w:sz w:val="21"/>
          <w:szCs w:val="21"/>
        </w:rPr>
      </w:pPr>
      <w:r w:rsidRPr="005A3E63">
        <w:rPr>
          <w:sz w:val="21"/>
          <w:szCs w:val="21"/>
        </w:rPr>
        <w:t>SSIGE</w:t>
      </w:r>
      <w:r w:rsidRPr="005A3E63">
        <w:rPr>
          <w:sz w:val="21"/>
          <w:szCs w:val="21"/>
        </w:rPr>
        <w:tab/>
        <w:t>Société Suisse de l’Industrie du Ga</w:t>
      </w:r>
      <w:r w:rsidR="000F59CD" w:rsidRPr="005A3E63">
        <w:rPr>
          <w:sz w:val="21"/>
          <w:szCs w:val="21"/>
        </w:rPr>
        <w:t>z</w:t>
      </w:r>
      <w:r w:rsidRPr="005A3E63">
        <w:rPr>
          <w:sz w:val="21"/>
          <w:szCs w:val="21"/>
        </w:rPr>
        <w:t xml:space="preserve"> et des Eaux</w:t>
      </w:r>
    </w:p>
    <w:p w14:paraId="28D17ADB" w14:textId="77777777" w:rsidR="009528CA" w:rsidRPr="005A3E63" w:rsidRDefault="0011797B" w:rsidP="00DB26DA">
      <w:pPr>
        <w:pStyle w:val="BVEStandard"/>
        <w:ind w:left="1134" w:hanging="1134"/>
        <w:rPr>
          <w:sz w:val="21"/>
          <w:szCs w:val="21"/>
        </w:rPr>
      </w:pPr>
      <w:r w:rsidRPr="005A3E63">
        <w:rPr>
          <w:sz w:val="21"/>
          <w:szCs w:val="21"/>
        </w:rPr>
        <w:t>VC</w:t>
      </w:r>
      <w:r w:rsidRPr="005A3E63">
        <w:rPr>
          <w:sz w:val="21"/>
          <w:szCs w:val="21"/>
        </w:rPr>
        <w:tab/>
        <w:t>Volume construit</w:t>
      </w:r>
    </w:p>
    <w:p w14:paraId="0762FF0D" w14:textId="7CDFF8DA" w:rsidR="009F67F5" w:rsidRPr="005A3E63" w:rsidRDefault="0011797B" w:rsidP="00DB26DA">
      <w:pPr>
        <w:pStyle w:val="BVEStandard"/>
        <w:ind w:left="1134" w:hanging="1134"/>
        <w:rPr>
          <w:sz w:val="21"/>
          <w:szCs w:val="21"/>
        </w:rPr>
      </w:pPr>
      <w:r w:rsidRPr="005A3E63">
        <w:rPr>
          <w:sz w:val="21"/>
          <w:szCs w:val="21"/>
        </w:rPr>
        <w:t>LPJA</w:t>
      </w:r>
      <w:r w:rsidRPr="005A3E63">
        <w:rPr>
          <w:sz w:val="21"/>
          <w:szCs w:val="21"/>
        </w:rPr>
        <w:tab/>
        <w:t xml:space="preserve">Loi sur la procédure et la juridiction administratives </w:t>
      </w:r>
      <w:r w:rsidR="005A3E63" w:rsidRPr="005A3E63">
        <w:rPr>
          <w:sz w:val="21"/>
          <w:szCs w:val="21"/>
        </w:rPr>
        <w:t xml:space="preserve">du 23 mai 1989 </w:t>
      </w:r>
      <w:r w:rsidRPr="005A3E63">
        <w:rPr>
          <w:sz w:val="21"/>
          <w:szCs w:val="21"/>
        </w:rPr>
        <w:t>(RSB</w:t>
      </w:r>
      <w:r w:rsidR="0058706B" w:rsidRPr="005A3E63">
        <w:rPr>
          <w:sz w:val="21"/>
          <w:szCs w:val="21"/>
        </w:rPr>
        <w:t> </w:t>
      </w:r>
      <w:r w:rsidRPr="005A3E63">
        <w:rPr>
          <w:sz w:val="21"/>
          <w:szCs w:val="21"/>
        </w:rPr>
        <w:t>155.21)</w:t>
      </w:r>
    </w:p>
    <w:p w14:paraId="7BDF40E1" w14:textId="77777777" w:rsidR="002E0787" w:rsidRPr="005A3E63" w:rsidRDefault="0011797B" w:rsidP="00DB26DA">
      <w:pPr>
        <w:pStyle w:val="BVEStandard"/>
        <w:ind w:left="1134" w:hanging="1134"/>
        <w:rPr>
          <w:sz w:val="21"/>
          <w:szCs w:val="21"/>
        </w:rPr>
      </w:pPr>
      <w:r w:rsidRPr="005A3E63">
        <w:rPr>
          <w:sz w:val="21"/>
          <w:szCs w:val="21"/>
        </w:rPr>
        <w:t>SE</w:t>
      </w:r>
      <w:r w:rsidRPr="005A3E63">
        <w:rPr>
          <w:sz w:val="21"/>
          <w:szCs w:val="21"/>
        </w:rPr>
        <w:tab/>
        <w:t>Service(s) des eaux</w:t>
      </w:r>
    </w:p>
    <w:p w14:paraId="3EC8E98E" w14:textId="40E121A8" w:rsidR="009528CA" w:rsidRPr="005A3E63" w:rsidRDefault="0011797B" w:rsidP="00DB26DA">
      <w:pPr>
        <w:pStyle w:val="BVEStandard"/>
        <w:ind w:left="1134" w:hanging="1134"/>
        <w:rPr>
          <w:sz w:val="21"/>
          <w:szCs w:val="21"/>
        </w:rPr>
      </w:pPr>
      <w:r w:rsidRPr="005A3E63">
        <w:rPr>
          <w:sz w:val="21"/>
          <w:szCs w:val="21"/>
        </w:rPr>
        <w:t>LAEE</w:t>
      </w:r>
      <w:r w:rsidRPr="005A3E63">
        <w:rPr>
          <w:sz w:val="21"/>
          <w:szCs w:val="21"/>
        </w:rPr>
        <w:tab/>
        <w:t xml:space="preserve">Loi sur l’alimentation en eau </w:t>
      </w:r>
      <w:r w:rsidR="005A3E63" w:rsidRPr="005A3E63">
        <w:rPr>
          <w:sz w:val="21"/>
          <w:szCs w:val="21"/>
        </w:rPr>
        <w:t xml:space="preserve">du 11 novembre 1996 </w:t>
      </w:r>
      <w:r w:rsidRPr="005A3E63">
        <w:rPr>
          <w:sz w:val="21"/>
          <w:szCs w:val="21"/>
        </w:rPr>
        <w:t>(RSB</w:t>
      </w:r>
      <w:r w:rsidR="0058706B" w:rsidRPr="005A3E63">
        <w:rPr>
          <w:sz w:val="21"/>
          <w:szCs w:val="21"/>
        </w:rPr>
        <w:t> </w:t>
      </w:r>
      <w:r w:rsidRPr="005A3E63">
        <w:rPr>
          <w:sz w:val="21"/>
          <w:szCs w:val="21"/>
        </w:rPr>
        <w:t>752.32)</w:t>
      </w:r>
    </w:p>
    <w:p w14:paraId="7DAE9AF5" w14:textId="77777777" w:rsidR="00DB26DA" w:rsidRDefault="00DB26DA" w:rsidP="00DB26DA">
      <w:pPr>
        <w:pStyle w:val="BVEStandard"/>
        <w:rPr>
          <w:sz w:val="21"/>
          <w:szCs w:val="21"/>
        </w:rPr>
      </w:pPr>
    </w:p>
    <w:p w14:paraId="2E7B9E45" w14:textId="77777777" w:rsidR="00DB26DA" w:rsidRDefault="00DB26DA" w:rsidP="00746643">
      <w:pPr>
        <w:pStyle w:val="BVEStandard"/>
        <w:ind w:left="-709"/>
        <w:rPr>
          <w:sz w:val="21"/>
          <w:szCs w:val="21"/>
        </w:rPr>
        <w:sectPr w:rsidR="00DB26DA" w:rsidSect="001D3107">
          <w:pgSz w:w="11906" w:h="16838" w:code="9"/>
          <w:pgMar w:top="1417" w:right="1417" w:bottom="1134" w:left="1560" w:header="340" w:footer="454" w:gutter="0"/>
          <w:cols w:space="708"/>
          <w:titlePg/>
          <w:docGrid w:linePitch="360"/>
        </w:sectPr>
      </w:pPr>
    </w:p>
    <w:p w14:paraId="57737AE2" w14:textId="62B5053F" w:rsidR="00AE692A" w:rsidRPr="00746643" w:rsidRDefault="0011797B" w:rsidP="00EB5BA8">
      <w:pPr>
        <w:pStyle w:val="BVEStandard"/>
        <w:rPr>
          <w:rFonts w:cs="Arial"/>
          <w:i/>
          <w:sz w:val="21"/>
          <w:szCs w:val="21"/>
        </w:rPr>
      </w:pPr>
      <w:r>
        <w:rPr>
          <w:b/>
          <w:sz w:val="21"/>
          <w:szCs w:val="21"/>
        </w:rPr>
        <w:lastRenderedPageBreak/>
        <w:t xml:space="preserve">Règlement concernant l’alimentation en eau </w:t>
      </w:r>
      <w:r w:rsidR="003136F3">
        <w:rPr>
          <w:b/>
          <w:sz w:val="21"/>
          <w:szCs w:val="21"/>
        </w:rPr>
        <w:t>…</w:t>
      </w:r>
    </w:p>
    <w:p w14:paraId="043E0453" w14:textId="77777777" w:rsidR="00AE692A" w:rsidRPr="00746643" w:rsidRDefault="00AE692A" w:rsidP="00AE692A">
      <w:pPr>
        <w:pStyle w:val="BVEStandard"/>
        <w:rPr>
          <w:rFonts w:cs="Arial"/>
          <w:sz w:val="21"/>
          <w:szCs w:val="21"/>
        </w:rPr>
      </w:pPr>
    </w:p>
    <w:p w14:paraId="5A389DEC" w14:textId="77777777" w:rsidR="00AE692A" w:rsidRPr="00746643" w:rsidRDefault="0011797B" w:rsidP="00AE692A">
      <w:pPr>
        <w:pStyle w:val="BVEStandard"/>
        <w:rPr>
          <w:rFonts w:cs="Arial"/>
          <w:sz w:val="21"/>
          <w:szCs w:val="21"/>
        </w:rPr>
      </w:pPr>
      <w:r>
        <w:rPr>
          <w:sz w:val="21"/>
          <w:szCs w:val="21"/>
        </w:rPr>
        <w:t>Vu la loi du 11</w:t>
      </w:r>
      <w:r w:rsidR="007A53E2">
        <w:rPr>
          <w:sz w:val="21"/>
          <w:szCs w:val="21"/>
        </w:rPr>
        <w:t> </w:t>
      </w:r>
      <w:r>
        <w:rPr>
          <w:sz w:val="21"/>
          <w:szCs w:val="21"/>
        </w:rPr>
        <w:t>novembre 1996 sur l’alimentation en eau, la/le [commune/Service des eaux] édicte le règlement suivant</w:t>
      </w:r>
      <w:r w:rsidR="007A53E2">
        <w:rPr>
          <w:sz w:val="21"/>
          <w:szCs w:val="21"/>
        </w:rPr>
        <w:t> </w:t>
      </w:r>
      <w:r>
        <w:rPr>
          <w:sz w:val="21"/>
          <w:szCs w:val="21"/>
        </w:rPr>
        <w:t>:</w:t>
      </w:r>
    </w:p>
    <w:p w14:paraId="490F424C" w14:textId="77777777" w:rsidR="00AE692A" w:rsidRDefault="00AE692A" w:rsidP="00AE692A">
      <w:pPr>
        <w:pStyle w:val="BVEStandard"/>
        <w:rPr>
          <w:rFonts w:cs="Arial"/>
          <w:sz w:val="21"/>
          <w:szCs w:val="21"/>
        </w:rPr>
      </w:pPr>
    </w:p>
    <w:p w14:paraId="696F3619" w14:textId="77777777" w:rsidR="00CE2A5E" w:rsidRPr="00CE2A5E" w:rsidRDefault="0011797B" w:rsidP="00C95DFF">
      <w:pPr>
        <w:pStyle w:val="Kapitel"/>
        <w:tabs>
          <w:tab w:val="clear" w:pos="1134"/>
          <w:tab w:val="num" w:pos="426"/>
        </w:tabs>
        <w:ind w:left="426" w:hanging="426"/>
      </w:pPr>
      <w:r>
        <w:t>Généralités</w:t>
      </w:r>
    </w:p>
    <w:p w14:paraId="6A7B4AC6" w14:textId="54A0F883" w:rsidR="008B343A" w:rsidRPr="008B343A" w:rsidRDefault="0089421E" w:rsidP="00193F27">
      <w:pPr>
        <w:pStyle w:val="Artikel"/>
      </w:pPr>
      <w:r>
        <w:t>Art.</w:t>
      </w:r>
      <w:r w:rsidR="007A53E2">
        <w:t> </w:t>
      </w:r>
      <w:r w:rsidR="0011797B">
        <w:t>1</w:t>
      </w:r>
    </w:p>
    <w:p w14:paraId="16F08B23" w14:textId="77777777" w:rsidR="008B343A" w:rsidRPr="00847D8F" w:rsidRDefault="0011797B" w:rsidP="00847D8F">
      <w:pPr>
        <w:pStyle w:val="Marginalie"/>
        <w:framePr w:wrap="around"/>
      </w:pPr>
      <w:r>
        <w:t>Objet et champ d’application</w:t>
      </w:r>
    </w:p>
    <w:p w14:paraId="25168533" w14:textId="77777777" w:rsidR="00CE2A5E" w:rsidRPr="00847D8F" w:rsidRDefault="0011797B" w:rsidP="00847D8F">
      <w:pPr>
        <w:pStyle w:val="BVEStandardmitEinschub"/>
      </w:pPr>
      <w:r>
        <w:rPr>
          <w:vertAlign w:val="superscript"/>
        </w:rPr>
        <w:t>1</w:t>
      </w:r>
      <w:r>
        <w:t xml:space="preserve"> Le présent règlement régit l’al</w:t>
      </w:r>
      <w:r w:rsidR="00680568">
        <w:t>imentation publique en eau.</w:t>
      </w:r>
    </w:p>
    <w:p w14:paraId="6C00B3F1" w14:textId="77777777" w:rsidR="005C689A" w:rsidRDefault="0011797B" w:rsidP="00847D8F">
      <w:pPr>
        <w:pStyle w:val="BVEStandardmitEinschub"/>
      </w:pPr>
      <w:r>
        <w:rPr>
          <w:vertAlign w:val="superscript"/>
        </w:rPr>
        <w:t>2</w:t>
      </w:r>
      <w:r>
        <w:t xml:space="preserve"> Il s’applique</w:t>
      </w:r>
    </w:p>
    <w:p w14:paraId="72040A27" w14:textId="3E6A959A" w:rsidR="00CE2A5E" w:rsidRPr="00CE2A5E" w:rsidRDefault="0011797B" w:rsidP="0019417A">
      <w:pPr>
        <w:pStyle w:val="Listennummer2"/>
      </w:pPr>
      <w:r>
        <w:t xml:space="preserve">aux propriétaires des constructions </w:t>
      </w:r>
      <w:r w:rsidR="009F77BE">
        <w:t xml:space="preserve">ou </w:t>
      </w:r>
      <w:r>
        <w:t>installations raccordées ou à raccorder (usagers),</w:t>
      </w:r>
    </w:p>
    <w:p w14:paraId="20065FB3" w14:textId="29668312" w:rsidR="00CE2A5E" w:rsidRPr="00CE2A5E" w:rsidRDefault="0011797B" w:rsidP="0019417A">
      <w:pPr>
        <w:pStyle w:val="Listennummer2"/>
      </w:pPr>
      <w:r>
        <w:t>aux usages temporaires au sens de l’art</w:t>
      </w:r>
      <w:r w:rsidR="00680568">
        <w:t>icle</w:t>
      </w:r>
      <w:r>
        <w:t xml:space="preserve"> 14, </w:t>
      </w:r>
      <w:r w:rsidR="009F77BE">
        <w:t>lettre</w:t>
      </w:r>
      <w:r>
        <w:t> </w:t>
      </w:r>
      <w:r w:rsidRPr="00EA6134">
        <w:rPr>
          <w:i/>
        </w:rPr>
        <w:t>f</w:t>
      </w:r>
      <w:r>
        <w:t>, ainsi que</w:t>
      </w:r>
    </w:p>
    <w:p w14:paraId="2F920E4D" w14:textId="77777777" w:rsidR="00CE2A5E" w:rsidRPr="0019417A" w:rsidRDefault="0011797B" w:rsidP="00CE2A5E">
      <w:pPr>
        <w:pStyle w:val="Listennummer2"/>
      </w:pPr>
      <w:r>
        <w:t>aux propriétaires de constructions ou d’installations bénéficiant de l</w:t>
      </w:r>
      <w:r w:rsidR="005C689A">
        <w:t>a protection par les hydrantes.</w:t>
      </w:r>
    </w:p>
    <w:p w14:paraId="113B6343" w14:textId="77777777" w:rsidR="00CE2A5E" w:rsidRPr="008B343A" w:rsidRDefault="0011797B" w:rsidP="00C95DFF">
      <w:pPr>
        <w:pStyle w:val="Kapitel"/>
        <w:tabs>
          <w:tab w:val="clear" w:pos="1134"/>
          <w:tab w:val="num" w:pos="426"/>
        </w:tabs>
        <w:ind w:left="426" w:hanging="426"/>
      </w:pPr>
      <w:r>
        <w:t>Obligations du Service des eaux</w:t>
      </w:r>
    </w:p>
    <w:p w14:paraId="2E5BB92A" w14:textId="5CBF22A1" w:rsidR="008B343A" w:rsidRDefault="0089421E" w:rsidP="00193F27">
      <w:pPr>
        <w:pStyle w:val="Artikel"/>
      </w:pPr>
      <w:r>
        <w:t>Art.</w:t>
      </w:r>
      <w:r w:rsidR="00680568">
        <w:t> 2</w:t>
      </w:r>
    </w:p>
    <w:p w14:paraId="0FDB401A" w14:textId="77777777" w:rsidR="008B343A" w:rsidRPr="00CE2A5E" w:rsidRDefault="0011797B" w:rsidP="00847D8F">
      <w:pPr>
        <w:pStyle w:val="Marginalie"/>
        <w:framePr w:wrap="around"/>
      </w:pPr>
      <w:r>
        <w:t>Tâches</w:t>
      </w:r>
    </w:p>
    <w:p w14:paraId="6936CFA1" w14:textId="77777777" w:rsidR="00CE2A5E" w:rsidRPr="00CE2A5E" w:rsidRDefault="0011797B" w:rsidP="0019417A">
      <w:pPr>
        <w:pStyle w:val="BVEStandardmitEinschub"/>
        <w:rPr>
          <w:rFonts w:cs="Arial"/>
        </w:rPr>
      </w:pPr>
      <w:r>
        <w:rPr>
          <w:vertAlign w:val="superscript"/>
        </w:rPr>
        <w:t>1</w:t>
      </w:r>
      <w:r>
        <w:t xml:space="preserve"> Le Service des eaux fournit à la population, à l’artisanat, à l’industrie et aux entreprises du tertiaire de l’eau potable et de l’eau d’usage de bonne qualité et en quantité suffisante.</w:t>
      </w:r>
    </w:p>
    <w:p w14:paraId="76C83771" w14:textId="77777777" w:rsidR="00CE2A5E" w:rsidRPr="00CE2A5E" w:rsidRDefault="0011797B" w:rsidP="0019417A">
      <w:pPr>
        <w:pStyle w:val="BVEStandardmitEinschub"/>
        <w:rPr>
          <w:rFonts w:cs="Arial"/>
        </w:rPr>
      </w:pPr>
      <w:r>
        <w:rPr>
          <w:vertAlign w:val="superscript"/>
        </w:rPr>
        <w:t>2</w:t>
      </w:r>
      <w:r>
        <w:t xml:space="preserve"> Il garantit en outre la protection contre le feu par les hydrantes, conformément aux prescriptions en vigueur.</w:t>
      </w:r>
    </w:p>
    <w:p w14:paraId="7A03CFBA" w14:textId="713A54BD" w:rsidR="00CE2A5E" w:rsidRPr="00CE2A5E" w:rsidRDefault="0089421E" w:rsidP="00193F27">
      <w:pPr>
        <w:pStyle w:val="Artikel"/>
      </w:pPr>
      <w:r>
        <w:t>Art.</w:t>
      </w:r>
      <w:r w:rsidR="00680568">
        <w:t> </w:t>
      </w:r>
      <w:r w:rsidR="0011797B">
        <w:t>3</w:t>
      </w:r>
    </w:p>
    <w:p w14:paraId="7F44FF23" w14:textId="65D1CB2C" w:rsidR="00CE2A5E" w:rsidRPr="00CE2A5E" w:rsidRDefault="0011797B" w:rsidP="00847D8F">
      <w:pPr>
        <w:pStyle w:val="Marginalie"/>
        <w:framePr w:wrap="around"/>
      </w:pPr>
      <w:r>
        <w:t xml:space="preserve">Cadastre et </w:t>
      </w:r>
      <w:r w:rsidR="009F77BE">
        <w:t>conservation</w:t>
      </w:r>
      <w:r>
        <w:t xml:space="preserve"> des plans</w:t>
      </w:r>
    </w:p>
    <w:p w14:paraId="14FCE990" w14:textId="77777777" w:rsidR="00CE2A5E" w:rsidRPr="00CE2A5E" w:rsidRDefault="0011797B" w:rsidP="00193F27">
      <w:pPr>
        <w:pStyle w:val="BVEStandardmitEinschub"/>
      </w:pPr>
      <w:r>
        <w:rPr>
          <w:vertAlign w:val="superscript"/>
        </w:rPr>
        <w:t>1</w:t>
      </w:r>
      <w:r>
        <w:t xml:space="preserve"> Le Service des eaux établi</w:t>
      </w:r>
      <w:r w:rsidR="004B191D">
        <w:t>t et met à jour périodiquement</w:t>
      </w:r>
      <w:r>
        <w:t xml:space="preserve"> un cadastre recensant les installations publiques d’alimentation en eau, les branchements d’immeubles et les conduites d’équipement des secteurs bâtis en ordre contigu.</w:t>
      </w:r>
    </w:p>
    <w:p w14:paraId="4598F8ED" w14:textId="2076BEA4" w:rsidR="00CE2A5E" w:rsidRPr="00CE2A5E" w:rsidRDefault="0011797B" w:rsidP="00193F27">
      <w:pPr>
        <w:pStyle w:val="BVEStandardmitEinschub"/>
      </w:pPr>
      <w:r>
        <w:rPr>
          <w:vertAlign w:val="superscript"/>
        </w:rPr>
        <w:t>2</w:t>
      </w:r>
      <w:r>
        <w:t xml:space="preserve"> Le Service des eaux conserve les plans des installations d’alimentation en eau et des </w:t>
      </w:r>
      <w:r w:rsidR="00025E1E">
        <w:t>branchement</w:t>
      </w:r>
      <w:r w:rsidR="000F6C9D">
        <w:t>s</w:t>
      </w:r>
      <w:r w:rsidR="00025E1E">
        <w:t xml:space="preserve"> </w:t>
      </w:r>
      <w:r>
        <w:t>d</w:t>
      </w:r>
      <w:r w:rsidR="00025E1E">
        <w:t>’</w:t>
      </w:r>
      <w:r w:rsidR="00CD3817">
        <w:t xml:space="preserve">immeubles </w:t>
      </w:r>
      <w:r>
        <w:t>(plans de l’ouvrage réalisé).</w:t>
      </w:r>
    </w:p>
    <w:p w14:paraId="18927E1B" w14:textId="067C60B0" w:rsidR="00CE2A5E" w:rsidRPr="00CE2A5E" w:rsidRDefault="0089421E" w:rsidP="00193F27">
      <w:pPr>
        <w:pStyle w:val="Artikel"/>
      </w:pPr>
      <w:r>
        <w:t>Art.</w:t>
      </w:r>
      <w:r w:rsidR="00680568">
        <w:t> </w:t>
      </w:r>
      <w:r w:rsidR="0011797B">
        <w:t>4</w:t>
      </w:r>
    </w:p>
    <w:p w14:paraId="46FC9BC3" w14:textId="77777777" w:rsidR="00CE2A5E" w:rsidRPr="00CE2A5E" w:rsidRDefault="0011797B" w:rsidP="00847D8F">
      <w:pPr>
        <w:pStyle w:val="Marginalie"/>
        <w:framePr w:wrap="around"/>
      </w:pPr>
      <w:r>
        <w:t>Zones de protection</w:t>
      </w:r>
    </w:p>
    <w:p w14:paraId="63F06C64" w14:textId="77777777" w:rsidR="00CE2A5E" w:rsidRPr="00CE2A5E" w:rsidRDefault="0011797B" w:rsidP="00193F27">
      <w:pPr>
        <w:pStyle w:val="BVEStandardmitEinschub"/>
      </w:pPr>
      <w:r>
        <w:rPr>
          <w:vertAlign w:val="superscript"/>
        </w:rPr>
        <w:t>1</w:t>
      </w:r>
      <w:r>
        <w:t xml:space="preserve"> Le Service des eaux délimite les zones nécessaires à la protection de ses captages d’eau potable. La procédure est régie par la LAEE.</w:t>
      </w:r>
    </w:p>
    <w:p w14:paraId="197B2F64" w14:textId="77777777" w:rsidR="00CE2A5E" w:rsidRPr="00CE2A5E" w:rsidRDefault="0011797B" w:rsidP="00193F27">
      <w:pPr>
        <w:pStyle w:val="BVEStandardmitEinschub"/>
      </w:pPr>
      <w:r>
        <w:rPr>
          <w:vertAlign w:val="superscript"/>
        </w:rPr>
        <w:t>2</w:t>
      </w:r>
      <w:r>
        <w:t xml:space="preserve"> En vertu de la LAEE, la décision concernant les zones de protection relève de l’organe exécutif du Service des eaux.</w:t>
      </w:r>
    </w:p>
    <w:p w14:paraId="25D5DADC" w14:textId="77777777" w:rsidR="00CE2A5E" w:rsidRPr="00CE2A5E" w:rsidRDefault="0011797B" w:rsidP="00193F27">
      <w:pPr>
        <w:pStyle w:val="BVEStandardmitEinschub"/>
      </w:pPr>
      <w:r>
        <w:rPr>
          <w:vertAlign w:val="superscript"/>
        </w:rPr>
        <w:t>3</w:t>
      </w:r>
      <w:r>
        <w:t xml:space="preserve"> Les zones de protection doivent être reportées dans le plan de zone de la commune d’implantation.</w:t>
      </w:r>
    </w:p>
    <w:p w14:paraId="1839E0FF" w14:textId="6C9601DF" w:rsidR="00CE2A5E" w:rsidRPr="00193F27" w:rsidRDefault="0089421E" w:rsidP="00193F27">
      <w:pPr>
        <w:pStyle w:val="Artikel"/>
      </w:pPr>
      <w:r>
        <w:t>Art.</w:t>
      </w:r>
      <w:r w:rsidR="00680568">
        <w:t> </w:t>
      </w:r>
      <w:r w:rsidR="0011797B">
        <w:t>5</w:t>
      </w:r>
    </w:p>
    <w:p w14:paraId="7F795D84" w14:textId="77777777" w:rsidR="00CE2A5E" w:rsidRPr="00CE2A5E" w:rsidRDefault="0011797B" w:rsidP="00847D8F">
      <w:pPr>
        <w:pStyle w:val="Marginalie"/>
        <w:framePr w:wrap="around"/>
      </w:pPr>
      <w:r>
        <w:t>Plan général d’alimentation en eau</w:t>
      </w:r>
    </w:p>
    <w:p w14:paraId="6E058AB6" w14:textId="77777777" w:rsidR="00CE2A5E" w:rsidRPr="00CE2A5E" w:rsidRDefault="0011797B" w:rsidP="00C309D1">
      <w:pPr>
        <w:pStyle w:val="BVEStandardmitEinschub"/>
      </w:pPr>
      <w:r>
        <w:rPr>
          <w:vertAlign w:val="superscript"/>
        </w:rPr>
        <w:t>1</w:t>
      </w:r>
      <w:r>
        <w:t xml:space="preserve"> Le Service des eaux établit un plan général d'alimentation en eau (PGA) et le met à jour lorsque les conditions cadres ont subi des changements importants ou au moins tous les dix à quinze ans.</w:t>
      </w:r>
    </w:p>
    <w:p w14:paraId="65A74866" w14:textId="77777777" w:rsidR="009D6298" w:rsidRDefault="0011797B" w:rsidP="009D6298">
      <w:pPr>
        <w:pStyle w:val="BVEStandardmitEinschub"/>
      </w:pPr>
      <w:r>
        <w:rPr>
          <w:vertAlign w:val="superscript"/>
        </w:rPr>
        <w:t>2</w:t>
      </w:r>
      <w:r>
        <w:t xml:space="preserve"> Le PGA définit en particulier la taille, l’emplacement, l’équipement technique, le calendrier de construction et le coût des futures installations d’alimentation en eau.</w:t>
      </w:r>
    </w:p>
    <w:p w14:paraId="5D915AA1" w14:textId="51D2C238" w:rsidR="00193F27" w:rsidRPr="00CE2A5E" w:rsidRDefault="0089421E" w:rsidP="00024FC4">
      <w:pPr>
        <w:pStyle w:val="Artikel"/>
        <w:pageBreakBefore/>
      </w:pPr>
      <w:r>
        <w:t>Art.</w:t>
      </w:r>
      <w:r w:rsidR="00606B5F">
        <w:t> </w:t>
      </w:r>
      <w:r w:rsidR="0011797B">
        <w:t>6</w:t>
      </w:r>
    </w:p>
    <w:p w14:paraId="2C4EA9B5" w14:textId="77777777" w:rsidR="00CE2A5E" w:rsidRPr="00CE2A5E" w:rsidRDefault="0011797B" w:rsidP="00024FC4">
      <w:pPr>
        <w:pStyle w:val="Marginalie"/>
        <w:keepNext/>
        <w:framePr w:wrap="around"/>
      </w:pPr>
      <w:r>
        <w:t>Equipement</w:t>
      </w:r>
    </w:p>
    <w:p w14:paraId="60D148B6" w14:textId="77777777" w:rsidR="00CE2A5E" w:rsidRPr="00CE2A5E" w:rsidRDefault="0011797B" w:rsidP="00FD2425">
      <w:pPr>
        <w:pStyle w:val="BVEStandardmitEinschub"/>
      </w:pPr>
      <w:r>
        <w:rPr>
          <w:vertAlign w:val="superscript"/>
        </w:rPr>
        <w:t>1</w:t>
      </w:r>
      <w:r>
        <w:t xml:space="preserve"> L’obligation de la commune d’équiper s’applique aux zones à bâtir et aux secteurs bâtis en ordre contigu </w:t>
      </w:r>
      <w:r w:rsidRPr="00FD2425">
        <w:t>situés</w:t>
      </w:r>
      <w:r>
        <w:t xml:space="preserve"> hors de ces dernières.</w:t>
      </w:r>
    </w:p>
    <w:p w14:paraId="57DF64A7" w14:textId="77777777" w:rsidR="005C689A" w:rsidRDefault="0011797B" w:rsidP="00C309D1">
      <w:pPr>
        <w:pStyle w:val="BVEStandardmitEinschub"/>
        <w:contextualSpacing/>
      </w:pPr>
      <w:r>
        <w:rPr>
          <w:vertAlign w:val="superscript"/>
        </w:rPr>
        <w:t>2</w:t>
      </w:r>
      <w:r>
        <w:t xml:space="preserve"> Le Service des eaux peut en outre raccorder</w:t>
      </w:r>
      <w:r w:rsidR="00606B5F">
        <w:t> </w:t>
      </w:r>
      <w:r>
        <w:t>:</w:t>
      </w:r>
    </w:p>
    <w:p w14:paraId="30254225" w14:textId="1D71C213" w:rsidR="00CE2A5E" w:rsidRPr="00CE2A5E" w:rsidRDefault="0011797B" w:rsidP="00C309D1">
      <w:pPr>
        <w:pStyle w:val="BVEStandardmitEinschub"/>
        <w:numPr>
          <w:ilvl w:val="0"/>
          <w:numId w:val="23"/>
        </w:numPr>
        <w:contextualSpacing/>
      </w:pPr>
      <w:r>
        <w:t xml:space="preserve">les </w:t>
      </w:r>
      <w:r w:rsidR="000F6C9D">
        <w:t xml:space="preserve">constructions </w:t>
      </w:r>
      <w:r>
        <w:t>ou installations existant</w:t>
      </w:r>
      <w:r w:rsidR="000F6C9D">
        <w:t>e</w:t>
      </w:r>
      <w:r>
        <w:t>s dont l’alimentation en eau est insuffisante en qualité ou en quantité</w:t>
      </w:r>
      <w:r w:rsidR="00606B5F">
        <w:t> </w:t>
      </w:r>
      <w:r>
        <w:t>;</w:t>
      </w:r>
    </w:p>
    <w:p w14:paraId="2067595D" w14:textId="1B787659" w:rsidR="00CE2A5E" w:rsidRPr="00CE2A5E" w:rsidRDefault="0011797B" w:rsidP="00C309D1">
      <w:pPr>
        <w:pStyle w:val="BVEStandardmitEinschub"/>
        <w:numPr>
          <w:ilvl w:val="0"/>
          <w:numId w:val="23"/>
        </w:numPr>
        <w:contextualSpacing/>
        <w:rPr>
          <w:rFonts w:cs="Arial"/>
        </w:rPr>
      </w:pPr>
      <w:r>
        <w:t xml:space="preserve">les </w:t>
      </w:r>
      <w:r w:rsidR="000F6C9D">
        <w:t xml:space="preserve">constructions </w:t>
      </w:r>
      <w:r>
        <w:t xml:space="preserve">ou installations </w:t>
      </w:r>
      <w:r w:rsidR="000F6C9D">
        <w:t xml:space="preserve">nouvelles </w:t>
      </w:r>
      <w:r>
        <w:t>dont l’implantation est imposée par leur destination, s’il existe un intérêt public.</w:t>
      </w:r>
    </w:p>
    <w:p w14:paraId="37DC090C" w14:textId="7760E748" w:rsidR="00CE2A5E" w:rsidRPr="00CE2A5E" w:rsidRDefault="0089421E" w:rsidP="00C309D1">
      <w:pPr>
        <w:pStyle w:val="Artikel"/>
      </w:pPr>
      <w:r>
        <w:t>Art.</w:t>
      </w:r>
      <w:r w:rsidR="00606B5F">
        <w:t> </w:t>
      </w:r>
      <w:r w:rsidR="0011797B">
        <w:t>7</w:t>
      </w:r>
    </w:p>
    <w:p w14:paraId="0F53D70C" w14:textId="77777777" w:rsidR="00CE2A5E" w:rsidRPr="00CE2A5E" w:rsidRDefault="0011797B" w:rsidP="00C309D1">
      <w:pPr>
        <w:pStyle w:val="Marginalie"/>
        <w:framePr w:wrap="around"/>
      </w:pPr>
      <w:r>
        <w:t>Fourniture d’eau</w:t>
      </w:r>
    </w:p>
    <w:p w14:paraId="1E6D97FD" w14:textId="77777777" w:rsidR="00CE2A5E" w:rsidRPr="00CE2A5E" w:rsidRDefault="0011797B" w:rsidP="00C309D1">
      <w:pPr>
        <w:pStyle w:val="Marginalie"/>
        <w:framePr w:wrap="around"/>
      </w:pPr>
      <w:r>
        <w:t>a Quantité et qualité</w:t>
      </w:r>
    </w:p>
    <w:p w14:paraId="6D6C9A53" w14:textId="77777777" w:rsidR="009D6298" w:rsidRDefault="0011797B" w:rsidP="009D6298">
      <w:pPr>
        <w:pStyle w:val="BVEStandardmitEinschub"/>
      </w:pPr>
      <w:r>
        <w:rPr>
          <w:vertAlign w:val="superscript"/>
        </w:rPr>
        <w:t xml:space="preserve">1 </w:t>
      </w:r>
      <w:r>
        <w:t>Le Service des eaux fournit en permanence de l’eau potable et de l’eau d’usage de qualité irréprochable et en quantité suffisante dans le secteur desservi. Reste réservé l’article</w:t>
      </w:r>
      <w:r w:rsidR="00606B5F">
        <w:t> </w:t>
      </w:r>
      <w:r>
        <w:t>9.</w:t>
      </w:r>
    </w:p>
    <w:p w14:paraId="7A69650D" w14:textId="77777777" w:rsidR="005C689A" w:rsidRDefault="0011797B" w:rsidP="009D6298">
      <w:pPr>
        <w:pStyle w:val="BVEStandardmitEinschub"/>
        <w:contextualSpacing/>
      </w:pPr>
      <w:r>
        <w:rPr>
          <w:vertAlign w:val="superscript"/>
        </w:rPr>
        <w:t>2</w:t>
      </w:r>
      <w:r>
        <w:t xml:space="preserve"> Le Service des eaux n’est pas tenu</w:t>
      </w:r>
    </w:p>
    <w:p w14:paraId="38568A27" w14:textId="77777777" w:rsidR="00CE2A5E" w:rsidRPr="00CE2A5E" w:rsidRDefault="0011797B" w:rsidP="009D6298">
      <w:pPr>
        <w:pStyle w:val="BVEStandardmitEinschub"/>
        <w:numPr>
          <w:ilvl w:val="0"/>
          <w:numId w:val="25"/>
        </w:numPr>
        <w:contextualSpacing/>
        <w:rPr>
          <w:rFonts w:cs="Arial"/>
        </w:rPr>
      </w:pPr>
      <w:r>
        <w:t>de satisfaire à des exigences particulières en matière de qualité de l’eau ou à des conditions techniques spéciales (p</w:t>
      </w:r>
      <w:r w:rsidR="00606B5F">
        <w:t>. </w:t>
      </w:r>
      <w:r>
        <w:t>ex. dureté de l’eau, température, pression pour des processus industriels)</w:t>
      </w:r>
      <w:r w:rsidR="00606B5F">
        <w:t> ;</w:t>
      </w:r>
    </w:p>
    <w:p w14:paraId="6AFEB955" w14:textId="77777777" w:rsidR="00CE2A5E" w:rsidRPr="00CE2A5E" w:rsidRDefault="0011797B" w:rsidP="009D6298">
      <w:pPr>
        <w:pStyle w:val="BVEStandardmitEinschub"/>
        <w:numPr>
          <w:ilvl w:val="0"/>
          <w:numId w:val="25"/>
        </w:numPr>
        <w:contextualSpacing/>
        <w:rPr>
          <w:rFonts w:cs="Arial"/>
        </w:rPr>
      </w:pPr>
      <w:r>
        <w:t>de fournir des quantités importantes d’eau d’usage à certains usagers, s’il en résulte des dépenses à supporter par l’ensemble des autres usagers.</w:t>
      </w:r>
    </w:p>
    <w:p w14:paraId="4918D070" w14:textId="5B95A2C6" w:rsidR="00CE2A5E" w:rsidRPr="00CE2A5E" w:rsidRDefault="0089421E" w:rsidP="00C309D1">
      <w:pPr>
        <w:pStyle w:val="Artikel"/>
      </w:pPr>
      <w:r>
        <w:t>Art.</w:t>
      </w:r>
      <w:r w:rsidR="00606B5F">
        <w:t> </w:t>
      </w:r>
      <w:r w:rsidR="0011797B">
        <w:t>8</w:t>
      </w:r>
    </w:p>
    <w:p w14:paraId="58013B84" w14:textId="77777777" w:rsidR="00CE2A5E" w:rsidRPr="00CE2A5E" w:rsidRDefault="0011797B" w:rsidP="00C309D1">
      <w:pPr>
        <w:pStyle w:val="Marginalie"/>
        <w:framePr w:wrap="around"/>
      </w:pPr>
      <w:r>
        <w:t>b Pression de service</w:t>
      </w:r>
    </w:p>
    <w:p w14:paraId="42552732" w14:textId="77777777" w:rsidR="005C689A" w:rsidRDefault="0011797B" w:rsidP="009D6298">
      <w:pPr>
        <w:pStyle w:val="BVEStandardmitEinschub"/>
        <w:contextualSpacing/>
      </w:pPr>
      <w:r>
        <w:t>Le Service des eaux garantit une pression de service qui permette</w:t>
      </w:r>
    </w:p>
    <w:p w14:paraId="57CD86C0" w14:textId="16927C3F" w:rsidR="009D6298" w:rsidRDefault="0011797B" w:rsidP="009D6298">
      <w:pPr>
        <w:pStyle w:val="BVEStandardmitEinschub"/>
        <w:numPr>
          <w:ilvl w:val="0"/>
          <w:numId w:val="27"/>
        </w:numPr>
        <w:contextualSpacing/>
      </w:pPr>
      <w:r>
        <w:t xml:space="preserve">de servir, pour ce qui est de la consommation domestique, l’ensemble du secteur d’alimentation, hormis les maisons-tours et </w:t>
      </w:r>
      <w:r w:rsidR="0063017E">
        <w:t xml:space="preserve">les </w:t>
      </w:r>
      <w:r w:rsidR="0074756D">
        <w:t xml:space="preserve">immeubles </w:t>
      </w:r>
      <w:r w:rsidR="0063017E">
        <w:t xml:space="preserve">isolés </w:t>
      </w:r>
      <w:r>
        <w:t>situés en altitude</w:t>
      </w:r>
      <w:r w:rsidR="00606B5F">
        <w:t> ;</w:t>
      </w:r>
    </w:p>
    <w:p w14:paraId="02B74893" w14:textId="77777777" w:rsidR="00CE2A5E" w:rsidRPr="00CE2A5E" w:rsidRDefault="0011797B" w:rsidP="009D6298">
      <w:pPr>
        <w:pStyle w:val="BVEStandardmitEinschub"/>
        <w:numPr>
          <w:ilvl w:val="0"/>
          <w:numId w:val="27"/>
        </w:numPr>
        <w:contextualSpacing/>
      </w:pPr>
      <w:r>
        <w:t xml:space="preserve">d’assurer la </w:t>
      </w:r>
      <w:r w:rsidR="0063017E">
        <w:t xml:space="preserve">protection </w:t>
      </w:r>
      <w:r>
        <w:t>contre le feu par les hydrantes selon les exigences de l’AIB et du service cantonal compétent.</w:t>
      </w:r>
    </w:p>
    <w:p w14:paraId="4C67D431" w14:textId="0CB52919" w:rsidR="00CE2A5E" w:rsidRPr="00CE2A5E" w:rsidRDefault="0089421E" w:rsidP="00C309D1">
      <w:pPr>
        <w:pStyle w:val="Artikel"/>
      </w:pPr>
      <w:r>
        <w:t>Art.</w:t>
      </w:r>
      <w:r w:rsidR="0063017E">
        <w:t> </w:t>
      </w:r>
      <w:r w:rsidR="0011797B">
        <w:t>9</w:t>
      </w:r>
    </w:p>
    <w:p w14:paraId="46443CC3" w14:textId="77777777" w:rsidR="00CE2A5E" w:rsidRPr="00CE2A5E" w:rsidRDefault="0011797B" w:rsidP="00C309D1">
      <w:pPr>
        <w:pStyle w:val="Marginalie"/>
        <w:framePr w:wrap="around"/>
      </w:pPr>
      <w:r>
        <w:t>c Limitation</w:t>
      </w:r>
    </w:p>
    <w:p w14:paraId="42DBD0F8" w14:textId="77777777" w:rsidR="00CE2A5E" w:rsidRPr="00CE2A5E" w:rsidRDefault="0011797B" w:rsidP="00CE2A5E">
      <w:pPr>
        <w:pStyle w:val="BVEStandard"/>
        <w:rPr>
          <w:rFonts w:cs="Arial"/>
          <w:sz w:val="21"/>
          <w:szCs w:val="21"/>
        </w:rPr>
      </w:pPr>
      <w:r>
        <w:rPr>
          <w:sz w:val="21"/>
          <w:szCs w:val="21"/>
          <w:vertAlign w:val="superscript"/>
        </w:rPr>
        <w:t>1</w:t>
      </w:r>
      <w:r>
        <w:rPr>
          <w:sz w:val="21"/>
          <w:szCs w:val="21"/>
        </w:rPr>
        <w:t xml:space="preserve"> Le Service des eaux peut, sans indemnisation, restreindre ou supprimer temporairement la fourniture d’eau en cas de</w:t>
      </w:r>
    </w:p>
    <w:p w14:paraId="05EC828E" w14:textId="77777777" w:rsidR="00CE2A5E" w:rsidRPr="00CE2A5E" w:rsidRDefault="0011797B" w:rsidP="00CA24DD">
      <w:pPr>
        <w:pStyle w:val="BVEStandard"/>
        <w:numPr>
          <w:ilvl w:val="0"/>
          <w:numId w:val="28"/>
        </w:numPr>
        <w:rPr>
          <w:rFonts w:cs="Arial"/>
          <w:sz w:val="21"/>
          <w:szCs w:val="21"/>
        </w:rPr>
      </w:pPr>
      <w:r>
        <w:rPr>
          <w:sz w:val="21"/>
          <w:szCs w:val="21"/>
        </w:rPr>
        <w:t>pénurie d’eau,</w:t>
      </w:r>
    </w:p>
    <w:p w14:paraId="5D592780" w14:textId="77777777" w:rsidR="00CE2A5E" w:rsidRPr="00CE2A5E" w:rsidRDefault="0011797B" w:rsidP="00CA24DD">
      <w:pPr>
        <w:pStyle w:val="BVEStandard"/>
        <w:numPr>
          <w:ilvl w:val="0"/>
          <w:numId w:val="28"/>
        </w:numPr>
        <w:rPr>
          <w:rFonts w:cs="Arial"/>
          <w:sz w:val="21"/>
          <w:szCs w:val="21"/>
        </w:rPr>
      </w:pPr>
      <w:r>
        <w:rPr>
          <w:sz w:val="21"/>
          <w:szCs w:val="21"/>
        </w:rPr>
        <w:t>travaux de construction, d’entretien ou de réparation sur les conduites et les installations,</w:t>
      </w:r>
    </w:p>
    <w:p w14:paraId="404D2FE5" w14:textId="77777777" w:rsidR="00CE2A5E" w:rsidRPr="00CE2A5E" w:rsidRDefault="0011797B" w:rsidP="00CA24DD">
      <w:pPr>
        <w:pStyle w:val="BVEStandard"/>
        <w:numPr>
          <w:ilvl w:val="0"/>
          <w:numId w:val="28"/>
        </w:numPr>
        <w:rPr>
          <w:rFonts w:cs="Arial"/>
          <w:sz w:val="21"/>
          <w:szCs w:val="21"/>
        </w:rPr>
      </w:pPr>
      <w:r>
        <w:rPr>
          <w:sz w:val="21"/>
          <w:szCs w:val="21"/>
        </w:rPr>
        <w:t>dérangements,</w:t>
      </w:r>
    </w:p>
    <w:p w14:paraId="6C332839" w14:textId="77777777" w:rsidR="00CE2A5E" w:rsidRPr="00CE2A5E" w:rsidRDefault="0011797B" w:rsidP="001C60A8">
      <w:pPr>
        <w:pStyle w:val="BVEStandard"/>
        <w:numPr>
          <w:ilvl w:val="0"/>
          <w:numId w:val="28"/>
        </w:numPr>
        <w:spacing w:after="120"/>
        <w:ind w:left="714" w:hanging="357"/>
        <w:contextualSpacing w:val="0"/>
        <w:rPr>
          <w:rFonts w:cs="Arial"/>
          <w:sz w:val="21"/>
          <w:szCs w:val="21"/>
        </w:rPr>
      </w:pPr>
      <w:r>
        <w:rPr>
          <w:sz w:val="21"/>
          <w:szCs w:val="21"/>
        </w:rPr>
        <w:t>force majeure, situation d’urgence ou crise.</w:t>
      </w:r>
    </w:p>
    <w:p w14:paraId="019B1037" w14:textId="77777777" w:rsidR="00CE2A5E" w:rsidRPr="00CE2A5E" w:rsidRDefault="0011797B" w:rsidP="00CE2A5E">
      <w:pPr>
        <w:pStyle w:val="BVEStandard"/>
        <w:rPr>
          <w:rFonts w:cs="Arial"/>
          <w:sz w:val="21"/>
          <w:szCs w:val="21"/>
        </w:rPr>
      </w:pPr>
      <w:r>
        <w:rPr>
          <w:sz w:val="21"/>
          <w:szCs w:val="21"/>
          <w:vertAlign w:val="superscript"/>
        </w:rPr>
        <w:t>2</w:t>
      </w:r>
      <w:r>
        <w:rPr>
          <w:sz w:val="21"/>
          <w:szCs w:val="21"/>
        </w:rPr>
        <w:t xml:space="preserve"> Toute limitation ou coupure prévisible sera annoncée en temps utile aux usagers.</w:t>
      </w:r>
    </w:p>
    <w:p w14:paraId="34C9CB0C" w14:textId="77777777" w:rsidR="00CE2A5E" w:rsidRPr="00CA24DD" w:rsidRDefault="0011797B" w:rsidP="00C95DFF">
      <w:pPr>
        <w:pStyle w:val="Kapitel"/>
        <w:tabs>
          <w:tab w:val="clear" w:pos="1134"/>
          <w:tab w:val="num" w:pos="426"/>
        </w:tabs>
        <w:ind w:left="426" w:hanging="426"/>
      </w:pPr>
      <w:r>
        <w:t>Obligations des usagers</w:t>
      </w:r>
    </w:p>
    <w:p w14:paraId="3C7F66A0" w14:textId="1CF65E01" w:rsidR="00CA24DD" w:rsidRDefault="0089421E" w:rsidP="00CA24DD">
      <w:pPr>
        <w:pStyle w:val="Artikel"/>
      </w:pPr>
      <w:r>
        <w:t>Art.</w:t>
      </w:r>
      <w:r w:rsidR="00A9611E">
        <w:t> </w:t>
      </w:r>
      <w:r w:rsidR="0011797B">
        <w:t>10</w:t>
      </w:r>
    </w:p>
    <w:p w14:paraId="7E90D03D" w14:textId="77777777" w:rsidR="00CE2A5E" w:rsidRPr="00CE2A5E" w:rsidRDefault="0011797B" w:rsidP="00CA24DD">
      <w:pPr>
        <w:pStyle w:val="Marginalie"/>
        <w:framePr w:wrap="around"/>
      </w:pPr>
      <w:r>
        <w:t>Obligation de prélèvement</w:t>
      </w:r>
    </w:p>
    <w:p w14:paraId="1491C107" w14:textId="77777777" w:rsidR="00CE2A5E" w:rsidRPr="00CE2A5E" w:rsidRDefault="0011797B" w:rsidP="00CE2A5E">
      <w:pPr>
        <w:pStyle w:val="BVEStandard"/>
        <w:rPr>
          <w:rFonts w:cs="Arial"/>
          <w:sz w:val="21"/>
          <w:szCs w:val="21"/>
        </w:rPr>
      </w:pPr>
      <w:r>
        <w:rPr>
          <w:sz w:val="21"/>
          <w:szCs w:val="21"/>
        </w:rPr>
        <w:t>Dans le secteur d’alimentation, l’eau potable et l’eau d’usage doivent, sous réserve de l’article</w:t>
      </w:r>
      <w:r w:rsidR="003E3D89">
        <w:rPr>
          <w:sz w:val="21"/>
          <w:szCs w:val="21"/>
        </w:rPr>
        <w:t> </w:t>
      </w:r>
      <w:r w:rsidR="009D1BCD">
        <w:rPr>
          <w:sz w:val="21"/>
          <w:szCs w:val="21"/>
        </w:rPr>
        <w:t>15</w:t>
      </w:r>
      <w:r>
        <w:rPr>
          <w:sz w:val="21"/>
          <w:szCs w:val="21"/>
        </w:rPr>
        <w:t>, alinéa 2</w:t>
      </w:r>
      <w:r w:rsidR="003E3D89">
        <w:rPr>
          <w:sz w:val="21"/>
          <w:szCs w:val="21"/>
        </w:rPr>
        <w:t> </w:t>
      </w:r>
      <w:r>
        <w:rPr>
          <w:sz w:val="21"/>
          <w:szCs w:val="21"/>
        </w:rPr>
        <w:t>LAEE, être prélevées dans l’installation publique, si elles doivent posséder la qualité d’eau potable.</w:t>
      </w:r>
    </w:p>
    <w:p w14:paraId="36A6EF9A" w14:textId="1C3C71C0" w:rsidR="00CA24DD" w:rsidRDefault="0089421E" w:rsidP="00CA24DD">
      <w:pPr>
        <w:pStyle w:val="Artikel"/>
      </w:pPr>
      <w:r>
        <w:t>Art.</w:t>
      </w:r>
      <w:r w:rsidR="0059135A">
        <w:t> </w:t>
      </w:r>
      <w:r w:rsidR="0011797B">
        <w:t>11</w:t>
      </w:r>
    </w:p>
    <w:p w14:paraId="3D42BA6A" w14:textId="77777777" w:rsidR="00CE2A5E" w:rsidRPr="00CE2A5E" w:rsidRDefault="0011797B" w:rsidP="00CA24DD">
      <w:pPr>
        <w:pStyle w:val="Marginalie"/>
        <w:framePr w:wrap="around"/>
      </w:pPr>
      <w:r>
        <w:t>Utilisation de l’eau</w:t>
      </w:r>
    </w:p>
    <w:p w14:paraId="43F65BAF" w14:textId="77777777" w:rsidR="00CE2A5E" w:rsidRPr="00CE2A5E" w:rsidRDefault="0011797B" w:rsidP="00024FC4">
      <w:pPr>
        <w:pStyle w:val="BVEStandard"/>
        <w:spacing w:after="120"/>
        <w:contextualSpacing w:val="0"/>
        <w:rPr>
          <w:rFonts w:cs="Arial"/>
          <w:sz w:val="21"/>
          <w:szCs w:val="21"/>
        </w:rPr>
      </w:pPr>
      <w:r>
        <w:rPr>
          <w:sz w:val="21"/>
          <w:szCs w:val="21"/>
          <w:vertAlign w:val="superscript"/>
        </w:rPr>
        <w:t>1</w:t>
      </w:r>
      <w:r>
        <w:rPr>
          <w:sz w:val="21"/>
          <w:szCs w:val="21"/>
        </w:rPr>
        <w:t xml:space="preserve"> La fourniture d’eau à des fins domestiques, aux hôpitaux, aux établissements médicaux-sociaux</w:t>
      </w:r>
      <w:r w:rsidR="00A9611E">
        <w:rPr>
          <w:sz w:val="21"/>
          <w:szCs w:val="21"/>
        </w:rPr>
        <w:t xml:space="preserve"> ou autres institutions</w:t>
      </w:r>
      <w:r>
        <w:rPr>
          <w:sz w:val="21"/>
          <w:szCs w:val="21"/>
        </w:rPr>
        <w:t xml:space="preserve"> et aux entreprises fabriquant des biens d’importance vitale prime tout autre type d’utilisation (sauf dans des situations d’urgence).</w:t>
      </w:r>
    </w:p>
    <w:p w14:paraId="5D2826FB" w14:textId="77777777" w:rsidR="00CE2A5E" w:rsidRPr="00CE2A5E" w:rsidRDefault="0011797B" w:rsidP="00CE2A5E">
      <w:pPr>
        <w:pStyle w:val="BVEStandard"/>
        <w:rPr>
          <w:rFonts w:cs="Arial"/>
          <w:sz w:val="21"/>
          <w:szCs w:val="21"/>
        </w:rPr>
      </w:pPr>
      <w:r>
        <w:rPr>
          <w:sz w:val="21"/>
          <w:szCs w:val="21"/>
          <w:vertAlign w:val="superscript"/>
        </w:rPr>
        <w:t>2</w:t>
      </w:r>
      <w:r>
        <w:rPr>
          <w:sz w:val="21"/>
          <w:szCs w:val="21"/>
        </w:rPr>
        <w:t xml:space="preserve"> Tout gaspillage d’eau doit être évité.</w:t>
      </w:r>
    </w:p>
    <w:p w14:paraId="686C664A" w14:textId="55E49AD4" w:rsidR="00CE2A5E" w:rsidRPr="00CE2A5E" w:rsidRDefault="0089421E" w:rsidP="00CA24DD">
      <w:pPr>
        <w:pStyle w:val="Artikel"/>
      </w:pPr>
      <w:r>
        <w:t>Art.</w:t>
      </w:r>
      <w:r w:rsidR="00A9611E">
        <w:t> </w:t>
      </w:r>
      <w:r w:rsidR="0011797B">
        <w:t>12</w:t>
      </w:r>
    </w:p>
    <w:p w14:paraId="219D0F6F" w14:textId="77777777" w:rsidR="00CE2A5E" w:rsidRPr="00CE2A5E" w:rsidRDefault="0011797B" w:rsidP="00CA24DD">
      <w:pPr>
        <w:pStyle w:val="Marginalie"/>
        <w:framePr w:wrap="around"/>
      </w:pPr>
      <w:r>
        <w:t>Utilisation d’eau privée, eau de pluie ou eau grise</w:t>
      </w:r>
    </w:p>
    <w:p w14:paraId="2165D40B" w14:textId="77777777" w:rsidR="00CE2A5E" w:rsidRPr="00CE2A5E" w:rsidRDefault="0011797B" w:rsidP="00CA24DD">
      <w:pPr>
        <w:pStyle w:val="BVEStandardmitEinschub"/>
      </w:pPr>
      <w:r>
        <w:rPr>
          <w:vertAlign w:val="superscript"/>
        </w:rPr>
        <w:t>1</w:t>
      </w:r>
      <w:r>
        <w:t xml:space="preserve"> Il ne doit y avoir aucune connexion entre un système d’eau d’usage ne devant pas satisfaire à la qualité de l’eau potable (source privée, eau de pluie ou eau grise) et l’alimentation en eau publique.</w:t>
      </w:r>
    </w:p>
    <w:p w14:paraId="5A845EBF" w14:textId="77777777" w:rsidR="00CE2A5E" w:rsidRPr="00CE2A5E" w:rsidRDefault="0011797B" w:rsidP="00CA24DD">
      <w:pPr>
        <w:pStyle w:val="BVEStandardmitEinschub"/>
      </w:pPr>
      <w:r>
        <w:rPr>
          <w:vertAlign w:val="superscript"/>
        </w:rPr>
        <w:t>2</w:t>
      </w:r>
      <w:r>
        <w:t xml:space="preserve"> Chacun des systèmes selon l’alinéa</w:t>
      </w:r>
      <w:r w:rsidR="00A9611E">
        <w:t> </w:t>
      </w:r>
      <w:r>
        <w:t>1 doit être clairement reconnaissable grâce à un marquage.</w:t>
      </w:r>
    </w:p>
    <w:p w14:paraId="23339A6F" w14:textId="3E14AD2E" w:rsidR="00CE2A5E" w:rsidRPr="00CE2A5E" w:rsidRDefault="0089421E" w:rsidP="00CA24DD">
      <w:pPr>
        <w:pStyle w:val="Artikel"/>
      </w:pPr>
      <w:r>
        <w:t>Art.</w:t>
      </w:r>
      <w:r w:rsidR="00A9611E">
        <w:t> </w:t>
      </w:r>
      <w:r w:rsidR="0011797B">
        <w:t>13</w:t>
      </w:r>
    </w:p>
    <w:p w14:paraId="0DB84E06" w14:textId="77777777" w:rsidR="00CE2A5E" w:rsidRPr="00CE2A5E" w:rsidRDefault="0011797B" w:rsidP="00CA24DD">
      <w:pPr>
        <w:pStyle w:val="Marginalie"/>
        <w:framePr w:wrap="around"/>
      </w:pPr>
      <w:r>
        <w:t>Obligation d’annoncer</w:t>
      </w:r>
    </w:p>
    <w:p w14:paraId="7295EA68" w14:textId="77777777" w:rsidR="005C689A" w:rsidRDefault="0011797B" w:rsidP="00CA24DD">
      <w:pPr>
        <w:pStyle w:val="BVEStandardmitEinschub"/>
        <w:contextualSpacing/>
      </w:pPr>
      <w:r>
        <w:t>Il convient d’annoncer au Service des eaux</w:t>
      </w:r>
      <w:r w:rsidR="00606B5F">
        <w:t> :</w:t>
      </w:r>
    </w:p>
    <w:p w14:paraId="7C4E9AC1" w14:textId="77777777" w:rsidR="00CE2A5E" w:rsidRPr="00CE2A5E" w:rsidRDefault="0011797B" w:rsidP="00CA24DD">
      <w:pPr>
        <w:pStyle w:val="BVEStandardmitEinschub"/>
        <w:numPr>
          <w:ilvl w:val="0"/>
          <w:numId w:val="29"/>
        </w:numPr>
        <w:contextualSpacing/>
      </w:pPr>
      <w:r>
        <w:t>une utilisation pertinente d’eau privée, d’eau de pluie ou d’eau grise</w:t>
      </w:r>
      <w:r w:rsidR="00606B5F">
        <w:t> ;</w:t>
      </w:r>
    </w:p>
    <w:p w14:paraId="6E93CB6E" w14:textId="77777777" w:rsidR="00CE2A5E" w:rsidRPr="00CE2A5E" w:rsidRDefault="0011797B" w:rsidP="00CA24DD">
      <w:pPr>
        <w:pStyle w:val="BVEStandardmitEinschub"/>
        <w:numPr>
          <w:ilvl w:val="0"/>
          <w:numId w:val="29"/>
        </w:numPr>
        <w:contextualSpacing/>
      </w:pPr>
      <w:r>
        <w:t>l’installation, aux fins d’améliorer le confort pour les usagers, de réducteurs de pression, de filtres fins, de dispositifs pour augmenter la pression ou pour traiter l’eau</w:t>
      </w:r>
      <w:r w:rsidR="00606B5F">
        <w:t> ;</w:t>
      </w:r>
    </w:p>
    <w:p w14:paraId="36F03BC3" w14:textId="3A448259" w:rsidR="00CE2A5E" w:rsidRPr="00CE2A5E" w:rsidRDefault="0011797B" w:rsidP="00CA24DD">
      <w:pPr>
        <w:pStyle w:val="BVEStandardmitEinschub"/>
        <w:numPr>
          <w:ilvl w:val="0"/>
          <w:numId w:val="29"/>
        </w:numPr>
        <w:contextualSpacing/>
      </w:pPr>
      <w:r>
        <w:t xml:space="preserve">la fin du prélèvement d’eau, en indiquant les raisons pour lesquelles </w:t>
      </w:r>
      <w:r w:rsidR="00C76F2B">
        <w:t>la construction</w:t>
      </w:r>
      <w:r>
        <w:t xml:space="preserve"> ou l’installation ne nécessite plus d’eau potable</w:t>
      </w:r>
      <w:r w:rsidR="00606B5F">
        <w:t> ;</w:t>
      </w:r>
    </w:p>
    <w:p w14:paraId="39318AF9" w14:textId="77777777" w:rsidR="00CE2A5E" w:rsidRPr="00CE2A5E" w:rsidRDefault="0011797B" w:rsidP="00CA24DD">
      <w:pPr>
        <w:pStyle w:val="BVEStandardmitEinschub"/>
        <w:numPr>
          <w:ilvl w:val="0"/>
          <w:numId w:val="29"/>
        </w:numPr>
        <w:contextualSpacing/>
      </w:pPr>
      <w:r>
        <w:t>la diminution des valeurs de référence déterminantes pour les taxes (telles que LU ou VC).</w:t>
      </w:r>
    </w:p>
    <w:p w14:paraId="3CAD31D9" w14:textId="7149527E" w:rsidR="00CE2A5E" w:rsidRPr="00CE2A5E" w:rsidRDefault="0089421E" w:rsidP="00CA24DD">
      <w:pPr>
        <w:pStyle w:val="Artikel"/>
      </w:pPr>
      <w:r>
        <w:t>Art.</w:t>
      </w:r>
      <w:r w:rsidR="006438A7">
        <w:t> </w:t>
      </w:r>
      <w:r w:rsidR="0011797B">
        <w:t>14</w:t>
      </w:r>
    </w:p>
    <w:p w14:paraId="5B5E1EEF" w14:textId="77777777" w:rsidR="00CE2A5E" w:rsidRPr="00CE2A5E" w:rsidRDefault="0011797B" w:rsidP="00CA24DD">
      <w:pPr>
        <w:pStyle w:val="Marginalie"/>
        <w:framePr w:wrap="around"/>
      </w:pPr>
      <w:r>
        <w:t>Autorisation obligatoire</w:t>
      </w:r>
    </w:p>
    <w:p w14:paraId="44D58D24" w14:textId="77777777" w:rsidR="00CE2A5E" w:rsidRPr="00CE2A5E" w:rsidRDefault="0011797B" w:rsidP="001C60A8">
      <w:pPr>
        <w:pStyle w:val="BVEStandardmitEinschub"/>
        <w:contextualSpacing/>
      </w:pPr>
      <w:r>
        <w:rPr>
          <w:vertAlign w:val="superscript"/>
        </w:rPr>
        <w:t>1</w:t>
      </w:r>
      <w:r>
        <w:t xml:space="preserve"> Une autorisation du Service des eaux est requise pour</w:t>
      </w:r>
      <w:r w:rsidR="00606B5F">
        <w:t> :</w:t>
      </w:r>
    </w:p>
    <w:p w14:paraId="4F948182" w14:textId="24EE9486" w:rsidR="00CE2A5E" w:rsidRPr="00CE2A5E" w:rsidRDefault="0011797B" w:rsidP="001C60A8">
      <w:pPr>
        <w:pStyle w:val="BVEStandardmitEinschub"/>
        <w:numPr>
          <w:ilvl w:val="0"/>
          <w:numId w:val="30"/>
        </w:numPr>
        <w:contextualSpacing/>
      </w:pPr>
      <w:r>
        <w:t>le raccordement d’un</w:t>
      </w:r>
      <w:r w:rsidR="00C76F2B">
        <w:t>e construction</w:t>
      </w:r>
      <w:r>
        <w:t xml:space="preserve"> ou d’une installation</w:t>
      </w:r>
      <w:r w:rsidR="00606B5F">
        <w:t> ;</w:t>
      </w:r>
    </w:p>
    <w:p w14:paraId="0F39337E" w14:textId="77777777" w:rsidR="00CE2A5E" w:rsidRPr="00CE2A5E" w:rsidRDefault="0011797B" w:rsidP="001C60A8">
      <w:pPr>
        <w:pStyle w:val="BVEStandardmitEinschub"/>
        <w:numPr>
          <w:ilvl w:val="0"/>
          <w:numId w:val="30"/>
        </w:numPr>
        <w:contextualSpacing/>
      </w:pPr>
      <w:r>
        <w:t>la mise en place ou l’adaptation de postes d’extinction ainsi que d'installations sprinkler, d’irrigation, d’eau d’usage, de refroidissement ou de climatisation</w:t>
      </w:r>
      <w:r w:rsidR="00606B5F">
        <w:t> ;</w:t>
      </w:r>
    </w:p>
    <w:p w14:paraId="20792565" w14:textId="77777777" w:rsidR="00CE2A5E" w:rsidRPr="00CE2A5E" w:rsidRDefault="0011797B" w:rsidP="001C60A8">
      <w:pPr>
        <w:pStyle w:val="BVEStandardmitEinschub"/>
        <w:numPr>
          <w:ilvl w:val="0"/>
          <w:numId w:val="30"/>
        </w:numPr>
        <w:contextualSpacing/>
      </w:pPr>
      <w:r>
        <w:t>le raccordement, l’extension ou la suppression d’installations sanitaires</w:t>
      </w:r>
      <w:r w:rsidR="00606B5F">
        <w:t> ;</w:t>
      </w:r>
    </w:p>
    <w:p w14:paraId="629C4524" w14:textId="679FAE62" w:rsidR="00CE2A5E" w:rsidRPr="00CE2A5E" w:rsidRDefault="0011797B" w:rsidP="001C60A8">
      <w:pPr>
        <w:pStyle w:val="BVEStandardmitEinschub"/>
        <w:numPr>
          <w:ilvl w:val="0"/>
          <w:numId w:val="30"/>
        </w:numPr>
        <w:contextualSpacing/>
      </w:pPr>
      <w:r>
        <w:t xml:space="preserve">les adaptations apportées aux </w:t>
      </w:r>
      <w:r w:rsidR="00025E1E">
        <w:t>branchements d’immeuble</w:t>
      </w:r>
      <w:r w:rsidR="00F9478E">
        <w:t>s</w:t>
      </w:r>
      <w:r w:rsidR="00606B5F">
        <w:t> ;</w:t>
      </w:r>
    </w:p>
    <w:p w14:paraId="201571C9" w14:textId="77777777" w:rsidR="00CE2A5E" w:rsidRPr="00CE2A5E" w:rsidRDefault="0011797B" w:rsidP="001C60A8">
      <w:pPr>
        <w:pStyle w:val="BVEStandardmitEinschub"/>
        <w:numPr>
          <w:ilvl w:val="0"/>
          <w:numId w:val="30"/>
        </w:numPr>
        <w:contextualSpacing/>
      </w:pPr>
      <w:r>
        <w:t>l’augmentation des LU ainsi que l’agrandissement du VC</w:t>
      </w:r>
      <w:r w:rsidR="006438A7">
        <w:t> ;</w:t>
      </w:r>
    </w:p>
    <w:p w14:paraId="71BB0196" w14:textId="2D80F5BC" w:rsidR="00CE2A5E" w:rsidRPr="00CE2A5E" w:rsidRDefault="0011797B" w:rsidP="001C60A8">
      <w:pPr>
        <w:pStyle w:val="BVEStandardmitEinschub"/>
        <w:numPr>
          <w:ilvl w:val="0"/>
          <w:numId w:val="30"/>
        </w:numPr>
        <w:contextualSpacing/>
      </w:pPr>
      <w:r>
        <w:t>l</w:t>
      </w:r>
      <w:r w:rsidR="00F9478E">
        <w:t>e prélèvement</w:t>
      </w:r>
      <w:r>
        <w:t xml:space="preserve"> </w:t>
      </w:r>
      <w:r w:rsidR="00F9478E">
        <w:t>d</w:t>
      </w:r>
      <w:r w:rsidR="008900D1">
        <w:t>’</w:t>
      </w:r>
      <w:r w:rsidR="00F9478E">
        <w:t xml:space="preserve">eau </w:t>
      </w:r>
      <w:r w:rsidR="008900D1">
        <w:t xml:space="preserve">temporaire </w:t>
      </w:r>
      <w:r>
        <w:t xml:space="preserve">et le prélèvement d’eau </w:t>
      </w:r>
      <w:r w:rsidR="00F9478E">
        <w:t>à</w:t>
      </w:r>
      <w:r>
        <w:t xml:space="preserve"> l’hydrante</w:t>
      </w:r>
      <w:r w:rsidR="00606B5F">
        <w:t> ;</w:t>
      </w:r>
    </w:p>
    <w:p w14:paraId="2E38C1F7" w14:textId="77777777" w:rsidR="00CE2A5E" w:rsidRPr="00CE2A5E" w:rsidRDefault="0011797B" w:rsidP="001C60A8">
      <w:pPr>
        <w:pStyle w:val="BVEStandardmitEinschub"/>
        <w:numPr>
          <w:ilvl w:val="0"/>
          <w:numId w:val="30"/>
        </w:numPr>
        <w:contextualSpacing/>
      </w:pPr>
      <w:r>
        <w:t>la fourniture d’eau à des tiers ou sa dérivation en leur faveur (à l’exception des contrats de location ou de bail)</w:t>
      </w:r>
      <w:r w:rsidR="00606B5F">
        <w:t> ;</w:t>
      </w:r>
    </w:p>
    <w:p w14:paraId="5275FEEA" w14:textId="77777777" w:rsidR="00CE2A5E" w:rsidRPr="00CE2A5E" w:rsidRDefault="0011797B" w:rsidP="001C60A8">
      <w:pPr>
        <w:pStyle w:val="BVEStandardmitEinschub"/>
        <w:numPr>
          <w:ilvl w:val="0"/>
          <w:numId w:val="30"/>
        </w:numPr>
        <w:contextualSpacing/>
      </w:pPr>
      <w:r>
        <w:t>le non-respect de la distance minimale par rapport à des conduites garanties selon l’article</w:t>
      </w:r>
      <w:r w:rsidR="006438A7">
        <w:t> </w:t>
      </w:r>
      <w:r>
        <w:t>27, alinéa</w:t>
      </w:r>
      <w:r w:rsidR="006438A7">
        <w:t> </w:t>
      </w:r>
      <w:r>
        <w:t>3, et pour la construction au-dessus de telles conduites</w:t>
      </w:r>
      <w:r w:rsidR="00606B5F">
        <w:t> ;</w:t>
      </w:r>
    </w:p>
    <w:p w14:paraId="13C13D37" w14:textId="77777777" w:rsidR="00CE2A5E" w:rsidRPr="00CE2A5E" w:rsidRDefault="0011797B" w:rsidP="001C60A8">
      <w:pPr>
        <w:pStyle w:val="BVEStandardmitEinschub"/>
        <w:numPr>
          <w:ilvl w:val="0"/>
          <w:numId w:val="30"/>
        </w:numPr>
        <w:ind w:left="714" w:hanging="357"/>
      </w:pPr>
      <w:r>
        <w:t>les exceptions fixées à l’article</w:t>
      </w:r>
      <w:r w:rsidR="006438A7">
        <w:t> </w:t>
      </w:r>
      <w:r>
        <w:t>22, alinéa</w:t>
      </w:r>
      <w:r w:rsidR="00860D25">
        <w:t> </w:t>
      </w:r>
      <w:r>
        <w:t>4.</w:t>
      </w:r>
    </w:p>
    <w:p w14:paraId="77561129" w14:textId="77777777" w:rsidR="00CE2A5E" w:rsidRPr="00CE2A5E" w:rsidRDefault="0011797B" w:rsidP="00CA24DD">
      <w:pPr>
        <w:pStyle w:val="BVEStandardmitEinschub"/>
      </w:pPr>
      <w:r>
        <w:rPr>
          <w:vertAlign w:val="superscript"/>
        </w:rPr>
        <w:t>2</w:t>
      </w:r>
      <w:r>
        <w:t xml:space="preserve"> Les demandes d’autorisation seront accompagnées de tous les documents nécessaires à leur examen.</w:t>
      </w:r>
    </w:p>
    <w:p w14:paraId="3BDD5C36" w14:textId="47600350" w:rsidR="00CE2A5E" w:rsidRPr="00CE2A5E" w:rsidRDefault="0089421E" w:rsidP="00CA24DD">
      <w:pPr>
        <w:pStyle w:val="Artikel"/>
      </w:pPr>
      <w:r>
        <w:t>Art.</w:t>
      </w:r>
      <w:r w:rsidR="005A3977">
        <w:t> </w:t>
      </w:r>
      <w:r w:rsidR="0011797B">
        <w:t>15</w:t>
      </w:r>
    </w:p>
    <w:p w14:paraId="36276972" w14:textId="77777777" w:rsidR="00CE2A5E" w:rsidRPr="00CE2A5E" w:rsidRDefault="0011797B" w:rsidP="001C60A8">
      <w:pPr>
        <w:pStyle w:val="Marginalie"/>
        <w:framePr w:wrap="around"/>
      </w:pPr>
      <w:r>
        <w:t>Déconnexion</w:t>
      </w:r>
    </w:p>
    <w:p w14:paraId="21050E7C" w14:textId="496C01FB" w:rsidR="00CE2A5E" w:rsidRPr="00CE2A5E" w:rsidRDefault="0011797B" w:rsidP="00CA24DD">
      <w:pPr>
        <w:pStyle w:val="BVEStandardmitEinschub"/>
        <w:rPr>
          <w:rFonts w:cs="Arial"/>
        </w:rPr>
      </w:pPr>
      <w:r>
        <w:rPr>
          <w:vertAlign w:val="superscript"/>
        </w:rPr>
        <w:t>1</w:t>
      </w:r>
      <w:r>
        <w:t xml:space="preserve"> Même lorsque le propriétaire d’un</w:t>
      </w:r>
      <w:r w:rsidR="00C76F2B">
        <w:t>e</w:t>
      </w:r>
      <w:r>
        <w:t xml:space="preserve"> </w:t>
      </w:r>
      <w:r w:rsidR="00C76F2B">
        <w:t xml:space="preserve">construction </w:t>
      </w:r>
      <w:r>
        <w:t>ou d’une installation n’a plus besoin d’eau potable et/ou n’en prélève plus, l’obligation de s’acquitter des taxes dure au moins jusqu’à la déconnexion du branchement.</w:t>
      </w:r>
    </w:p>
    <w:p w14:paraId="5A097D3E" w14:textId="77777777" w:rsidR="00CE2A5E" w:rsidRPr="00CE2A5E" w:rsidRDefault="0011797B" w:rsidP="00CA24DD">
      <w:pPr>
        <w:pStyle w:val="BVEStandardmitEinschub"/>
        <w:rPr>
          <w:rFonts w:cs="Arial"/>
        </w:rPr>
      </w:pPr>
      <w:r>
        <w:rPr>
          <w:vertAlign w:val="superscript"/>
        </w:rPr>
        <w:t>2</w:t>
      </w:r>
      <w:r>
        <w:t xml:space="preserve"> La déconnexion se fait à la demande de l’usager ou, d’office, par le Service des eaux.</w:t>
      </w:r>
    </w:p>
    <w:p w14:paraId="39169754" w14:textId="77777777" w:rsidR="00CE2A5E" w:rsidRPr="00CE2A5E" w:rsidRDefault="0011797B" w:rsidP="00CA24DD">
      <w:pPr>
        <w:pStyle w:val="BVEStandardmitEinschub"/>
        <w:rPr>
          <w:rFonts w:cs="Arial"/>
        </w:rPr>
      </w:pPr>
      <w:r>
        <w:rPr>
          <w:vertAlign w:val="superscript"/>
        </w:rPr>
        <w:t>3</w:t>
      </w:r>
      <w:r>
        <w:t xml:space="preserve"> Les coûts de la déconnexion du branchement sont à la charge de l’usager.</w:t>
      </w:r>
    </w:p>
    <w:p w14:paraId="32B84942" w14:textId="1E45BCF2" w:rsidR="001C60A8" w:rsidRDefault="0089421E" w:rsidP="001C60A8">
      <w:pPr>
        <w:pStyle w:val="Artikel"/>
      </w:pPr>
      <w:r>
        <w:t>Art.</w:t>
      </w:r>
      <w:r w:rsidR="005A3977">
        <w:t> </w:t>
      </w:r>
      <w:r w:rsidR="0011797B">
        <w:t>16</w:t>
      </w:r>
    </w:p>
    <w:p w14:paraId="62DF375A" w14:textId="77777777" w:rsidR="00CE2A5E" w:rsidRPr="00CE2A5E" w:rsidRDefault="0011797B" w:rsidP="001C60A8">
      <w:pPr>
        <w:pStyle w:val="Marginalie"/>
        <w:framePr w:wrap="around"/>
      </w:pPr>
      <w:r>
        <w:t>Obligation de tolérer et de collaborer</w:t>
      </w:r>
    </w:p>
    <w:p w14:paraId="285B5163" w14:textId="77777777" w:rsidR="00CE2A5E" w:rsidRPr="00CE2A5E" w:rsidRDefault="0011797B" w:rsidP="001C60A8">
      <w:pPr>
        <w:pStyle w:val="BVEStandardmitEinschub"/>
      </w:pPr>
      <w:r>
        <w:rPr>
          <w:vertAlign w:val="superscript"/>
        </w:rPr>
        <w:t>1</w:t>
      </w:r>
      <w:r>
        <w:t xml:space="preserve"> L’usager a l’obligation de tolérer toutes les </w:t>
      </w:r>
      <w:r w:rsidR="005A3977">
        <w:t xml:space="preserve">interventions </w:t>
      </w:r>
      <w:r>
        <w:t>nécessaires du Service des eaux ou de personnes mandatées par celui-ci. Il s’agit notamment du droit de pénétrer dans le bien-fonds afin de contrôler les installations d’alimentation en eau.</w:t>
      </w:r>
    </w:p>
    <w:p w14:paraId="524E06B3" w14:textId="77777777" w:rsidR="00CE2A5E" w:rsidRPr="00CE2A5E" w:rsidRDefault="0011797B" w:rsidP="001C60A8">
      <w:pPr>
        <w:pStyle w:val="BVEStandardmitEinschub"/>
      </w:pPr>
      <w:r>
        <w:rPr>
          <w:vertAlign w:val="superscript"/>
        </w:rPr>
        <w:t>2</w:t>
      </w:r>
      <w:r>
        <w:t xml:space="preserve"> Quand nécessaire, l’usager est tenu de collaborer aux </w:t>
      </w:r>
      <w:r w:rsidR="005A3977">
        <w:t>interventions</w:t>
      </w:r>
      <w:r>
        <w:t>. Il doit fournir les renseignements requis pour l’accomplissement des tâches et mettre les documents nécessaires à la disposition du Service des eaux.</w:t>
      </w:r>
    </w:p>
    <w:p w14:paraId="1663E2A9" w14:textId="77777777" w:rsidR="00CE2A5E" w:rsidRPr="00CE2A5E" w:rsidRDefault="0011797B" w:rsidP="001C60A8">
      <w:pPr>
        <w:pStyle w:val="BVEStandardmitEinschub"/>
      </w:pPr>
      <w:r>
        <w:rPr>
          <w:vertAlign w:val="superscript"/>
        </w:rPr>
        <w:t>3</w:t>
      </w:r>
      <w:r>
        <w:t xml:space="preserve"> Les installations d’alimentation en eau doivent être facilement accessibles à tout moment.</w:t>
      </w:r>
    </w:p>
    <w:p w14:paraId="10FB3AE0" w14:textId="746E4F73" w:rsidR="00CE2A5E" w:rsidRPr="00CE2A5E" w:rsidRDefault="0089421E" w:rsidP="001C60A8">
      <w:pPr>
        <w:pStyle w:val="Artikel"/>
      </w:pPr>
      <w:r>
        <w:t>Art.</w:t>
      </w:r>
      <w:r w:rsidR="005A3977">
        <w:t> </w:t>
      </w:r>
      <w:r w:rsidR="0011797B">
        <w:t>17</w:t>
      </w:r>
    </w:p>
    <w:p w14:paraId="110E4FD0" w14:textId="77777777" w:rsidR="00CE2A5E" w:rsidRPr="00CE2A5E" w:rsidRDefault="0011797B" w:rsidP="001C60A8">
      <w:pPr>
        <w:pStyle w:val="Marginalie"/>
        <w:framePr w:wrap="around"/>
      </w:pPr>
      <w:r>
        <w:t>Défauts des installations privées</w:t>
      </w:r>
    </w:p>
    <w:p w14:paraId="6D188705" w14:textId="77777777" w:rsidR="00CE2A5E" w:rsidRPr="00CE2A5E" w:rsidRDefault="0011797B" w:rsidP="001C60A8">
      <w:pPr>
        <w:pStyle w:val="BVEStandardmitEinschub"/>
      </w:pPr>
      <w:r>
        <w:t>L’usager fait immédiatement réparer à ses frais les défauts de ses installations privées. S’il prend du retard ou s’il y a urgence, le Service des eaux peut ordonner la réparation aux frais de l’usager.</w:t>
      </w:r>
    </w:p>
    <w:p w14:paraId="6100CE50" w14:textId="3E0CE2DD" w:rsidR="001C60A8" w:rsidRPr="00CE2A5E" w:rsidRDefault="0089421E" w:rsidP="001C60A8">
      <w:pPr>
        <w:pStyle w:val="Artikel"/>
      </w:pPr>
      <w:r>
        <w:t>Art. </w:t>
      </w:r>
      <w:r w:rsidR="0011797B">
        <w:t>18</w:t>
      </w:r>
    </w:p>
    <w:p w14:paraId="76F7CADF" w14:textId="77777777" w:rsidR="00CE2A5E" w:rsidRPr="00CE2A5E" w:rsidRDefault="0011797B" w:rsidP="001C60A8">
      <w:pPr>
        <w:pStyle w:val="Marginalie"/>
        <w:framePr w:wrap="around"/>
      </w:pPr>
      <w:r>
        <w:t>Adaptation des installations domestiques</w:t>
      </w:r>
    </w:p>
    <w:p w14:paraId="1B2EB7DD" w14:textId="77777777" w:rsidR="00CE2A5E" w:rsidRPr="00CE2A5E" w:rsidRDefault="0011797B" w:rsidP="001C60A8">
      <w:pPr>
        <w:pStyle w:val="BVEStandardmitEinschub"/>
      </w:pPr>
      <w:r>
        <w:t>Le Service des eaux peut, dans des cas justifiés, exiger l’installation ultérieure, aux frais de l’usager, d’un réducteur de pression, d’un dispositif de protection contre les retours, d’un compteur d’eau ou d’un dispositif de lecture à distance.</w:t>
      </w:r>
    </w:p>
    <w:p w14:paraId="6A504DA8" w14:textId="77777777" w:rsidR="00CE2A5E" w:rsidRPr="00CE2A5E" w:rsidRDefault="0011797B" w:rsidP="00C95DFF">
      <w:pPr>
        <w:pStyle w:val="Kapitel"/>
        <w:tabs>
          <w:tab w:val="clear" w:pos="1134"/>
          <w:tab w:val="num" w:pos="426"/>
        </w:tabs>
        <w:ind w:left="426" w:hanging="426"/>
      </w:pPr>
      <w:r>
        <w:t>Installations d’alimentation en eau</w:t>
      </w:r>
    </w:p>
    <w:p w14:paraId="25C024F6" w14:textId="23646BA4" w:rsidR="00CE2A5E" w:rsidRPr="00CE2A5E" w:rsidRDefault="0089421E" w:rsidP="00482EDA">
      <w:pPr>
        <w:pStyle w:val="Artikel"/>
      </w:pPr>
      <w:r>
        <w:t>Art. </w:t>
      </w:r>
      <w:r w:rsidR="0011797B">
        <w:t>19</w:t>
      </w:r>
    </w:p>
    <w:p w14:paraId="5756BFAB" w14:textId="77777777" w:rsidR="00CE2A5E" w:rsidRPr="00CE2A5E" w:rsidRDefault="0011797B" w:rsidP="00482EDA">
      <w:pPr>
        <w:pStyle w:val="Marginalie"/>
        <w:framePr w:wrap="around"/>
      </w:pPr>
      <w:r>
        <w:t>Installations publiques</w:t>
      </w:r>
    </w:p>
    <w:p w14:paraId="3603D5D8" w14:textId="77777777" w:rsidR="00CE2A5E" w:rsidRPr="00CE2A5E" w:rsidRDefault="0011797B" w:rsidP="00482EDA">
      <w:pPr>
        <w:pStyle w:val="Marginalie"/>
        <w:framePr w:wrap="around"/>
      </w:pPr>
      <w:r>
        <w:t>a Installations d’alimentation en eau</w:t>
      </w:r>
    </w:p>
    <w:p w14:paraId="4C2F8753" w14:textId="77777777" w:rsidR="00CE2A5E" w:rsidRPr="00CE2A5E" w:rsidRDefault="0011797B" w:rsidP="00482EDA">
      <w:pPr>
        <w:pStyle w:val="BVEStandardmitEinschub"/>
      </w:pPr>
      <w:r>
        <w:rPr>
          <w:vertAlign w:val="superscript"/>
        </w:rPr>
        <w:t>1</w:t>
      </w:r>
      <w:r>
        <w:t xml:space="preserve"> Les installations d’alimentation comprennent l’ensemble des constructions et des équipements nécessaires pour produire, extraire, traiter, transporter, stocker et distribuer l’eau.</w:t>
      </w:r>
    </w:p>
    <w:p w14:paraId="56675C69" w14:textId="01BDDD0A" w:rsidR="00CE2A5E" w:rsidRPr="00CE2A5E" w:rsidRDefault="0011797B" w:rsidP="00482EDA">
      <w:pPr>
        <w:pStyle w:val="BVEStandardmitEinschub"/>
      </w:pPr>
      <w:r>
        <w:rPr>
          <w:vertAlign w:val="superscript"/>
        </w:rPr>
        <w:t>2</w:t>
      </w:r>
      <w:r>
        <w:t xml:space="preserve"> Les installations publiques d’alimentation en eau comprennent les conduites d’équipement général et d’équipement de détail construites ou reprises par le Service des eaux ainsi que </w:t>
      </w:r>
      <w:r w:rsidR="00A9047D">
        <w:t>les conduites d’équipement des secteurs bâtis en ordre contigu</w:t>
      </w:r>
      <w:r>
        <w:t>. Elles sont la propriété du Service des eaux.</w:t>
      </w:r>
    </w:p>
    <w:p w14:paraId="5650F924" w14:textId="77777777" w:rsidR="00CE2A5E" w:rsidRPr="00CE2A5E" w:rsidRDefault="0011797B" w:rsidP="00482EDA">
      <w:pPr>
        <w:pStyle w:val="BVEStandardmitEinschub"/>
      </w:pPr>
      <w:r>
        <w:rPr>
          <w:vertAlign w:val="superscript"/>
        </w:rPr>
        <w:t>3</w:t>
      </w:r>
      <w:r>
        <w:t xml:space="preserve"> Le Service des eaux planifie, construit, exploite, assainit et renouvelle les installations publiques d’alimentation en eau au sens de l’alinéa</w:t>
      </w:r>
      <w:r w:rsidR="000E22D1">
        <w:t> </w:t>
      </w:r>
      <w:r>
        <w:t>2 et selon les exigences du PGA. En outre, l’équipement doit se conformer à la législation, cantonale et communale, sur les constructions.</w:t>
      </w:r>
    </w:p>
    <w:p w14:paraId="7B72C17A" w14:textId="5E822CB9" w:rsidR="00CE2A5E" w:rsidRPr="00CE2A5E" w:rsidRDefault="0011797B" w:rsidP="00482EDA">
      <w:pPr>
        <w:pStyle w:val="BVEStandardmitEinschub"/>
      </w:pPr>
      <w:r>
        <w:rPr>
          <w:vertAlign w:val="superscript"/>
        </w:rPr>
        <w:t>4</w:t>
      </w:r>
      <w:r>
        <w:t xml:space="preserve"> Reste réservée la reprise contractuelle de la planification et de la </w:t>
      </w:r>
      <w:r w:rsidR="00AA31F0">
        <w:t xml:space="preserve">construction </w:t>
      </w:r>
      <w:r>
        <w:t>de l’équipement par les propriétaires</w:t>
      </w:r>
      <w:r w:rsidR="00FB046F">
        <w:t xml:space="preserve"> fonciers</w:t>
      </w:r>
      <w:r>
        <w:t xml:space="preserve"> intéressés.</w:t>
      </w:r>
    </w:p>
    <w:p w14:paraId="7C7558A2" w14:textId="42FA8D3F" w:rsidR="00CE2A5E" w:rsidRPr="00CE2A5E" w:rsidRDefault="0089421E" w:rsidP="00482EDA">
      <w:pPr>
        <w:pStyle w:val="Artikel"/>
      </w:pPr>
      <w:r>
        <w:t>Art.</w:t>
      </w:r>
      <w:r w:rsidR="000E22D1">
        <w:t> </w:t>
      </w:r>
      <w:r w:rsidR="0011797B">
        <w:t>20</w:t>
      </w:r>
    </w:p>
    <w:p w14:paraId="3CD62DAC" w14:textId="77777777" w:rsidR="00CE2A5E" w:rsidRPr="00CE2A5E" w:rsidRDefault="0011797B" w:rsidP="00482EDA">
      <w:pPr>
        <w:pStyle w:val="Marginalie"/>
        <w:framePr w:wrap="around"/>
      </w:pPr>
      <w:r>
        <w:t>b Installations d’hydrantes</w:t>
      </w:r>
    </w:p>
    <w:p w14:paraId="7FA2EBD5" w14:textId="77777777" w:rsidR="00CE2A5E" w:rsidRPr="00CE2A5E" w:rsidRDefault="0011797B" w:rsidP="00482EDA">
      <w:pPr>
        <w:pStyle w:val="BVEStandardmitEinschub"/>
      </w:pPr>
      <w:r>
        <w:rPr>
          <w:vertAlign w:val="superscript"/>
        </w:rPr>
        <w:t>1</w:t>
      </w:r>
      <w:r>
        <w:t xml:space="preserve"> Les installations d’hydrantes sont publiques. Elles sont la propriété du Service des eaux.</w:t>
      </w:r>
    </w:p>
    <w:p w14:paraId="283E4E1B" w14:textId="78ED057F" w:rsidR="00CE2A5E" w:rsidRPr="00CE2A5E" w:rsidRDefault="0011797B" w:rsidP="00482EDA">
      <w:pPr>
        <w:pStyle w:val="BVEStandardmitEinschub"/>
      </w:pPr>
      <w:r>
        <w:rPr>
          <w:vertAlign w:val="superscript"/>
        </w:rPr>
        <w:t>2</w:t>
      </w:r>
      <w:r>
        <w:t xml:space="preserve"> Le Service des eaux planifie, construit, exploite, assainit et renouvelle toutes les hydrantes aménagées sur les conduites publiques selon les </w:t>
      </w:r>
      <w:r w:rsidR="006C2CD8">
        <w:t xml:space="preserve">prescriptions </w:t>
      </w:r>
      <w:r>
        <w:t xml:space="preserve">de l’AIB, du service cantonal compétent et selon les </w:t>
      </w:r>
      <w:r w:rsidR="006C2CD8">
        <w:t xml:space="preserve">exigences </w:t>
      </w:r>
      <w:r>
        <w:t>du PGA. Si du terrain privé est nécessaire pour ce faire, l’article</w:t>
      </w:r>
      <w:r w:rsidR="000E22D1">
        <w:t> </w:t>
      </w:r>
      <w:r>
        <w:t>136 LC est applicable.</w:t>
      </w:r>
    </w:p>
    <w:p w14:paraId="794721DE" w14:textId="0C8FE1F9" w:rsidR="00CE2A5E" w:rsidRPr="00CE2A5E" w:rsidRDefault="0011797B" w:rsidP="00482EDA">
      <w:pPr>
        <w:pStyle w:val="BVEStandardmitEinschub"/>
      </w:pPr>
      <w:r>
        <w:rPr>
          <w:vertAlign w:val="superscript"/>
        </w:rPr>
        <w:t>3</w:t>
      </w:r>
      <w:r>
        <w:t xml:space="preserve"> </w:t>
      </w:r>
      <w:r w:rsidR="005806F3">
        <w:t xml:space="preserve">Le demandeur </w:t>
      </w:r>
      <w:r>
        <w:t>supporte les frais supplémentaires engendrés par des mesures allant au-delà de la protection ordinaire par les hydrantes (p.</w:t>
      </w:r>
      <w:r w:rsidR="000E22D1">
        <w:t> </w:t>
      </w:r>
      <w:r>
        <w:t xml:space="preserve">ex. surdimensionnement des conduites pour des installations </w:t>
      </w:r>
      <w:r w:rsidR="001A58B2">
        <w:t>s</w:t>
      </w:r>
      <w:r>
        <w:t>prinkler, des réserves d’extinction plus importantes ou des hydrantes additionnelles). Ce même principe s’applique aux coûts du renouvellement.</w:t>
      </w:r>
    </w:p>
    <w:p w14:paraId="38EB4D77" w14:textId="77777777" w:rsidR="00CE2A5E" w:rsidRPr="00CE2A5E" w:rsidRDefault="0011797B" w:rsidP="00482EDA">
      <w:pPr>
        <w:pStyle w:val="BVEStandardmitEinschub"/>
      </w:pPr>
      <w:r>
        <w:rPr>
          <w:vertAlign w:val="superscript"/>
        </w:rPr>
        <w:t>4</w:t>
      </w:r>
      <w:r>
        <w:t xml:space="preserve"> En cas d’urgence ou à des fins d’exercice, toutes les installations publiques de la défense incendie sont mises gratuitement à la disposition des sapeurs-pompiers.</w:t>
      </w:r>
    </w:p>
    <w:p w14:paraId="3607A5F9" w14:textId="06DCBAA5" w:rsidR="00CE2A5E" w:rsidRPr="00CE2A5E" w:rsidRDefault="0089421E" w:rsidP="00482EDA">
      <w:pPr>
        <w:pStyle w:val="Artikel"/>
      </w:pPr>
      <w:r>
        <w:t>Art.</w:t>
      </w:r>
      <w:r w:rsidR="000E22D1">
        <w:t> </w:t>
      </w:r>
      <w:r w:rsidR="0011797B">
        <w:t>21</w:t>
      </w:r>
    </w:p>
    <w:p w14:paraId="5E770FD5" w14:textId="77777777" w:rsidR="00CE2A5E" w:rsidRPr="00CE2A5E" w:rsidRDefault="0011797B" w:rsidP="00482EDA">
      <w:pPr>
        <w:pStyle w:val="Marginalie"/>
        <w:framePr w:wrap="around"/>
      </w:pPr>
      <w:r>
        <w:t>c Vannes d’arrêt des branchements d’immeubles</w:t>
      </w:r>
    </w:p>
    <w:p w14:paraId="18A73812" w14:textId="77777777" w:rsidR="00CE2A5E" w:rsidRPr="00CE2A5E" w:rsidRDefault="0011797B" w:rsidP="00482EDA">
      <w:pPr>
        <w:pStyle w:val="BVEStandardmitEinschub"/>
      </w:pPr>
      <w:r>
        <w:rPr>
          <w:vertAlign w:val="superscript"/>
        </w:rPr>
        <w:t>1</w:t>
      </w:r>
      <w:r>
        <w:t xml:space="preserve"> Les vannes d’arrêt pour les branchements d’immeubles sont des installations publiques. Elles sont la propriété du Service des eaux.</w:t>
      </w:r>
    </w:p>
    <w:p w14:paraId="621ECE46" w14:textId="77777777" w:rsidR="00CE2A5E" w:rsidRPr="00CE2A5E" w:rsidRDefault="0011797B" w:rsidP="00482EDA">
      <w:pPr>
        <w:pStyle w:val="BVEStandardmitEinschub"/>
      </w:pPr>
      <w:r>
        <w:rPr>
          <w:vertAlign w:val="superscript"/>
        </w:rPr>
        <w:t>2</w:t>
      </w:r>
      <w:r>
        <w:t xml:space="preserve"> Le Service des eaux détermine l’emplacement de la vanne d’arrêt (en règle générale sur la conduite publique), l’installe, l’entretient et la renouvelle.</w:t>
      </w:r>
    </w:p>
    <w:p w14:paraId="52DC350F" w14:textId="77777777" w:rsidR="00CE2A5E" w:rsidRPr="00CE2A5E" w:rsidRDefault="0011797B" w:rsidP="00482EDA">
      <w:pPr>
        <w:pStyle w:val="BVEStandardmitEinschub"/>
      </w:pPr>
      <w:r>
        <w:rPr>
          <w:vertAlign w:val="superscript"/>
        </w:rPr>
        <w:t>3</w:t>
      </w:r>
      <w:r>
        <w:t xml:space="preserve"> Lorsqu’il y a des raccordements groupés, chaque immeuble doit être doté d’une vanne d’arrêt.</w:t>
      </w:r>
    </w:p>
    <w:p w14:paraId="64EC7449" w14:textId="5CF0ED5C" w:rsidR="00CE2A5E" w:rsidRPr="00CE2A5E" w:rsidRDefault="0089421E" w:rsidP="00482EDA">
      <w:pPr>
        <w:pStyle w:val="Artikel"/>
      </w:pPr>
      <w:r>
        <w:t>Art.</w:t>
      </w:r>
      <w:r w:rsidR="000E22D1">
        <w:t> </w:t>
      </w:r>
      <w:r w:rsidR="0011797B">
        <w:t>22</w:t>
      </w:r>
    </w:p>
    <w:p w14:paraId="5E360DAD" w14:textId="77777777" w:rsidR="00CE2A5E" w:rsidRPr="00CE2A5E" w:rsidRDefault="0011797B" w:rsidP="00482EDA">
      <w:pPr>
        <w:pStyle w:val="Marginalie"/>
        <w:framePr w:wrap="around"/>
      </w:pPr>
      <w:r>
        <w:t>d Compteur d’eau</w:t>
      </w:r>
    </w:p>
    <w:p w14:paraId="5AB79B09" w14:textId="77777777" w:rsidR="00CE2A5E" w:rsidRPr="00CE2A5E" w:rsidRDefault="0011797B" w:rsidP="00482EDA">
      <w:pPr>
        <w:pStyle w:val="BVEStandardmitEinschub"/>
      </w:pPr>
      <w:r>
        <w:rPr>
          <w:vertAlign w:val="superscript"/>
        </w:rPr>
        <w:t>1</w:t>
      </w:r>
      <w:r>
        <w:t xml:space="preserve"> Les compteurs d’eau sont des installations publiques. Ils sont la propriété du Service des eaux, qui est seul habilité à procéder à des adaptations.</w:t>
      </w:r>
    </w:p>
    <w:p w14:paraId="50C38568" w14:textId="77777777" w:rsidR="00CE2A5E" w:rsidRPr="00CE2A5E" w:rsidRDefault="0011797B" w:rsidP="00482EDA">
      <w:pPr>
        <w:pStyle w:val="BVEStandardmitEinschub"/>
      </w:pPr>
      <w:r>
        <w:rPr>
          <w:vertAlign w:val="superscript"/>
        </w:rPr>
        <w:t>2</w:t>
      </w:r>
      <w:r>
        <w:t xml:space="preserve"> Le Service des eaux détermine l’emplacement du compteur, en tenant compte des besoins de l’usager. La place nécessaire à l’installation de ce dispositif sera mise à disposition gratuitement.</w:t>
      </w:r>
    </w:p>
    <w:p w14:paraId="77E1B826" w14:textId="77777777" w:rsidR="00CE2A5E" w:rsidRPr="00CE2A5E" w:rsidRDefault="0011797B" w:rsidP="00482EDA">
      <w:pPr>
        <w:pStyle w:val="BVEStandardmitEinschub"/>
      </w:pPr>
      <w:r>
        <w:rPr>
          <w:vertAlign w:val="superscript"/>
        </w:rPr>
        <w:t>3</w:t>
      </w:r>
      <w:r>
        <w:t xml:space="preserve"> Le Service des eaux installe, entretient et remplace les compteurs à ses propres frais. Les compteurs secondaires sont facturés séparément aux usagers.</w:t>
      </w:r>
    </w:p>
    <w:p w14:paraId="2962940D" w14:textId="77777777" w:rsidR="00CE2A5E" w:rsidRPr="00CE2A5E" w:rsidRDefault="0011797B" w:rsidP="00482EDA">
      <w:pPr>
        <w:pStyle w:val="BVEStandardmitEinschub"/>
      </w:pPr>
      <w:r>
        <w:rPr>
          <w:vertAlign w:val="superscript"/>
        </w:rPr>
        <w:t>4</w:t>
      </w:r>
      <w:r>
        <w:t xml:space="preserve"> Il est interdit d’installer des branchements ou des points de prélèvement en amont du compteur d’eau. Le Service des eaux peut autoriser des exceptions.</w:t>
      </w:r>
    </w:p>
    <w:p w14:paraId="45D66F25" w14:textId="21CEBCB6" w:rsidR="00CE2A5E" w:rsidRPr="00CE2A5E" w:rsidRDefault="0089421E" w:rsidP="00482EDA">
      <w:pPr>
        <w:pStyle w:val="Artikel"/>
      </w:pPr>
      <w:r>
        <w:t>Art.</w:t>
      </w:r>
      <w:r w:rsidR="000E22D1">
        <w:t> </w:t>
      </w:r>
      <w:r w:rsidR="0011797B">
        <w:t>23</w:t>
      </w:r>
    </w:p>
    <w:p w14:paraId="4E72AFAA" w14:textId="77777777" w:rsidR="00CE2A5E" w:rsidRPr="00CE2A5E" w:rsidRDefault="0011797B" w:rsidP="00482EDA">
      <w:pPr>
        <w:pStyle w:val="BVEStandardmitEinschub"/>
      </w:pPr>
      <w:r>
        <w:t>Seul un compteur est en règle générale installé dans un immeuble (y compris pour les propriétés par étage). Des compteurs secondaires peuvent être installés pour mesurer la consommation d’eau qui n’est pas évacuée par les canalisations pour eaux usées (étables, exploitations horticoles) ou dont l’utilisation génère des eaux usées nécessitant un traitement spécial.</w:t>
      </w:r>
    </w:p>
    <w:p w14:paraId="20C9E2B4" w14:textId="77777777" w:rsidR="00CE2A5E" w:rsidRPr="00CE2A5E" w:rsidRDefault="0011797B" w:rsidP="00482EDA">
      <w:pPr>
        <w:pStyle w:val="BVEStandardmitEinschub"/>
      </w:pPr>
      <w:r>
        <w:rPr>
          <w:vertAlign w:val="superscript"/>
        </w:rPr>
        <w:t>2</w:t>
      </w:r>
      <w:r>
        <w:t xml:space="preserve"> Dans les lotissements caractérisés par un habitat groupé (maisons mitoyennes, en terrasse, à atrium), un compteur d’eau doit être installé pour chacun des usagers.</w:t>
      </w:r>
    </w:p>
    <w:p w14:paraId="7C0AD3FA" w14:textId="132A673D" w:rsidR="00CE2A5E" w:rsidRPr="00CE2A5E" w:rsidRDefault="0089421E" w:rsidP="00482EDA">
      <w:pPr>
        <w:pStyle w:val="Artikel"/>
      </w:pPr>
      <w:r>
        <w:t>Art.</w:t>
      </w:r>
      <w:r w:rsidR="000E22D1">
        <w:t> </w:t>
      </w:r>
      <w:r w:rsidR="0011797B">
        <w:t>24</w:t>
      </w:r>
    </w:p>
    <w:p w14:paraId="46730DB0" w14:textId="77777777" w:rsidR="00CE2A5E" w:rsidRPr="00CE2A5E" w:rsidRDefault="0011797B" w:rsidP="00482EDA">
      <w:pPr>
        <w:pStyle w:val="BVEStandardmitEinschub"/>
      </w:pPr>
      <w:r>
        <w:rPr>
          <w:vertAlign w:val="superscript"/>
        </w:rPr>
        <w:t>1</w:t>
      </w:r>
      <w:r>
        <w:t xml:space="preserve"> Le Service des eaux révise ou remplace les compteurs d’eau périodiquement à ses frais. Tout dérangement doit lui être signalé sans attendre.</w:t>
      </w:r>
    </w:p>
    <w:p w14:paraId="46E0FA1F" w14:textId="77777777" w:rsidR="00CE2A5E" w:rsidRPr="00CE2A5E" w:rsidRDefault="0011797B" w:rsidP="00482EDA">
      <w:pPr>
        <w:pStyle w:val="BVEStandardmitEinschub"/>
      </w:pPr>
      <w:r>
        <w:rPr>
          <w:vertAlign w:val="superscript"/>
        </w:rPr>
        <w:t>2</w:t>
      </w:r>
      <w:r>
        <w:t xml:space="preserve"> L’usager peut à tout moment exiger un contrôle de son compteur d’eau par un service agréé. En cas de défaut, le Service des eaux prend en charge les frais.</w:t>
      </w:r>
    </w:p>
    <w:p w14:paraId="3FE8414B" w14:textId="77777777" w:rsidR="00CE2A5E" w:rsidRPr="00CE2A5E" w:rsidRDefault="0011797B" w:rsidP="00482EDA">
      <w:pPr>
        <w:pStyle w:val="BVEStandardmitEinschub"/>
      </w:pPr>
      <w:r>
        <w:rPr>
          <w:vertAlign w:val="superscript"/>
        </w:rPr>
        <w:t>3</w:t>
      </w:r>
      <w:r>
        <w:t xml:space="preserve"> Si le compteur fournit des données incorrectes, la taxe de consommation sera calculée sur la base de la quantité consommée l’année précédente.</w:t>
      </w:r>
    </w:p>
    <w:p w14:paraId="4C1D9F68" w14:textId="5CC74FD2" w:rsidR="00CE2A5E" w:rsidRPr="00CE2A5E" w:rsidRDefault="0089421E" w:rsidP="00482EDA">
      <w:pPr>
        <w:pStyle w:val="Artikel"/>
      </w:pPr>
      <w:r>
        <w:t>Art.</w:t>
      </w:r>
      <w:r w:rsidR="00025E1E">
        <w:t> </w:t>
      </w:r>
      <w:r w:rsidR="0011797B">
        <w:t>25</w:t>
      </w:r>
    </w:p>
    <w:p w14:paraId="2779255C" w14:textId="77777777" w:rsidR="00CE2A5E" w:rsidRPr="00CE2A5E" w:rsidRDefault="0011797B" w:rsidP="00482EDA">
      <w:pPr>
        <w:pStyle w:val="Marginalie"/>
        <w:framePr w:wrap="around"/>
      </w:pPr>
      <w:r>
        <w:t>Installations privées</w:t>
      </w:r>
    </w:p>
    <w:p w14:paraId="6D9B0652" w14:textId="77777777" w:rsidR="00CE2A5E" w:rsidRPr="00CE2A5E" w:rsidRDefault="0011797B" w:rsidP="00482EDA">
      <w:pPr>
        <w:pStyle w:val="BVEStandardmitEinschub"/>
      </w:pPr>
      <w:r>
        <w:rPr>
          <w:vertAlign w:val="superscript"/>
        </w:rPr>
        <w:t>1</w:t>
      </w:r>
      <w:r>
        <w:t xml:space="preserve"> Les branchements d’immeubles sont des installations privées. Ils raccordent la conduite publique à l’installation domestique. Ils commencent en règle générale à la prise d’eau sur la conduite publique et se terminent au compteur d’eau.</w:t>
      </w:r>
    </w:p>
    <w:p w14:paraId="6F4E7810" w14:textId="0180029D" w:rsidR="00CE2A5E" w:rsidRPr="00CE2A5E" w:rsidRDefault="0011797B" w:rsidP="00482EDA">
      <w:pPr>
        <w:pStyle w:val="BVEStandardmitEinschub"/>
      </w:pPr>
      <w:r>
        <w:rPr>
          <w:vertAlign w:val="superscript"/>
        </w:rPr>
        <w:t>2</w:t>
      </w:r>
      <w:r>
        <w:t xml:space="preserve"> Une conduite qui alimente un </w:t>
      </w:r>
      <w:r w:rsidR="00400D5B">
        <w:t xml:space="preserve">groupe homogène </w:t>
      </w:r>
      <w:r>
        <w:t xml:space="preserve">de bâtiments est réputée branchement collectif d’immeubles, même si le </w:t>
      </w:r>
      <w:r w:rsidR="00C64B23">
        <w:t xml:space="preserve">site </w:t>
      </w:r>
      <w:r>
        <w:t>est divisé en plusieurs biens-fonds. Sont réservés les plans d’affectation de la commune.</w:t>
      </w:r>
    </w:p>
    <w:p w14:paraId="3060FCD1" w14:textId="77777777" w:rsidR="00CE2A5E" w:rsidRPr="00CE2A5E" w:rsidRDefault="0011797B" w:rsidP="00482EDA">
      <w:pPr>
        <w:pStyle w:val="BVEStandardmitEinschub"/>
      </w:pPr>
      <w:r>
        <w:rPr>
          <w:vertAlign w:val="superscript"/>
        </w:rPr>
        <w:t>3</w:t>
      </w:r>
      <w:r>
        <w:t xml:space="preserve"> Les installations domestiques sont des installations privées. Elles comprennent toutes les conduites et tous les équipements placés à l’intérieur d’un bâtiment, en aval du compteur d’eau.</w:t>
      </w:r>
    </w:p>
    <w:p w14:paraId="13CFB346" w14:textId="77777777" w:rsidR="00CE2A5E" w:rsidRPr="00CE2A5E" w:rsidRDefault="0011797B" w:rsidP="00482EDA">
      <w:pPr>
        <w:pStyle w:val="BVEStandardmitEinschub"/>
      </w:pPr>
      <w:r>
        <w:rPr>
          <w:vertAlign w:val="superscript"/>
        </w:rPr>
        <w:t>4</w:t>
      </w:r>
      <w:r>
        <w:t xml:space="preserve"> Les installations privées d’alimentation en eau sont la propriété des usagers. Ceux-ci planifient, construisent, exploitent, assainissent et renouvellent ces installations à leurs frais. Ils supportent également les frais de l’adaptation d’installations privées existantes, si la conduite publique est supprimée ou déplacée à un autre endroit.</w:t>
      </w:r>
    </w:p>
    <w:p w14:paraId="221D33A3" w14:textId="26F10479" w:rsidR="00CE2A5E" w:rsidRPr="00CE2A5E" w:rsidRDefault="0089421E" w:rsidP="006E4647">
      <w:pPr>
        <w:pStyle w:val="Artikel"/>
      </w:pPr>
      <w:r>
        <w:t>Art.</w:t>
      </w:r>
      <w:r w:rsidR="000E22D1">
        <w:t> </w:t>
      </w:r>
      <w:r w:rsidR="0011797B">
        <w:t>26</w:t>
      </w:r>
    </w:p>
    <w:p w14:paraId="5552B853" w14:textId="77777777" w:rsidR="00CE2A5E" w:rsidRPr="00CE2A5E" w:rsidRDefault="0011797B" w:rsidP="006E4647">
      <w:pPr>
        <w:pStyle w:val="Marginalie"/>
        <w:framePr w:wrap="around"/>
      </w:pPr>
      <w:r>
        <w:t>Droits de passage</w:t>
      </w:r>
    </w:p>
    <w:p w14:paraId="61762643" w14:textId="77777777" w:rsidR="00CE2A5E" w:rsidRPr="00CE2A5E" w:rsidRDefault="0011797B" w:rsidP="006E4647">
      <w:pPr>
        <w:pStyle w:val="BVEStandardmitEinschub"/>
      </w:pPr>
      <w:r>
        <w:rPr>
          <w:vertAlign w:val="superscript"/>
        </w:rPr>
        <w:t>1</w:t>
      </w:r>
      <w:r>
        <w:t xml:space="preserve"> Les droits de passage pour les conduites publiques et d’autres restrictions à la propriété en faveur des installations publiques d’alimentation en eau sont acquis</w:t>
      </w:r>
      <w:r w:rsidR="00F613EF" w:rsidRPr="00F613EF">
        <w:t xml:space="preserve"> </w:t>
      </w:r>
      <w:r w:rsidR="00F613EF">
        <w:t>selon la procédure de droit public ou créés</w:t>
      </w:r>
      <w:r>
        <w:t xml:space="preserve"> par des contrats de servitude</w:t>
      </w:r>
      <w:r w:rsidR="00F613EF">
        <w:t>, puis garantis</w:t>
      </w:r>
      <w:r>
        <w:t>.</w:t>
      </w:r>
    </w:p>
    <w:p w14:paraId="0CA6B794" w14:textId="4419517F" w:rsidR="00CE2A5E" w:rsidRPr="00CE2A5E" w:rsidRDefault="0011797B" w:rsidP="006E4647">
      <w:pPr>
        <w:pStyle w:val="BVEStandardmitEinschub"/>
      </w:pPr>
      <w:r>
        <w:rPr>
          <w:vertAlign w:val="superscript"/>
        </w:rPr>
        <w:t>2</w:t>
      </w:r>
      <w:r>
        <w:t xml:space="preserve"> Pour la procédure de droit public, on appliquera les dispositions relatives à la procédure pour les plans de quartier. L’organe exécutif du Service des eaux </w:t>
      </w:r>
      <w:r w:rsidR="00C64B23">
        <w:t xml:space="preserve">arrête </w:t>
      </w:r>
      <w:r>
        <w:t>le plan de quartier.</w:t>
      </w:r>
    </w:p>
    <w:p w14:paraId="72DD5712" w14:textId="77777777" w:rsidR="00CE2A5E" w:rsidRPr="00CE2A5E" w:rsidRDefault="0011797B" w:rsidP="006E4647">
      <w:pPr>
        <w:pStyle w:val="BVEStandardmitEinschub"/>
      </w:pPr>
      <w:r>
        <w:rPr>
          <w:vertAlign w:val="superscript"/>
        </w:rPr>
        <w:t>3</w:t>
      </w:r>
      <w:r>
        <w:t xml:space="preserve"> Aucune indemnité n’est accordée pour l’octroi des droits de passage, ni pour les autres restrictions à la propriété. Sont réservées les indemnités versées pour les dégâts causés par la construction et l’exploitation des installations publiques ainsi que les indemnités accordées pour les expropriations et les restrictions assimilables à ces dernières.</w:t>
      </w:r>
    </w:p>
    <w:p w14:paraId="3062311F" w14:textId="77777777" w:rsidR="00CE2A5E" w:rsidRPr="00CE2A5E" w:rsidRDefault="0011797B" w:rsidP="006E4647">
      <w:pPr>
        <w:pStyle w:val="BVEStandardmitEinschub"/>
      </w:pPr>
      <w:r>
        <w:rPr>
          <w:vertAlign w:val="superscript"/>
        </w:rPr>
        <w:t>4</w:t>
      </w:r>
      <w:r>
        <w:t xml:space="preserve"> L’acquisition de droits de passage pour les branchements d’immeubles incombe aux usagers.</w:t>
      </w:r>
    </w:p>
    <w:p w14:paraId="4203352C" w14:textId="1A585276" w:rsidR="00CE2A5E" w:rsidRPr="00CE2A5E" w:rsidRDefault="0089421E" w:rsidP="006E4647">
      <w:pPr>
        <w:pStyle w:val="Artikel"/>
      </w:pPr>
      <w:r>
        <w:t>Art.</w:t>
      </w:r>
      <w:r w:rsidR="00F613EF">
        <w:t> </w:t>
      </w:r>
      <w:r w:rsidR="0011797B">
        <w:t>27</w:t>
      </w:r>
    </w:p>
    <w:p w14:paraId="101BBAB2" w14:textId="77777777" w:rsidR="00CE2A5E" w:rsidRPr="00CE2A5E" w:rsidRDefault="0011797B" w:rsidP="006E4647">
      <w:pPr>
        <w:pStyle w:val="Marginalie"/>
        <w:framePr w:wrap="around"/>
      </w:pPr>
      <w:r>
        <w:t xml:space="preserve">Protection des installations d’alimentation en eau garanties, distances entre </w:t>
      </w:r>
      <w:r w:rsidR="00335F6C">
        <w:t xml:space="preserve">les </w:t>
      </w:r>
      <w:r>
        <w:t>constructions</w:t>
      </w:r>
    </w:p>
    <w:p w14:paraId="12D5ECC0" w14:textId="77777777" w:rsidR="00CE2A5E" w:rsidRPr="00CE2A5E" w:rsidRDefault="0011797B" w:rsidP="006E4647">
      <w:pPr>
        <w:pStyle w:val="BVEStandardmitEinschub"/>
      </w:pPr>
      <w:r>
        <w:rPr>
          <w:vertAlign w:val="superscript"/>
        </w:rPr>
        <w:t>1</w:t>
      </w:r>
      <w:r>
        <w:t xml:space="preserve"> L’implantation des installations publiques d’alimentation en eau est garantie, dans la mesure où elles ont été protégées dans le cadre de la procédure de droit public selon l’article</w:t>
      </w:r>
      <w:r w:rsidR="00F613EF">
        <w:t> </w:t>
      </w:r>
      <w:r>
        <w:t>26, alinéa</w:t>
      </w:r>
      <w:r w:rsidR="00F613EF">
        <w:t> </w:t>
      </w:r>
      <w:r>
        <w:t>1</w:t>
      </w:r>
      <w:r w:rsidR="00F613EF">
        <w:t xml:space="preserve"> ou par le droit privé</w:t>
      </w:r>
      <w:r>
        <w:t>.</w:t>
      </w:r>
    </w:p>
    <w:p w14:paraId="33E82A10" w14:textId="01883D9A" w:rsidR="00CE2A5E" w:rsidRPr="00CE2A5E" w:rsidRDefault="0011797B" w:rsidP="006E4647">
      <w:pPr>
        <w:pStyle w:val="BVEStandardmitEinschub"/>
      </w:pPr>
      <w:r>
        <w:rPr>
          <w:vertAlign w:val="superscript"/>
        </w:rPr>
        <w:t>2</w:t>
      </w:r>
      <w:r>
        <w:t xml:space="preserve"> Il convient en règle générale de respecter une distance de quatre mètres entre les conduites garanties, existantes ou projetées, et les constructions, les installations et </w:t>
      </w:r>
      <w:r w:rsidR="00C64B23">
        <w:t xml:space="preserve">tout autre </w:t>
      </w:r>
      <w:r>
        <w:t>dispositif. Le Service des eaux peut prescrire une distance plus grande dans le cas particulier, si la sécurité de la conduite l’exige.</w:t>
      </w:r>
    </w:p>
    <w:p w14:paraId="6CA27702" w14:textId="62AFFC7C" w:rsidR="00CE2A5E" w:rsidRPr="00CE2A5E" w:rsidRDefault="0011797B" w:rsidP="006E4647">
      <w:pPr>
        <w:pStyle w:val="BVEStandardmitEinschub"/>
      </w:pPr>
      <w:r>
        <w:rPr>
          <w:vertAlign w:val="superscript"/>
        </w:rPr>
        <w:t>3</w:t>
      </w:r>
      <w:r>
        <w:t xml:space="preserve"> Pour construire à une distance inférieure à quatre mètres ou au-dessus des conduites garanties, il faut obtenir une autorisation du Service des eaux. Ce dernier peut prescrire des mesures spéciales en matière de construction, si elles sont nécessaires pour garantir un entretien et un </w:t>
      </w:r>
      <w:r w:rsidR="008900D1">
        <w:t xml:space="preserve">remplacement </w:t>
      </w:r>
      <w:r>
        <w:t>impeccable</w:t>
      </w:r>
      <w:r w:rsidR="00E00D1B">
        <w:t>s</w:t>
      </w:r>
      <w:r>
        <w:t xml:space="preserve"> de la conduite.</w:t>
      </w:r>
    </w:p>
    <w:p w14:paraId="2FBC87B5" w14:textId="244FB720" w:rsidR="00CE2A5E" w:rsidRPr="00CE2A5E" w:rsidRDefault="0011797B" w:rsidP="006E4647">
      <w:pPr>
        <w:pStyle w:val="BVEStandardmitEinschub"/>
      </w:pPr>
      <w:r>
        <w:rPr>
          <w:vertAlign w:val="superscript"/>
        </w:rPr>
        <w:t>4</w:t>
      </w:r>
      <w:r>
        <w:t xml:space="preserve"> Le déplacement d’installations d’alimentation en eau </w:t>
      </w:r>
      <w:r w:rsidR="00E00D1B">
        <w:t xml:space="preserve">garanties </w:t>
      </w:r>
      <w:r>
        <w:t>n’est admissible que s’il existe une solution impeccable sur le plan technique.</w:t>
      </w:r>
    </w:p>
    <w:p w14:paraId="6EAEE785" w14:textId="34BD75AC" w:rsidR="00CE2A5E" w:rsidRPr="00CE2A5E" w:rsidRDefault="0011797B" w:rsidP="006E4647">
      <w:pPr>
        <w:pStyle w:val="BVEStandardmitEinschub"/>
      </w:pPr>
      <w:r>
        <w:rPr>
          <w:vertAlign w:val="superscript"/>
        </w:rPr>
        <w:t>5</w:t>
      </w:r>
      <w:r>
        <w:t xml:space="preserve"> L’obligation de prise en charge des frais liés au déplacement d’installations d’alimentation en eau </w:t>
      </w:r>
      <w:r w:rsidR="00E00D1B">
        <w:t xml:space="preserve">garanties par le droit public </w:t>
      </w:r>
      <w:r>
        <w:t>est régie par le</w:t>
      </w:r>
      <w:r w:rsidR="008900D1">
        <w:t xml:space="preserve"> règlement </w:t>
      </w:r>
      <w:r>
        <w:t>de quartier. En l’absence de réglementation, les frais seront à la charge de celui qui demande le déplacement ou en est à l’origine d’une autre manière. Le droit civil est applicable pour les installations d’alimentation en eau garanties par le droit privé.</w:t>
      </w:r>
    </w:p>
    <w:p w14:paraId="46F4BF12" w14:textId="77777777" w:rsidR="00CE2A5E" w:rsidRPr="00CE2A5E" w:rsidRDefault="0011797B" w:rsidP="00C95DFF">
      <w:pPr>
        <w:pStyle w:val="Kapitel"/>
        <w:tabs>
          <w:tab w:val="clear" w:pos="1134"/>
          <w:tab w:val="num" w:pos="426"/>
        </w:tabs>
        <w:ind w:left="426" w:hanging="426"/>
      </w:pPr>
      <w:r>
        <w:t>Prescriptions techniques</w:t>
      </w:r>
    </w:p>
    <w:p w14:paraId="3652E2CB" w14:textId="635819FB" w:rsidR="00CE2A5E" w:rsidRPr="00CE2A5E" w:rsidRDefault="0089421E" w:rsidP="006E4647">
      <w:pPr>
        <w:pStyle w:val="Artikel"/>
      </w:pPr>
      <w:r>
        <w:t>Art.</w:t>
      </w:r>
      <w:r w:rsidR="00E00D1B">
        <w:t> </w:t>
      </w:r>
      <w:r w:rsidR="0011797B">
        <w:t>28</w:t>
      </w:r>
    </w:p>
    <w:p w14:paraId="24D343A4" w14:textId="77777777" w:rsidR="00CE2A5E" w:rsidRPr="00CE2A5E" w:rsidRDefault="0011797B" w:rsidP="006E4647">
      <w:pPr>
        <w:pStyle w:val="Marginalie"/>
        <w:framePr w:wrap="around"/>
      </w:pPr>
      <w:r>
        <w:t>Normes techniques</w:t>
      </w:r>
    </w:p>
    <w:p w14:paraId="57D69F67" w14:textId="2B9974C2" w:rsidR="00FD2425" w:rsidRDefault="0011797B" w:rsidP="006E4647">
      <w:pPr>
        <w:pStyle w:val="BVEStandardmitEinschub"/>
      </w:pPr>
      <w:r>
        <w:t xml:space="preserve">Pour la planification, la réalisation et le contrôle ainsi que l’exploitation et la maintenance adéquats des installations d’alimentation en eau, il s’agit d’appliquer les dispositions légales, les normes et directives idoines des associations professionnelles, en particulier de la SSIGE, ainsi que les </w:t>
      </w:r>
      <w:r w:rsidR="00981C54">
        <w:t>notices</w:t>
      </w:r>
      <w:r>
        <w:t xml:space="preserve"> du service cantonal compétent.</w:t>
      </w:r>
    </w:p>
    <w:p w14:paraId="5FAE0E6E" w14:textId="77777777" w:rsidR="00FD2425" w:rsidRDefault="00FD2425">
      <w:pPr>
        <w:rPr>
          <w:sz w:val="21"/>
          <w:szCs w:val="21"/>
        </w:rPr>
      </w:pPr>
      <w:r>
        <w:br w:type="page"/>
      </w:r>
    </w:p>
    <w:p w14:paraId="336C6DE6" w14:textId="3921065A" w:rsidR="00CE2A5E" w:rsidRPr="00CE2A5E" w:rsidRDefault="0089421E" w:rsidP="006E4647">
      <w:pPr>
        <w:pStyle w:val="Artikel"/>
      </w:pPr>
      <w:r>
        <w:t>Art.</w:t>
      </w:r>
      <w:r w:rsidR="00E00D1B">
        <w:t> </w:t>
      </w:r>
      <w:r w:rsidR="0011797B">
        <w:t>29</w:t>
      </w:r>
    </w:p>
    <w:p w14:paraId="61C0E586" w14:textId="77777777" w:rsidR="00CE2A5E" w:rsidRPr="00CE2A5E" w:rsidRDefault="0011797B" w:rsidP="006E4647">
      <w:pPr>
        <w:pStyle w:val="Marginalie"/>
        <w:framePr w:wrap="around"/>
      </w:pPr>
      <w:r>
        <w:t>Autorisation d’installer</w:t>
      </w:r>
    </w:p>
    <w:p w14:paraId="40321EC5" w14:textId="77777777" w:rsidR="005C689A" w:rsidRDefault="0011797B" w:rsidP="006E4647">
      <w:pPr>
        <w:pStyle w:val="BVEStandardmitEinschub"/>
      </w:pPr>
      <w:r>
        <w:rPr>
          <w:vertAlign w:val="superscript"/>
        </w:rPr>
        <w:t>1</w:t>
      </w:r>
      <w:r>
        <w:t xml:space="preserve"> Seules des personnes disposant d’une autorisation du Service des eaux ont le droit de réaliser, de modifier et d’assainir les branchements d’immeubles et les installations domestiques.</w:t>
      </w:r>
    </w:p>
    <w:p w14:paraId="5DD34448" w14:textId="77777777" w:rsidR="00CE2A5E" w:rsidRPr="00CE2A5E" w:rsidRDefault="0011797B" w:rsidP="006E4647">
      <w:pPr>
        <w:pStyle w:val="BVEStandardmitEinschub"/>
      </w:pPr>
      <w:r>
        <w:rPr>
          <w:vertAlign w:val="superscript"/>
        </w:rPr>
        <w:t>2</w:t>
      </w:r>
      <w:r>
        <w:t xml:space="preserve"> Seuls les professionnels qualifiés peuvent bénéficier d’une telle autorisation. Sont considérés comme tels les titulaires d’un diplôme fédéral dans le domaine des installations sanitaires ou des personnes justifiant d’une formation équivalente.</w:t>
      </w:r>
    </w:p>
    <w:p w14:paraId="0CEF5A65" w14:textId="77777777" w:rsidR="005C689A" w:rsidRDefault="0011797B" w:rsidP="006E4647">
      <w:pPr>
        <w:pStyle w:val="BVEStandardmitEinschub"/>
      </w:pPr>
      <w:r>
        <w:rPr>
          <w:vertAlign w:val="superscript"/>
        </w:rPr>
        <w:t>3</w:t>
      </w:r>
      <w:r>
        <w:t xml:space="preserve"> Les installateurs qui réalisent des installations sans autorisation valable sont passibles d’une peine selon l’article</w:t>
      </w:r>
      <w:r w:rsidR="00764E34">
        <w:t> </w:t>
      </w:r>
      <w:r>
        <w:t>43.</w:t>
      </w:r>
    </w:p>
    <w:p w14:paraId="556B9F2B" w14:textId="77777777" w:rsidR="00CE2A5E" w:rsidRPr="00CE2A5E" w:rsidRDefault="0011797B" w:rsidP="006E4647">
      <w:pPr>
        <w:pStyle w:val="BVEStandardmitEinschub"/>
      </w:pPr>
      <w:r>
        <w:rPr>
          <w:vertAlign w:val="superscript"/>
        </w:rPr>
        <w:t>4</w:t>
      </w:r>
      <w:r>
        <w:t xml:space="preserve"> Le Service des eaux est habilité à éliminer ou à améliorer, aux frais des usagers, des installations réalisées de manière illégale ou déficiente, ou qui sont mal entretenues.</w:t>
      </w:r>
    </w:p>
    <w:p w14:paraId="1CC62398" w14:textId="42FD764C" w:rsidR="00CE2A5E" w:rsidRPr="00CE2A5E" w:rsidRDefault="0089421E" w:rsidP="006E4647">
      <w:pPr>
        <w:pStyle w:val="Artikel"/>
      </w:pPr>
      <w:r>
        <w:t>Art.</w:t>
      </w:r>
      <w:r w:rsidR="00764E34">
        <w:t> </w:t>
      </w:r>
      <w:r w:rsidR="0011797B">
        <w:t>30</w:t>
      </w:r>
    </w:p>
    <w:p w14:paraId="78503211" w14:textId="77777777" w:rsidR="00CE2A5E" w:rsidRPr="00CE2A5E" w:rsidRDefault="0011797B" w:rsidP="006E4647">
      <w:pPr>
        <w:pStyle w:val="Marginalie"/>
        <w:framePr w:wrap="around"/>
      </w:pPr>
      <w:r>
        <w:t xml:space="preserve">Branchements </w:t>
      </w:r>
      <w:r w:rsidR="00764E34">
        <w:br/>
      </w:r>
      <w:r>
        <w:t>d’immeubles et installations domestiques</w:t>
      </w:r>
    </w:p>
    <w:p w14:paraId="379DAAB1" w14:textId="77777777" w:rsidR="00CE2A5E" w:rsidRPr="00CE2A5E" w:rsidRDefault="0011797B" w:rsidP="006E4647">
      <w:pPr>
        <w:pStyle w:val="BVEStandardmitEinschub"/>
      </w:pPr>
      <w:r>
        <w:rPr>
          <w:vertAlign w:val="superscript"/>
        </w:rPr>
        <w:t>1</w:t>
      </w:r>
      <w:r>
        <w:t xml:space="preserve"> Dans le cadre de la procédure d’autorisation, le Service des eaux vérifie en particulier, conformément à l’article</w:t>
      </w:r>
      <w:r w:rsidR="00764E34">
        <w:t> </w:t>
      </w:r>
      <w:r>
        <w:t>14, le type de matériau et le tracé des branchements d’immeubles ainsi que le diamètre nominal.</w:t>
      </w:r>
    </w:p>
    <w:p w14:paraId="36AA0D29" w14:textId="77777777" w:rsidR="005C689A" w:rsidRDefault="0011797B" w:rsidP="006E4647">
      <w:pPr>
        <w:pStyle w:val="BVEStandardmitEinschub"/>
      </w:pPr>
      <w:r>
        <w:rPr>
          <w:vertAlign w:val="superscript"/>
        </w:rPr>
        <w:t>2</w:t>
      </w:r>
      <w:r>
        <w:t xml:space="preserve"> En règle générale, seul un branchement d’immeuble doit être réalisé par parcelle.</w:t>
      </w:r>
    </w:p>
    <w:p w14:paraId="34C7B4F6" w14:textId="77777777" w:rsidR="00CE2A5E" w:rsidRPr="00CE2A5E" w:rsidRDefault="0011797B" w:rsidP="006E4647">
      <w:pPr>
        <w:pStyle w:val="BVEStandardmitEinschub"/>
      </w:pPr>
      <w:r>
        <w:rPr>
          <w:vertAlign w:val="superscript"/>
        </w:rPr>
        <w:t>3</w:t>
      </w:r>
      <w:r>
        <w:t xml:space="preserve"> Il est interdit d’utiliser les conduites d’eau pour la mise à terre d’installations électriques. Les branchements en matériau conducteur doivent être séparés électriquement de la conduite publique.</w:t>
      </w:r>
    </w:p>
    <w:p w14:paraId="6C761DC0" w14:textId="77777777" w:rsidR="00CE2A5E" w:rsidRPr="00CE2A5E" w:rsidRDefault="0011797B" w:rsidP="006E4647">
      <w:pPr>
        <w:pStyle w:val="BVEStandardmitEinschub"/>
      </w:pPr>
      <w:r>
        <w:rPr>
          <w:vertAlign w:val="superscript"/>
        </w:rPr>
        <w:t>4</w:t>
      </w:r>
      <w:r>
        <w:t xml:space="preserve"> Avant le remblayage de la tranchée, les branchements d’immeubles seront soumis à un essai de pression sous la surveillance du Service des eaux, et leur tracé sera relevé, aux frais de l’usager, par une personne ou une institution désignée par ledit service. Si les travaux ne sont pas annoncés au Service des eaux, celui-ci peut exiger la mise au jour des conduites aux frais du maître d’ouvrage.</w:t>
      </w:r>
    </w:p>
    <w:p w14:paraId="0A604D88" w14:textId="77777777" w:rsidR="00CE2A5E" w:rsidRPr="00CE2A5E" w:rsidRDefault="0011797B" w:rsidP="006E4647">
      <w:pPr>
        <w:pStyle w:val="BVEStandardmitEinschub"/>
      </w:pPr>
      <w:r>
        <w:rPr>
          <w:vertAlign w:val="superscript"/>
        </w:rPr>
        <w:t>5</w:t>
      </w:r>
      <w:r>
        <w:t xml:space="preserve"> Les installations privées doivent être dotées d’un dispositif de protection contre les retours conforme aux prescriptions.</w:t>
      </w:r>
    </w:p>
    <w:p w14:paraId="2B8B1AC5" w14:textId="10B02604" w:rsidR="00CE2A5E" w:rsidRPr="00CE2A5E" w:rsidRDefault="0089421E" w:rsidP="006E4647">
      <w:pPr>
        <w:pStyle w:val="Artikel"/>
      </w:pPr>
      <w:r>
        <w:t>Art.</w:t>
      </w:r>
      <w:r w:rsidR="00764E34">
        <w:t> </w:t>
      </w:r>
      <w:r w:rsidR="0011797B">
        <w:t>31</w:t>
      </w:r>
    </w:p>
    <w:p w14:paraId="128ED288" w14:textId="77777777" w:rsidR="00CE2A5E" w:rsidRPr="00CE2A5E" w:rsidRDefault="0011797B" w:rsidP="006E4647">
      <w:pPr>
        <w:pStyle w:val="Marginalie"/>
        <w:framePr w:wrap="around"/>
      </w:pPr>
      <w:r>
        <w:t xml:space="preserve">Prélèvement d’eau </w:t>
      </w:r>
      <w:r w:rsidR="00764E34">
        <w:br/>
      </w:r>
      <w:r>
        <w:t>temporaire</w:t>
      </w:r>
    </w:p>
    <w:p w14:paraId="0C2F7284" w14:textId="77777777" w:rsidR="00CE2A5E" w:rsidRPr="00CE2A5E" w:rsidRDefault="0011797B" w:rsidP="006E4647">
      <w:pPr>
        <w:pStyle w:val="BVEStandardmitEinschub"/>
      </w:pPr>
      <w:r>
        <w:t>Le prélèvement d’eau temporaire se fait uniquement à l’aide de dispositifs de mesure du Service des eaux ou selon les exigences figurant dans l’autorisation.</w:t>
      </w:r>
    </w:p>
    <w:p w14:paraId="1348F3E5" w14:textId="77777777" w:rsidR="00CE2A5E" w:rsidRPr="00CE2A5E" w:rsidRDefault="0011797B" w:rsidP="00C95DFF">
      <w:pPr>
        <w:pStyle w:val="Kapitel"/>
        <w:tabs>
          <w:tab w:val="clear" w:pos="1134"/>
          <w:tab w:val="num" w:pos="426"/>
        </w:tabs>
        <w:ind w:left="426" w:hanging="426"/>
      </w:pPr>
      <w:r>
        <w:t>Financement</w:t>
      </w:r>
    </w:p>
    <w:p w14:paraId="70C145AC" w14:textId="50AF2A37" w:rsidR="00CE2A5E" w:rsidRPr="00CE2A5E" w:rsidRDefault="0089421E" w:rsidP="00746E41">
      <w:pPr>
        <w:pStyle w:val="Artikel"/>
      </w:pPr>
      <w:r>
        <w:t>Art.</w:t>
      </w:r>
      <w:r w:rsidR="00764E34">
        <w:t> </w:t>
      </w:r>
      <w:r w:rsidR="0011797B">
        <w:t>32</w:t>
      </w:r>
    </w:p>
    <w:p w14:paraId="419ABB24" w14:textId="77777777" w:rsidR="00CE2A5E" w:rsidRPr="00CE2A5E" w:rsidRDefault="0011797B" w:rsidP="00746E41">
      <w:pPr>
        <w:pStyle w:val="Marginalie"/>
        <w:framePr w:wrap="around"/>
      </w:pPr>
      <w:r>
        <w:t xml:space="preserve">Financement de </w:t>
      </w:r>
      <w:r w:rsidR="00764E34">
        <w:br/>
      </w:r>
      <w:r>
        <w:t>l’alimentation en eau</w:t>
      </w:r>
    </w:p>
    <w:p w14:paraId="680A1E08" w14:textId="77777777" w:rsidR="00CE2A5E" w:rsidRPr="00CE2A5E" w:rsidRDefault="0011797B" w:rsidP="006E4647">
      <w:pPr>
        <w:pStyle w:val="BVEStandardmitEinschub"/>
      </w:pPr>
      <w:r>
        <w:rPr>
          <w:vertAlign w:val="superscript"/>
        </w:rPr>
        <w:t>1</w:t>
      </w:r>
      <w:r>
        <w:t xml:space="preserve"> L’alimentation en eau, y compris celle de la protection contre le feu par les hydrantes, doit s’autofinancer.</w:t>
      </w:r>
    </w:p>
    <w:p w14:paraId="672EFD75" w14:textId="77777777" w:rsidR="00CE2A5E" w:rsidRPr="00CE2A5E" w:rsidRDefault="0011797B" w:rsidP="00746E41">
      <w:pPr>
        <w:pStyle w:val="BVEStandardmitEinschub"/>
        <w:contextualSpacing/>
      </w:pPr>
      <w:r>
        <w:rPr>
          <w:vertAlign w:val="superscript"/>
        </w:rPr>
        <w:t>2</w:t>
      </w:r>
      <w:r>
        <w:t xml:space="preserve"> L’alimentation en eau est financée par</w:t>
      </w:r>
      <w:r w:rsidR="00606B5F">
        <w:t> :</w:t>
      </w:r>
    </w:p>
    <w:p w14:paraId="10BE6891" w14:textId="7F7C758A" w:rsidR="00CE2A5E" w:rsidRPr="00CE2A5E" w:rsidRDefault="0011797B" w:rsidP="00746E41">
      <w:pPr>
        <w:pStyle w:val="BVEStandardmitEinschub"/>
        <w:numPr>
          <w:ilvl w:val="0"/>
          <w:numId w:val="32"/>
        </w:numPr>
        <w:contextualSpacing/>
      </w:pPr>
      <w:r>
        <w:t>des taxe</w:t>
      </w:r>
      <w:r w:rsidR="00D73ABA">
        <w:t>s uniques (taxe de raccordement/</w:t>
      </w:r>
      <w:r>
        <w:t>d’extinction)</w:t>
      </w:r>
      <w:r w:rsidR="00606B5F">
        <w:t> ;</w:t>
      </w:r>
    </w:p>
    <w:p w14:paraId="73BE4E33" w14:textId="77777777" w:rsidR="00CE2A5E" w:rsidRPr="00CE2A5E" w:rsidRDefault="0011797B" w:rsidP="00746E41">
      <w:pPr>
        <w:pStyle w:val="BVEStandardmitEinschub"/>
        <w:numPr>
          <w:ilvl w:val="0"/>
          <w:numId w:val="32"/>
        </w:numPr>
        <w:contextualSpacing/>
      </w:pPr>
      <w:r>
        <w:t xml:space="preserve">des taxes </w:t>
      </w:r>
      <w:r w:rsidR="00EB2B74">
        <w:t>périodiques</w:t>
      </w:r>
      <w:r>
        <w:t xml:space="preserve"> (taxe de base, d’extinction et de consommation)</w:t>
      </w:r>
      <w:r w:rsidR="00606B5F">
        <w:t> ;</w:t>
      </w:r>
    </w:p>
    <w:p w14:paraId="66CAFE53" w14:textId="77777777" w:rsidR="00CE2A5E" w:rsidRPr="00CE2A5E" w:rsidRDefault="0011797B" w:rsidP="00746E41">
      <w:pPr>
        <w:pStyle w:val="BVEStandardmitEinschub"/>
        <w:numPr>
          <w:ilvl w:val="0"/>
          <w:numId w:val="32"/>
        </w:numPr>
        <w:contextualSpacing/>
      </w:pPr>
      <w:r>
        <w:t>des contributions de la Confédération et du canton selon la législation spéciale</w:t>
      </w:r>
      <w:r w:rsidR="00606B5F">
        <w:t> ;</w:t>
      </w:r>
    </w:p>
    <w:p w14:paraId="148BA37A" w14:textId="77777777" w:rsidR="00CE2A5E" w:rsidRPr="00CE2A5E" w:rsidRDefault="0011797B" w:rsidP="00746E41">
      <w:pPr>
        <w:pStyle w:val="BVEStandardmitEinschub"/>
        <w:numPr>
          <w:ilvl w:val="0"/>
          <w:numId w:val="32"/>
        </w:numPr>
        <w:contextualSpacing/>
      </w:pPr>
      <w:r>
        <w:t>le supplément géo-topographique selon la LPFC, en fonction des attributions financières budgétisées</w:t>
      </w:r>
      <w:r w:rsidR="00606B5F">
        <w:t> ;</w:t>
      </w:r>
    </w:p>
    <w:p w14:paraId="4C0B3352" w14:textId="77777777" w:rsidR="00CE2A5E" w:rsidRDefault="0011797B" w:rsidP="00746E41">
      <w:pPr>
        <w:pStyle w:val="BVEStandardmitEinschub"/>
        <w:numPr>
          <w:ilvl w:val="0"/>
          <w:numId w:val="32"/>
        </w:numPr>
        <w:contextualSpacing/>
      </w:pPr>
      <w:r>
        <w:t>des taxes administratives</w:t>
      </w:r>
      <w:r w:rsidR="00606B5F">
        <w:t> ;</w:t>
      </w:r>
    </w:p>
    <w:p w14:paraId="64BCACE0" w14:textId="77777777" w:rsidR="00746E41" w:rsidRPr="00746E41" w:rsidRDefault="0011797B" w:rsidP="00746E41">
      <w:pPr>
        <w:pStyle w:val="BVEStandardmitEinschub"/>
        <w:numPr>
          <w:ilvl w:val="0"/>
          <w:numId w:val="32"/>
        </w:numPr>
        <w:ind w:left="714" w:hanging="357"/>
      </w:pPr>
      <w:r>
        <w:t>d’autres contributions de tiers.</w:t>
      </w:r>
    </w:p>
    <w:p w14:paraId="3540F048" w14:textId="77777777" w:rsidR="00CE2A5E" w:rsidRPr="00CE2A5E" w:rsidRDefault="0011797B" w:rsidP="006E4647">
      <w:pPr>
        <w:pStyle w:val="BVEStandardmitEinschub"/>
      </w:pPr>
      <w:r>
        <w:rPr>
          <w:vertAlign w:val="superscript"/>
        </w:rPr>
        <w:t>3</w:t>
      </w:r>
      <w:r>
        <w:t xml:space="preserve"> Conformément aux dispositions qui suivent, l’organe exécutif du Service des eaux fixe le montant des taxes périodiques dans l’ordonnance sur l’alimentation en eau.</w:t>
      </w:r>
    </w:p>
    <w:p w14:paraId="174ECB02" w14:textId="77777777" w:rsidR="00CE2A5E" w:rsidRPr="00CE2A5E" w:rsidRDefault="0011797B" w:rsidP="006E4647">
      <w:pPr>
        <w:pStyle w:val="BVEStandardmitEinschub"/>
      </w:pPr>
      <w:r>
        <w:rPr>
          <w:vertAlign w:val="superscript"/>
        </w:rPr>
        <w:t>4</w:t>
      </w:r>
      <w:r>
        <w:t xml:space="preserve"> Les taxes sont soumises à la taxe sur la valeur ajoutée. Celle-ci est facturée en sus.</w:t>
      </w:r>
    </w:p>
    <w:p w14:paraId="44CEBED4" w14:textId="77777777" w:rsidR="00CE2A5E" w:rsidRPr="00CE2A5E" w:rsidRDefault="0011797B" w:rsidP="006E4647">
      <w:pPr>
        <w:pStyle w:val="BVEStandardmitEinschub"/>
      </w:pPr>
      <w:r>
        <w:rPr>
          <w:vertAlign w:val="superscript"/>
        </w:rPr>
        <w:t>5</w:t>
      </w:r>
      <w:r>
        <w:t xml:space="preserve"> Avec les usagers consommant de grandes quantités d’eau ou ayant des consommations d’eau de pointe, le Service des eaux conclut un contrat de fourniture d’eau fondé sur les prix coûtants de production et de consommation, si les tarifs de l’ordonnance sur l’alimentation en eau déboucheraient de toute évidence sur des frais sans rapport avec les coûts effectifs.</w:t>
      </w:r>
    </w:p>
    <w:p w14:paraId="4A7BA035" w14:textId="6AF353BF" w:rsidR="00CE2A5E" w:rsidRPr="00CE2A5E" w:rsidRDefault="0089421E" w:rsidP="00746E41">
      <w:pPr>
        <w:pStyle w:val="Artikel"/>
      </w:pPr>
      <w:r>
        <w:t>Art.</w:t>
      </w:r>
      <w:r w:rsidR="00764E34">
        <w:t> </w:t>
      </w:r>
      <w:r w:rsidR="0011797B">
        <w:t>33</w:t>
      </w:r>
    </w:p>
    <w:p w14:paraId="03BDFF41" w14:textId="77777777" w:rsidR="005C689A" w:rsidRDefault="0011797B" w:rsidP="00746E41">
      <w:pPr>
        <w:pStyle w:val="Marginalie"/>
        <w:framePr w:wrap="around"/>
      </w:pPr>
      <w:r>
        <w:t>Taxes uniques</w:t>
      </w:r>
    </w:p>
    <w:p w14:paraId="2AF6069B" w14:textId="77777777" w:rsidR="00CE2A5E" w:rsidRPr="00CE2A5E" w:rsidRDefault="0011797B" w:rsidP="00746E41">
      <w:pPr>
        <w:pStyle w:val="Marginalie"/>
        <w:framePr w:wrap="around"/>
      </w:pPr>
      <w:r>
        <w:t xml:space="preserve">a Taxe de </w:t>
      </w:r>
      <w:r w:rsidR="00764E34">
        <w:br/>
      </w:r>
      <w:r>
        <w:t>raccordement</w:t>
      </w:r>
    </w:p>
    <w:p w14:paraId="3B681F4E" w14:textId="13E0C970" w:rsidR="00CE2A5E" w:rsidRPr="00CE2A5E" w:rsidRDefault="0011797B" w:rsidP="006E4647">
      <w:pPr>
        <w:pStyle w:val="BVEStandardmitEinschub"/>
      </w:pPr>
      <w:r>
        <w:rPr>
          <w:vertAlign w:val="superscript"/>
        </w:rPr>
        <w:t>1</w:t>
      </w:r>
      <w:r>
        <w:t xml:space="preserve"> Pour chaque </w:t>
      </w:r>
      <w:r w:rsidR="001A194C">
        <w:t xml:space="preserve">construction </w:t>
      </w:r>
      <w:r>
        <w:t>et installation raccordé</w:t>
      </w:r>
      <w:r w:rsidR="001A194C">
        <w:t>e</w:t>
      </w:r>
      <w:r>
        <w:t>, il faut s’acquitter d’une taxe de raccordement servant à couvrir les frais d’investissement de la construction et de l’adaptation des installations.</w:t>
      </w:r>
    </w:p>
    <w:p w14:paraId="2485D99D" w14:textId="600D8C26" w:rsidR="00CE2A5E" w:rsidRPr="00CE2A5E" w:rsidRDefault="0011797B" w:rsidP="006E4647">
      <w:pPr>
        <w:pStyle w:val="BVEStandardmitEinschub"/>
      </w:pPr>
      <w:r>
        <w:rPr>
          <w:vertAlign w:val="superscript"/>
        </w:rPr>
        <w:t>2</w:t>
      </w:r>
      <w:r>
        <w:t xml:space="preserve"> La taxe de raccordement est calculée sur la base des unités de raccordement</w:t>
      </w:r>
      <w:r w:rsidR="00483135">
        <w:t xml:space="preserve"> installées</w:t>
      </w:r>
      <w:r>
        <w:t xml:space="preserve"> (LU), selon les principes en vigueur de la SSIGE, et du </w:t>
      </w:r>
      <w:r w:rsidR="00764E34">
        <w:t>volume construit (</w:t>
      </w:r>
      <w:r>
        <w:t>VC</w:t>
      </w:r>
      <w:r w:rsidR="00764E34">
        <w:t>)</w:t>
      </w:r>
      <w:r>
        <w:t>. Elle s</w:t>
      </w:r>
      <w:r w:rsidR="005C689A">
        <w:t>’élève</w:t>
      </w:r>
      <w:r>
        <w:t xml:space="preserve">, par </w:t>
      </w:r>
      <w:r w:rsidR="001A194C">
        <w:t xml:space="preserve">construction </w:t>
      </w:r>
      <w:r>
        <w:t>ou installation raccordé</w:t>
      </w:r>
      <w:r w:rsidR="001A194C">
        <w:t>e</w:t>
      </w:r>
      <w:r>
        <w:t>,</w:t>
      </w:r>
      <w:r w:rsidR="005C689A">
        <w:t xml:space="preserve"> à</w:t>
      </w:r>
    </w:p>
    <w:p w14:paraId="3DFA338D" w14:textId="77777777" w:rsidR="00CE2A5E" w:rsidRPr="00CE2A5E" w:rsidRDefault="0011797B" w:rsidP="00175E42">
      <w:pPr>
        <w:pStyle w:val="BVEStandardmitEinschub"/>
        <w:spacing w:after="0"/>
      </w:pPr>
      <w:r>
        <w:t>par LU</w:t>
      </w:r>
    </w:p>
    <w:p w14:paraId="4298880E" w14:textId="2F70C9D0" w:rsidR="00CE2A5E" w:rsidRPr="00CE2A5E" w:rsidRDefault="0011797B" w:rsidP="00746E41">
      <w:pPr>
        <w:pStyle w:val="BVEStandardmitEinschub"/>
        <w:numPr>
          <w:ilvl w:val="0"/>
          <w:numId w:val="31"/>
        </w:numPr>
        <w:tabs>
          <w:tab w:val="left" w:pos="709"/>
          <w:tab w:val="left" w:pos="3969"/>
        </w:tabs>
      </w:pPr>
      <w:r>
        <w:t>pour les 50</w:t>
      </w:r>
      <w:r w:rsidR="00764E34">
        <w:t> </w:t>
      </w:r>
      <w:r>
        <w:t>premières LU</w:t>
      </w:r>
      <w:r>
        <w:tab/>
      </w:r>
      <w:r w:rsidR="00483135">
        <w:tab/>
      </w:r>
      <w:r w:rsidR="00483135">
        <w:tab/>
      </w:r>
      <w:r>
        <w:t xml:space="preserve">CHF </w:t>
      </w:r>
      <w:r w:rsidR="003136F3" w:rsidRPr="00CE2A5E">
        <w:t>…</w:t>
      </w:r>
      <w:r>
        <w:br/>
        <w:t>pour les prochaines</w:t>
      </w:r>
      <w:r w:rsidR="00764E34">
        <w:t> </w:t>
      </w:r>
      <w:r>
        <w:t>100 LU</w:t>
      </w:r>
      <w:r>
        <w:tab/>
      </w:r>
      <w:r w:rsidR="00483135">
        <w:tab/>
      </w:r>
      <w:r w:rsidR="00483135">
        <w:tab/>
      </w:r>
      <w:r>
        <w:t xml:space="preserve">CHF </w:t>
      </w:r>
      <w:r w:rsidR="003136F3" w:rsidRPr="00CE2A5E">
        <w:t>…</w:t>
      </w:r>
      <w:r>
        <w:br/>
        <w:t>pour chaque LU supplémentaire</w:t>
      </w:r>
      <w:r>
        <w:tab/>
      </w:r>
      <w:r w:rsidR="00483135">
        <w:tab/>
      </w:r>
      <w:r w:rsidR="00483135">
        <w:tab/>
      </w:r>
      <w:r>
        <w:t xml:space="preserve">CHF </w:t>
      </w:r>
      <w:r w:rsidR="003136F3" w:rsidRPr="00CE2A5E">
        <w:t>…</w:t>
      </w:r>
    </w:p>
    <w:p w14:paraId="70A86723" w14:textId="77777777" w:rsidR="00CE2A5E" w:rsidRPr="00CE2A5E" w:rsidRDefault="0011797B" w:rsidP="00175E42">
      <w:pPr>
        <w:pStyle w:val="BVEStandardmitEinschub"/>
        <w:spacing w:after="0"/>
      </w:pPr>
      <w:r>
        <w:t>et par m</w:t>
      </w:r>
      <w:r>
        <w:rPr>
          <w:vertAlign w:val="superscript"/>
        </w:rPr>
        <w:t>3</w:t>
      </w:r>
      <w:r>
        <w:t xml:space="preserve"> de VC</w:t>
      </w:r>
    </w:p>
    <w:p w14:paraId="078992B1" w14:textId="77777777" w:rsidR="00CE2A5E" w:rsidRPr="00CE2A5E" w:rsidRDefault="0011797B" w:rsidP="00746E41">
      <w:pPr>
        <w:pStyle w:val="BVEStandardmitEinschub"/>
        <w:numPr>
          <w:ilvl w:val="0"/>
          <w:numId w:val="31"/>
        </w:numPr>
        <w:tabs>
          <w:tab w:val="left" w:pos="709"/>
          <w:tab w:val="left" w:pos="3969"/>
        </w:tabs>
      </w:pPr>
      <w:r>
        <w:t>pour les premiers 1000</w:t>
      </w:r>
      <w:r w:rsidR="00764E34">
        <w:t> </w:t>
      </w:r>
      <w:r>
        <w:t>m</w:t>
      </w:r>
      <w:r>
        <w:rPr>
          <w:vertAlign w:val="superscript"/>
        </w:rPr>
        <w:t>3</w:t>
      </w:r>
      <w:r>
        <w:t xml:space="preserve"> de VC</w:t>
      </w:r>
      <w:r>
        <w:tab/>
      </w:r>
      <w:r w:rsidR="00483135">
        <w:tab/>
      </w:r>
      <w:r w:rsidR="00483135">
        <w:tab/>
      </w:r>
      <w:r>
        <w:t>CHF …</w:t>
      </w:r>
      <w:r>
        <w:br/>
        <w:t>pour les 2000</w:t>
      </w:r>
      <w:r w:rsidR="00764E34">
        <w:t> </w:t>
      </w:r>
      <w:r>
        <w:t>m</w:t>
      </w:r>
      <w:r>
        <w:rPr>
          <w:vertAlign w:val="superscript"/>
        </w:rPr>
        <w:t>3</w:t>
      </w:r>
      <w:r>
        <w:t xml:space="preserve"> suivants de VC</w:t>
      </w:r>
      <w:r>
        <w:tab/>
      </w:r>
      <w:r w:rsidR="00483135">
        <w:tab/>
      </w:r>
      <w:r w:rsidR="00483135">
        <w:tab/>
      </w:r>
      <w:r>
        <w:t>CHF …</w:t>
      </w:r>
      <w:r>
        <w:br/>
        <w:t>pour chaque m</w:t>
      </w:r>
      <w:r>
        <w:rPr>
          <w:vertAlign w:val="superscript"/>
        </w:rPr>
        <w:t>3</w:t>
      </w:r>
      <w:r>
        <w:t xml:space="preserve"> supplémentaire de VC</w:t>
      </w:r>
      <w:r>
        <w:tab/>
        <w:t>CHF …</w:t>
      </w:r>
    </w:p>
    <w:p w14:paraId="43CD5635" w14:textId="77777777" w:rsidR="00CE2A5E" w:rsidRPr="00CE2A5E" w:rsidRDefault="0011797B" w:rsidP="006E4647">
      <w:pPr>
        <w:pStyle w:val="BVEStandardmitEinschub"/>
      </w:pPr>
      <w:r>
        <w:rPr>
          <w:vertAlign w:val="superscript"/>
        </w:rPr>
        <w:t>3</w:t>
      </w:r>
      <w:r>
        <w:t xml:space="preserve"> Les taxes d’extinction uniques déjà payées sont déduites de la taxe de raccordement due.</w:t>
      </w:r>
    </w:p>
    <w:p w14:paraId="37711B27" w14:textId="77777777" w:rsidR="00CE2A5E" w:rsidRPr="00CE2A5E" w:rsidRDefault="0011797B" w:rsidP="006E4647">
      <w:pPr>
        <w:pStyle w:val="BVEStandardmitEinschub"/>
      </w:pPr>
      <w:r>
        <w:rPr>
          <w:vertAlign w:val="superscript"/>
        </w:rPr>
        <w:t>4</w:t>
      </w:r>
      <w:r>
        <w:t xml:space="preserve"> Si la protection contre le feu par les hydrantes n’est pas encore assurée au moment du raccordement, la taxe de raccordement est fixée en fonction uniquement des LU. Le paiement ultérieur pour l’ensemble du </w:t>
      </w:r>
      <w:r w:rsidR="00764E34">
        <w:t>VC</w:t>
      </w:r>
      <w:r>
        <w:t xml:space="preserve"> sera perçu au moment où la protection par les hydrantes sera assurée.</w:t>
      </w:r>
    </w:p>
    <w:p w14:paraId="092B703A" w14:textId="7CA89026" w:rsidR="00CE2A5E" w:rsidRPr="00CE2A5E" w:rsidRDefault="0011797B" w:rsidP="006E4647">
      <w:pPr>
        <w:pStyle w:val="BVEStandardmitEinschub"/>
      </w:pPr>
      <w:r>
        <w:rPr>
          <w:vertAlign w:val="superscript"/>
        </w:rPr>
        <w:t>5</w:t>
      </w:r>
      <w:r>
        <w:t xml:space="preserve"> Le </w:t>
      </w:r>
      <w:r w:rsidR="001A194C">
        <w:t xml:space="preserve">tarif </w:t>
      </w:r>
      <w:r>
        <w:t>des taxes fixées à l’alinéa</w:t>
      </w:r>
      <w:r w:rsidR="00764E34">
        <w:t> </w:t>
      </w:r>
      <w:r>
        <w:t>2 repose sur l’indice des prix de la construction « Espace Mittelland » (conduites et canalisations, voies de circulation CFC</w:t>
      </w:r>
      <w:r w:rsidR="00764E34">
        <w:t> </w:t>
      </w:r>
      <w:r>
        <w:t xml:space="preserve">465) de … points (état le </w:t>
      </w:r>
      <w:r w:rsidR="003136F3">
        <w:t>…</w:t>
      </w:r>
      <w:r>
        <w:t xml:space="preserve">). Si l’indice du prix de la construction augmente ou baisse, l’organe exécutif du Service des eaux adapte le </w:t>
      </w:r>
      <w:r w:rsidR="001A194C">
        <w:t xml:space="preserve">tarif </w:t>
      </w:r>
      <w:r>
        <w:t>des taxes dans la même proportion, à condition que la modification de l’indice atteigne au moins 10</w:t>
      </w:r>
      <w:r w:rsidR="00764E34">
        <w:t> </w:t>
      </w:r>
      <w:r>
        <w:t>points.</w:t>
      </w:r>
    </w:p>
    <w:p w14:paraId="627D185E" w14:textId="6DBB789C" w:rsidR="00CE2A5E" w:rsidRPr="00CE2A5E" w:rsidRDefault="0089421E" w:rsidP="00746E41">
      <w:pPr>
        <w:pStyle w:val="Artikel"/>
      </w:pPr>
      <w:r>
        <w:t>Art.</w:t>
      </w:r>
      <w:r w:rsidR="00483135">
        <w:t> </w:t>
      </w:r>
      <w:r w:rsidR="0011797B">
        <w:t>34</w:t>
      </w:r>
    </w:p>
    <w:p w14:paraId="741CA9EF" w14:textId="77777777" w:rsidR="00CE2A5E" w:rsidRPr="00CE2A5E" w:rsidRDefault="0011797B" w:rsidP="00746E41">
      <w:pPr>
        <w:pStyle w:val="Marginalie"/>
        <w:framePr w:wrap="around"/>
      </w:pPr>
      <w:r>
        <w:t>b Taxe d’extinction</w:t>
      </w:r>
    </w:p>
    <w:p w14:paraId="0AB02339" w14:textId="4C0EFCC5" w:rsidR="00CE2A5E" w:rsidRPr="00CE2A5E" w:rsidRDefault="0011797B" w:rsidP="006E4647">
      <w:pPr>
        <w:pStyle w:val="BVEStandardmitEinschub"/>
      </w:pPr>
      <w:r>
        <w:rPr>
          <w:vertAlign w:val="superscript"/>
        </w:rPr>
        <w:t>1</w:t>
      </w:r>
      <w:r>
        <w:t xml:space="preserve"> La taxe d’extinction unique est due pour les </w:t>
      </w:r>
      <w:r w:rsidR="001A194C">
        <w:t xml:space="preserve">constructions </w:t>
      </w:r>
      <w:r>
        <w:t>et les installations qui ne sont pas raccordé</w:t>
      </w:r>
      <w:r w:rsidR="001A194C">
        <w:t>e</w:t>
      </w:r>
      <w:r>
        <w:t>s à l’alimentation en eau et qui se situent dans un rayon de 300</w:t>
      </w:r>
      <w:r w:rsidR="00764E34">
        <w:t> </w:t>
      </w:r>
      <w:r>
        <w:t>mètres de l’hydrante la plus proche, si cette dernière assure la protection contre le feu requise.</w:t>
      </w:r>
    </w:p>
    <w:p w14:paraId="2243FCAE" w14:textId="77777777" w:rsidR="00CE2A5E" w:rsidRPr="00CE2A5E" w:rsidRDefault="0011797B" w:rsidP="006E4647">
      <w:pPr>
        <w:pStyle w:val="BVEStandardmitEinschub"/>
      </w:pPr>
      <w:r>
        <w:rPr>
          <w:vertAlign w:val="superscript"/>
        </w:rPr>
        <w:t>2</w:t>
      </w:r>
      <w:r>
        <w:t xml:space="preserve"> Elle est calculée sur la base du volume construit total. Elle est identique à la part de la taxe de raccordement selon l’article</w:t>
      </w:r>
      <w:r w:rsidR="00764E34">
        <w:t> </w:t>
      </w:r>
      <w:r>
        <w:t>33, alinéa</w:t>
      </w:r>
      <w:r w:rsidR="00764E34">
        <w:t> </w:t>
      </w:r>
      <w:r>
        <w:t>2, lettre</w:t>
      </w:r>
      <w:r w:rsidR="00764E34">
        <w:t> </w:t>
      </w:r>
      <w:r w:rsidRPr="00EA6134">
        <w:rPr>
          <w:i/>
        </w:rPr>
        <w:t>b</w:t>
      </w:r>
      <w:r>
        <w:t>.</w:t>
      </w:r>
    </w:p>
    <w:p w14:paraId="254150D1" w14:textId="7603F465" w:rsidR="00CE2A5E" w:rsidRPr="00CE2A5E" w:rsidRDefault="0089421E" w:rsidP="00746E41">
      <w:pPr>
        <w:pStyle w:val="Artikel"/>
      </w:pPr>
      <w:r>
        <w:t>Art.</w:t>
      </w:r>
      <w:r w:rsidR="00764E34">
        <w:t> </w:t>
      </w:r>
      <w:r w:rsidR="0011797B">
        <w:t>35</w:t>
      </w:r>
    </w:p>
    <w:p w14:paraId="55C61ED7" w14:textId="77777777" w:rsidR="00CE2A5E" w:rsidRPr="00CE2A5E" w:rsidRDefault="0011797B" w:rsidP="00746E41">
      <w:pPr>
        <w:pStyle w:val="Marginalie"/>
        <w:framePr w:wrap="around"/>
      </w:pPr>
      <w:r>
        <w:t>Dispositions communes</w:t>
      </w:r>
    </w:p>
    <w:p w14:paraId="2C9A11CC" w14:textId="10C3B6F0" w:rsidR="005C689A" w:rsidRDefault="0011797B" w:rsidP="006E4647">
      <w:pPr>
        <w:pStyle w:val="BVEStandardmitEinschub"/>
      </w:pPr>
      <w:r>
        <w:rPr>
          <w:vertAlign w:val="superscript"/>
        </w:rPr>
        <w:t>1</w:t>
      </w:r>
      <w:r>
        <w:t xml:space="preserve"> En cas d’augmentation de la base de calcul déterminante (LU ou VC), une taxe </w:t>
      </w:r>
      <w:r w:rsidR="0083256F">
        <w:t xml:space="preserve">supplémentaire </w:t>
      </w:r>
      <w:r>
        <w:t>doit être versée.</w:t>
      </w:r>
    </w:p>
    <w:p w14:paraId="2DA983F8" w14:textId="77777777" w:rsidR="00CE2A5E" w:rsidRPr="00CE2A5E" w:rsidRDefault="0011797B" w:rsidP="006E4647">
      <w:pPr>
        <w:pStyle w:val="BVEStandardmitEinschub"/>
      </w:pPr>
      <w:r>
        <w:rPr>
          <w:vertAlign w:val="superscript"/>
        </w:rPr>
        <w:t>2</w:t>
      </w:r>
      <w:r>
        <w:t xml:space="preserve"> En cas de diminution de la base de calcul déterminante (LU ou VC) ou de démolition d’un bâtiment (sans reconstruction), aucune taxe n’est remboursée.</w:t>
      </w:r>
    </w:p>
    <w:p w14:paraId="5B389829" w14:textId="4940A3B6" w:rsidR="00A015F2" w:rsidRDefault="0011797B" w:rsidP="006E4647">
      <w:pPr>
        <w:pStyle w:val="BVEStandardmitEinschub"/>
      </w:pPr>
      <w:r>
        <w:rPr>
          <w:vertAlign w:val="superscript"/>
        </w:rPr>
        <w:t>3</w:t>
      </w:r>
      <w:r>
        <w:t xml:space="preserve"> En cas de reconstruction d’un bâtiment, </w:t>
      </w:r>
      <w:r w:rsidR="00A015F2">
        <w:t xml:space="preserve">les </w:t>
      </w:r>
      <w:r>
        <w:t>taxe</w:t>
      </w:r>
      <w:r w:rsidR="00A015F2">
        <w:t>s</w:t>
      </w:r>
      <w:r>
        <w:t xml:space="preserve"> unique</w:t>
      </w:r>
      <w:r w:rsidR="00A015F2">
        <w:t>s</w:t>
      </w:r>
      <w:r>
        <w:t xml:space="preserve"> précédemment versée</w:t>
      </w:r>
      <w:r w:rsidR="00A015F2">
        <w:t>s</w:t>
      </w:r>
      <w:r>
        <w:t xml:space="preserve"> </w:t>
      </w:r>
      <w:r w:rsidR="00A015F2">
        <w:t xml:space="preserve">de manière avérée sont </w:t>
      </w:r>
      <w:r>
        <w:t>comptabilisée</w:t>
      </w:r>
      <w:r w:rsidR="00A015F2">
        <w:t>s à hauteur</w:t>
      </w:r>
      <w:r>
        <w:t xml:space="preserve"> de la taxe due en vertu du présent règlement, à condition que les travaux soient entamés dans les cinq ans.</w:t>
      </w:r>
    </w:p>
    <w:p w14:paraId="25323948" w14:textId="4FD54892" w:rsidR="00C02CF3" w:rsidRPr="00CE2A5E" w:rsidRDefault="0089421E" w:rsidP="00C02CF3">
      <w:pPr>
        <w:pStyle w:val="Artikel"/>
      </w:pPr>
      <w:r>
        <w:t>Art.</w:t>
      </w:r>
      <w:r w:rsidR="00764E34">
        <w:t> </w:t>
      </w:r>
      <w:r w:rsidR="0011797B">
        <w:t>36</w:t>
      </w:r>
    </w:p>
    <w:p w14:paraId="12CC5793" w14:textId="77777777" w:rsidR="00CE2A5E" w:rsidRPr="00C02CF3" w:rsidRDefault="0011797B" w:rsidP="00953130">
      <w:pPr>
        <w:pStyle w:val="BVEStandard"/>
        <w:shd w:val="clear" w:color="auto" w:fill="D9D9D9"/>
        <w:tabs>
          <w:tab w:val="left" w:pos="0"/>
        </w:tabs>
        <w:spacing w:after="120"/>
        <w:ind w:left="-1843"/>
        <w:contextualSpacing w:val="0"/>
        <w:rPr>
          <w:b/>
          <w:i/>
        </w:rPr>
      </w:pPr>
      <w:r>
        <w:rPr>
          <w:b/>
          <w:i/>
        </w:rPr>
        <w:t>VARIANTE A</w:t>
      </w:r>
      <w:r>
        <w:rPr>
          <w:b/>
          <w:i/>
        </w:rPr>
        <w:tab/>
        <w:t>pour SE avec un taux de raccordement jusqu</w:t>
      </w:r>
      <w:r w:rsidR="00764E34">
        <w:rPr>
          <w:b/>
          <w:i/>
        </w:rPr>
        <w:t>’</w:t>
      </w:r>
      <w:r>
        <w:rPr>
          <w:b/>
          <w:i/>
        </w:rPr>
        <w:t>à 75 %</w:t>
      </w:r>
    </w:p>
    <w:p w14:paraId="444862C4" w14:textId="77777777" w:rsidR="00CE2A5E" w:rsidRPr="00C02CF3" w:rsidRDefault="0011797B" w:rsidP="00806C7E">
      <w:pPr>
        <w:pStyle w:val="Marginalie"/>
        <w:framePr w:wrap="around"/>
        <w:rPr>
          <w:i/>
        </w:rPr>
      </w:pPr>
      <w:r>
        <w:rPr>
          <w:i/>
        </w:rPr>
        <w:t>Taxes périodiques</w:t>
      </w:r>
    </w:p>
    <w:p w14:paraId="2801D42B" w14:textId="77777777" w:rsidR="00CE2A5E" w:rsidRPr="00C02CF3" w:rsidRDefault="0011797B" w:rsidP="00806C7E">
      <w:pPr>
        <w:pStyle w:val="Marginalie"/>
        <w:framePr w:wrap="around"/>
        <w:rPr>
          <w:i/>
        </w:rPr>
      </w:pPr>
      <w:r>
        <w:rPr>
          <w:i/>
        </w:rPr>
        <w:t>a Taxe de base</w:t>
      </w:r>
    </w:p>
    <w:p w14:paraId="69353CBA" w14:textId="77777777" w:rsidR="00CE2A5E" w:rsidRPr="00C02CF3" w:rsidRDefault="0011797B" w:rsidP="00806C7E">
      <w:pPr>
        <w:pStyle w:val="BVEStandardmitEinschub"/>
        <w:rPr>
          <w:i/>
        </w:rPr>
      </w:pPr>
      <w:r>
        <w:rPr>
          <w:i/>
          <w:vertAlign w:val="superscript"/>
        </w:rPr>
        <w:t>1</w:t>
      </w:r>
      <w:r>
        <w:rPr>
          <w:i/>
        </w:rPr>
        <w:t xml:space="preserve"> Pour couvrir les coûts du capital (attributions au financement spécial, intérêts), une taxe de base périodique est perçue. Elle est fixée sur la base des LU et du VC.</w:t>
      </w:r>
    </w:p>
    <w:p w14:paraId="3A6793DF" w14:textId="77777777" w:rsidR="00CE2A5E" w:rsidRPr="00C02CF3" w:rsidRDefault="0011797B" w:rsidP="00806C7E">
      <w:pPr>
        <w:pStyle w:val="BVEStandardmitEinschub"/>
        <w:rPr>
          <w:i/>
        </w:rPr>
      </w:pPr>
      <w:r>
        <w:rPr>
          <w:i/>
          <w:vertAlign w:val="superscript"/>
        </w:rPr>
        <w:t>2</w:t>
      </w:r>
      <w:r>
        <w:rPr>
          <w:i/>
        </w:rPr>
        <w:t xml:space="preserve"> En cas de cessation du prélèvement, il convient d’appliquer l’article</w:t>
      </w:r>
      <w:r w:rsidR="00764E34">
        <w:rPr>
          <w:i/>
        </w:rPr>
        <w:t> </w:t>
      </w:r>
      <w:r>
        <w:rPr>
          <w:i/>
        </w:rPr>
        <w:t>15, alinéa</w:t>
      </w:r>
      <w:r w:rsidR="00764E34">
        <w:rPr>
          <w:i/>
        </w:rPr>
        <w:t> </w:t>
      </w:r>
      <w:r>
        <w:rPr>
          <w:i/>
        </w:rPr>
        <w:t>1.</w:t>
      </w:r>
    </w:p>
    <w:p w14:paraId="32A0A5DC" w14:textId="77777777" w:rsidR="00316F9D" w:rsidRPr="00C02CF3" w:rsidRDefault="0011797B" w:rsidP="00316F9D">
      <w:pPr>
        <w:pStyle w:val="Marginalie"/>
        <w:framePr w:wrap="around"/>
        <w:rPr>
          <w:i/>
        </w:rPr>
      </w:pPr>
      <w:r>
        <w:rPr>
          <w:i/>
        </w:rPr>
        <w:t xml:space="preserve">b Taxe de </w:t>
      </w:r>
      <w:r w:rsidR="00764E34">
        <w:rPr>
          <w:i/>
        </w:rPr>
        <w:br/>
      </w:r>
      <w:r>
        <w:rPr>
          <w:i/>
        </w:rPr>
        <w:t>consommation</w:t>
      </w:r>
    </w:p>
    <w:p w14:paraId="5807A636" w14:textId="77777777" w:rsidR="00CE2A5E" w:rsidRPr="00C02CF3" w:rsidRDefault="0011797B" w:rsidP="00806C7E">
      <w:pPr>
        <w:pStyle w:val="BVEStandardmitEinschub"/>
        <w:rPr>
          <w:i/>
        </w:rPr>
      </w:pPr>
      <w:r>
        <w:rPr>
          <w:i/>
          <w:vertAlign w:val="superscript"/>
        </w:rPr>
        <w:t>3</w:t>
      </w:r>
      <w:r>
        <w:rPr>
          <w:i/>
        </w:rPr>
        <w:t xml:space="preserve"> Pour couvrir les autres charges du compte de résultat, une taxe de consommation périodique par m</w:t>
      </w:r>
      <w:r>
        <w:rPr>
          <w:i/>
          <w:vertAlign w:val="superscript"/>
        </w:rPr>
        <w:t>3</w:t>
      </w:r>
      <w:r>
        <w:rPr>
          <w:i/>
        </w:rPr>
        <w:t xml:space="preserve"> prélevé est perçue.</w:t>
      </w:r>
    </w:p>
    <w:p w14:paraId="388055C9" w14:textId="77777777" w:rsidR="00316F9D" w:rsidRPr="00C02CF3" w:rsidRDefault="0011797B" w:rsidP="00316F9D">
      <w:pPr>
        <w:pStyle w:val="Marginalie"/>
        <w:framePr w:wrap="around"/>
        <w:rPr>
          <w:i/>
        </w:rPr>
      </w:pPr>
      <w:r>
        <w:rPr>
          <w:i/>
        </w:rPr>
        <w:t>c Taxe d’extinction</w:t>
      </w:r>
    </w:p>
    <w:p w14:paraId="2E67D6A3" w14:textId="77777777" w:rsidR="00CE2A5E" w:rsidRPr="00C02CF3" w:rsidRDefault="0011797B" w:rsidP="00C02CF3">
      <w:pPr>
        <w:pStyle w:val="BVEStandardmitEinschub"/>
        <w:rPr>
          <w:i/>
        </w:rPr>
      </w:pPr>
      <w:r>
        <w:rPr>
          <w:i/>
          <w:vertAlign w:val="superscript"/>
        </w:rPr>
        <w:t xml:space="preserve">4 </w:t>
      </w:r>
      <w:r>
        <w:rPr>
          <w:i/>
        </w:rPr>
        <w:t>Pour les bâtiments protégés au sens de l’article</w:t>
      </w:r>
      <w:r w:rsidR="00764E34">
        <w:rPr>
          <w:i/>
        </w:rPr>
        <w:t> </w:t>
      </w:r>
      <w:r>
        <w:rPr>
          <w:i/>
        </w:rPr>
        <w:t>34, une taxe d’extinction périodique est perçue. Elle est fixée sur la base du VC.</w:t>
      </w:r>
    </w:p>
    <w:p w14:paraId="60A20427" w14:textId="77777777" w:rsidR="00CE2A5E" w:rsidRPr="00C02CF3" w:rsidRDefault="0011797B" w:rsidP="00953130">
      <w:pPr>
        <w:pStyle w:val="BVEStandard"/>
        <w:shd w:val="clear" w:color="auto" w:fill="D9D9D9"/>
        <w:tabs>
          <w:tab w:val="left" w:pos="0"/>
        </w:tabs>
        <w:spacing w:after="120"/>
        <w:ind w:left="-1843"/>
        <w:contextualSpacing w:val="0"/>
        <w:rPr>
          <w:b/>
          <w:i/>
        </w:rPr>
      </w:pPr>
      <w:r>
        <w:rPr>
          <w:b/>
          <w:i/>
        </w:rPr>
        <w:t>VARIANTE B</w:t>
      </w:r>
      <w:r>
        <w:rPr>
          <w:b/>
          <w:i/>
        </w:rPr>
        <w:tab/>
        <w:t>pour SE avec un taux de raccordement supérieur à 75 %</w:t>
      </w:r>
    </w:p>
    <w:p w14:paraId="42863D4F" w14:textId="77777777" w:rsidR="00316F9D" w:rsidRPr="00C02CF3" w:rsidRDefault="0011797B" w:rsidP="00316F9D">
      <w:pPr>
        <w:pStyle w:val="Marginalie"/>
        <w:framePr w:wrap="around"/>
        <w:rPr>
          <w:i/>
        </w:rPr>
      </w:pPr>
      <w:r>
        <w:rPr>
          <w:i/>
        </w:rPr>
        <w:t>Taxes périodiques</w:t>
      </w:r>
    </w:p>
    <w:p w14:paraId="32EAE42E" w14:textId="77777777" w:rsidR="00316F9D" w:rsidRPr="00C02CF3" w:rsidRDefault="0011797B" w:rsidP="00316F9D">
      <w:pPr>
        <w:pStyle w:val="Marginalie"/>
        <w:framePr w:wrap="around"/>
        <w:rPr>
          <w:i/>
        </w:rPr>
      </w:pPr>
      <w:r>
        <w:rPr>
          <w:i/>
        </w:rPr>
        <w:t>a Taxe de base</w:t>
      </w:r>
    </w:p>
    <w:p w14:paraId="78408270" w14:textId="77777777" w:rsidR="00CE2A5E" w:rsidRPr="00C02CF3" w:rsidRDefault="0011797B" w:rsidP="00806C7E">
      <w:pPr>
        <w:pStyle w:val="BVEStandardmitEinschub"/>
        <w:rPr>
          <w:i/>
        </w:rPr>
      </w:pPr>
      <w:r>
        <w:rPr>
          <w:i/>
          <w:vertAlign w:val="superscript"/>
        </w:rPr>
        <w:t>1</w:t>
      </w:r>
      <w:r>
        <w:rPr>
          <w:i/>
        </w:rPr>
        <w:t xml:space="preserve"> Pour couvrir les coûts du capital (attributions au financement spécial, intérêts), une taxe de base périodique est perçue. Elle est fixée sur la base des LU installées.</w:t>
      </w:r>
    </w:p>
    <w:p w14:paraId="5DD8F8B3" w14:textId="77777777" w:rsidR="00CE2A5E" w:rsidRPr="00C02CF3" w:rsidRDefault="0011797B" w:rsidP="00806C7E">
      <w:pPr>
        <w:pStyle w:val="BVEStandardmitEinschub"/>
        <w:rPr>
          <w:i/>
        </w:rPr>
      </w:pPr>
      <w:r>
        <w:rPr>
          <w:i/>
          <w:vertAlign w:val="superscript"/>
        </w:rPr>
        <w:t>2</w:t>
      </w:r>
      <w:r>
        <w:rPr>
          <w:i/>
        </w:rPr>
        <w:t xml:space="preserve"> En cas de cessation du prélèvement, il convient d’appliquer l’article</w:t>
      </w:r>
      <w:r w:rsidR="00764E34">
        <w:rPr>
          <w:i/>
        </w:rPr>
        <w:t> </w:t>
      </w:r>
      <w:r>
        <w:rPr>
          <w:i/>
        </w:rPr>
        <w:t>15, alinéa</w:t>
      </w:r>
      <w:r w:rsidR="00764E34">
        <w:rPr>
          <w:i/>
        </w:rPr>
        <w:t> </w:t>
      </w:r>
      <w:r>
        <w:rPr>
          <w:i/>
        </w:rPr>
        <w:t>1.</w:t>
      </w:r>
    </w:p>
    <w:p w14:paraId="67C9C829" w14:textId="77777777" w:rsidR="00316F9D" w:rsidRPr="00C02CF3" w:rsidRDefault="0011797B" w:rsidP="00316F9D">
      <w:pPr>
        <w:pStyle w:val="Marginalie"/>
        <w:framePr w:wrap="around"/>
        <w:rPr>
          <w:i/>
        </w:rPr>
      </w:pPr>
      <w:r>
        <w:rPr>
          <w:i/>
        </w:rPr>
        <w:t xml:space="preserve">b Taxe de </w:t>
      </w:r>
      <w:r w:rsidR="00764E34">
        <w:rPr>
          <w:i/>
        </w:rPr>
        <w:br/>
      </w:r>
      <w:r>
        <w:rPr>
          <w:i/>
        </w:rPr>
        <w:t>consommation</w:t>
      </w:r>
    </w:p>
    <w:p w14:paraId="4310C4A1" w14:textId="77777777" w:rsidR="00CE2A5E" w:rsidRPr="00C02CF3" w:rsidRDefault="0011797B" w:rsidP="00806C7E">
      <w:pPr>
        <w:pStyle w:val="BVEStandardmitEinschub"/>
        <w:rPr>
          <w:i/>
        </w:rPr>
      </w:pPr>
      <w:r>
        <w:rPr>
          <w:i/>
          <w:vertAlign w:val="superscript"/>
        </w:rPr>
        <w:t>3</w:t>
      </w:r>
      <w:r>
        <w:rPr>
          <w:i/>
        </w:rPr>
        <w:t xml:space="preserve"> Pour couvrir les autres charges du compte de résultat, une taxe de consommation périodique par m</w:t>
      </w:r>
      <w:r>
        <w:rPr>
          <w:i/>
          <w:vertAlign w:val="superscript"/>
        </w:rPr>
        <w:t>3</w:t>
      </w:r>
      <w:r>
        <w:rPr>
          <w:i/>
        </w:rPr>
        <w:t xml:space="preserve"> prélevé est perçue.</w:t>
      </w:r>
    </w:p>
    <w:p w14:paraId="7554385D" w14:textId="77777777" w:rsidR="00316F9D" w:rsidRPr="00C02CF3" w:rsidRDefault="0011797B" w:rsidP="00316F9D">
      <w:pPr>
        <w:pStyle w:val="Marginalie"/>
        <w:framePr w:wrap="around"/>
        <w:rPr>
          <w:i/>
        </w:rPr>
      </w:pPr>
      <w:r>
        <w:rPr>
          <w:i/>
        </w:rPr>
        <w:t>c Taxe d’extinction</w:t>
      </w:r>
    </w:p>
    <w:p w14:paraId="3B034CDC" w14:textId="77777777" w:rsidR="00CE2A5E" w:rsidRPr="00C02CF3" w:rsidRDefault="0011797B" w:rsidP="00C02CF3">
      <w:pPr>
        <w:pStyle w:val="BVEStandardmitEinschub"/>
        <w:rPr>
          <w:i/>
        </w:rPr>
      </w:pPr>
      <w:r>
        <w:rPr>
          <w:i/>
          <w:vertAlign w:val="superscript"/>
        </w:rPr>
        <w:t xml:space="preserve">4 </w:t>
      </w:r>
      <w:r>
        <w:rPr>
          <w:i/>
        </w:rPr>
        <w:t>Pour les bâtiments protégés au sens de l’article</w:t>
      </w:r>
      <w:r w:rsidR="00764E34">
        <w:rPr>
          <w:i/>
        </w:rPr>
        <w:t> </w:t>
      </w:r>
      <w:r>
        <w:rPr>
          <w:i/>
        </w:rPr>
        <w:t>34, une taxe d’extinction périodique est perçue. Elle est fixée sur la base du VC.</w:t>
      </w:r>
    </w:p>
    <w:p w14:paraId="08A85E2E" w14:textId="77777777" w:rsidR="00316F9D" w:rsidRPr="00C02CF3" w:rsidRDefault="0011797B" w:rsidP="00953130">
      <w:pPr>
        <w:pStyle w:val="BVEStandardmitEinschub"/>
        <w:shd w:val="clear" w:color="auto" w:fill="D9D9D9"/>
        <w:tabs>
          <w:tab w:val="left" w:pos="0"/>
        </w:tabs>
        <w:ind w:left="-1843"/>
        <w:rPr>
          <w:b/>
          <w:i/>
        </w:rPr>
      </w:pPr>
      <w:r>
        <w:rPr>
          <w:b/>
          <w:i/>
        </w:rPr>
        <w:t>VARIANTE C</w:t>
      </w:r>
      <w:r>
        <w:rPr>
          <w:b/>
          <w:i/>
        </w:rPr>
        <w:tab/>
        <w:t xml:space="preserve">spécialement pour les grands </w:t>
      </w:r>
      <w:r w:rsidR="00764E34">
        <w:rPr>
          <w:b/>
          <w:i/>
        </w:rPr>
        <w:t>SE</w:t>
      </w:r>
    </w:p>
    <w:p w14:paraId="3E31BE69" w14:textId="77777777" w:rsidR="00316F9D" w:rsidRPr="00C02CF3" w:rsidRDefault="0011797B" w:rsidP="00316F9D">
      <w:pPr>
        <w:pStyle w:val="Marginalie"/>
        <w:framePr w:wrap="around"/>
        <w:rPr>
          <w:i/>
        </w:rPr>
      </w:pPr>
      <w:r>
        <w:rPr>
          <w:i/>
        </w:rPr>
        <w:t>Taxes périodiques</w:t>
      </w:r>
    </w:p>
    <w:p w14:paraId="1562A8B9" w14:textId="77777777" w:rsidR="00CE2A5E" w:rsidRPr="00C02CF3" w:rsidRDefault="0011797B" w:rsidP="00316F9D">
      <w:pPr>
        <w:pStyle w:val="Marginalie"/>
        <w:framePr w:wrap="around"/>
        <w:rPr>
          <w:i/>
        </w:rPr>
      </w:pPr>
      <w:r>
        <w:rPr>
          <w:i/>
        </w:rPr>
        <w:t>a Taxe annuelle</w:t>
      </w:r>
    </w:p>
    <w:p w14:paraId="04EF8E3D" w14:textId="77777777" w:rsidR="00CE2A5E" w:rsidRPr="00C02CF3" w:rsidRDefault="0011797B" w:rsidP="00806C7E">
      <w:pPr>
        <w:pStyle w:val="BVEStandardmitEinschub"/>
        <w:rPr>
          <w:i/>
        </w:rPr>
      </w:pPr>
      <w:r>
        <w:rPr>
          <w:i/>
          <w:vertAlign w:val="superscript"/>
        </w:rPr>
        <w:t>1</w:t>
      </w:r>
      <w:r>
        <w:rPr>
          <w:i/>
        </w:rPr>
        <w:t xml:space="preserve"> Pour couvrir les charges annuelles du Service des eaux, une taxe annuelle est perçue.</w:t>
      </w:r>
    </w:p>
    <w:p w14:paraId="75306325" w14:textId="77777777" w:rsidR="00CE2A5E" w:rsidRPr="00C02CF3" w:rsidRDefault="0011797B" w:rsidP="00806C7E">
      <w:pPr>
        <w:pStyle w:val="BVEStandardmitEinschub"/>
        <w:rPr>
          <w:i/>
        </w:rPr>
      </w:pPr>
      <w:r>
        <w:rPr>
          <w:i/>
          <w:vertAlign w:val="superscript"/>
        </w:rPr>
        <w:t>2</w:t>
      </w:r>
      <w:r>
        <w:rPr>
          <w:i/>
        </w:rPr>
        <w:t xml:space="preserve"> En cas de cessation du prélèvement, il convient d’appliquer l’article</w:t>
      </w:r>
      <w:r w:rsidR="00764E34">
        <w:rPr>
          <w:i/>
        </w:rPr>
        <w:t> </w:t>
      </w:r>
      <w:r>
        <w:rPr>
          <w:i/>
        </w:rPr>
        <w:t>15, alinéa</w:t>
      </w:r>
      <w:r w:rsidR="00764E34">
        <w:rPr>
          <w:i/>
        </w:rPr>
        <w:t> </w:t>
      </w:r>
      <w:r>
        <w:rPr>
          <w:i/>
        </w:rPr>
        <w:t>1.</w:t>
      </w:r>
    </w:p>
    <w:p w14:paraId="5C5869FE" w14:textId="77777777" w:rsidR="00CE2A5E" w:rsidRPr="00C02CF3" w:rsidRDefault="0011797B" w:rsidP="00806C7E">
      <w:pPr>
        <w:pStyle w:val="BVEStandardmitEinschub"/>
        <w:rPr>
          <w:i/>
        </w:rPr>
      </w:pPr>
      <w:r>
        <w:rPr>
          <w:i/>
          <w:vertAlign w:val="superscript"/>
        </w:rPr>
        <w:t>3</w:t>
      </w:r>
      <w:r>
        <w:rPr>
          <w:i/>
        </w:rPr>
        <w:t xml:space="preserve"> La taxe annuelle est fixée sur la base de la totalité des m</w:t>
      </w:r>
      <w:r>
        <w:rPr>
          <w:i/>
          <w:vertAlign w:val="superscript"/>
        </w:rPr>
        <w:t>3</w:t>
      </w:r>
      <w:r>
        <w:rPr>
          <w:i/>
        </w:rPr>
        <w:t xml:space="preserve"> prélevés par an.</w:t>
      </w:r>
    </w:p>
    <w:p w14:paraId="46E71050" w14:textId="77777777" w:rsidR="00316F9D" w:rsidRPr="00C02CF3" w:rsidRDefault="0011797B" w:rsidP="00316F9D">
      <w:pPr>
        <w:pStyle w:val="Marginalie"/>
        <w:framePr w:wrap="around"/>
        <w:rPr>
          <w:i/>
        </w:rPr>
      </w:pPr>
      <w:r>
        <w:rPr>
          <w:i/>
        </w:rPr>
        <w:t>b Taxe d’extinction</w:t>
      </w:r>
    </w:p>
    <w:p w14:paraId="29699B24" w14:textId="77777777" w:rsidR="00CE2A5E" w:rsidRPr="00C02CF3" w:rsidRDefault="0011797B" w:rsidP="00C02CF3">
      <w:pPr>
        <w:pStyle w:val="BVEStandardmitEinschub"/>
        <w:rPr>
          <w:i/>
        </w:rPr>
      </w:pPr>
      <w:r>
        <w:rPr>
          <w:i/>
          <w:vertAlign w:val="superscript"/>
        </w:rPr>
        <w:t xml:space="preserve">4 </w:t>
      </w:r>
      <w:r>
        <w:rPr>
          <w:i/>
        </w:rPr>
        <w:t>Pour les bâtiments protégés au sens de l’article</w:t>
      </w:r>
      <w:r w:rsidR="00764E34">
        <w:rPr>
          <w:i/>
        </w:rPr>
        <w:t> </w:t>
      </w:r>
      <w:r>
        <w:rPr>
          <w:i/>
        </w:rPr>
        <w:t>34, une taxe d’extinction périodique est perçue. Elle est fixée sur la base du VC.</w:t>
      </w:r>
    </w:p>
    <w:p w14:paraId="537171E5" w14:textId="77777777" w:rsidR="00316F9D" w:rsidRPr="00C02CF3" w:rsidRDefault="0011797B" w:rsidP="00953130">
      <w:pPr>
        <w:pStyle w:val="BVEStandardmitEinschub"/>
        <w:shd w:val="clear" w:color="auto" w:fill="D9D9D9"/>
        <w:tabs>
          <w:tab w:val="left" w:pos="0"/>
        </w:tabs>
        <w:ind w:left="-1843"/>
        <w:rPr>
          <w:b/>
          <w:i/>
        </w:rPr>
      </w:pPr>
      <w:r>
        <w:rPr>
          <w:b/>
          <w:i/>
        </w:rPr>
        <w:t>VARIANTE D</w:t>
      </w:r>
      <w:r>
        <w:rPr>
          <w:b/>
          <w:i/>
        </w:rPr>
        <w:tab/>
        <w:t>pour les SE avec système de compteurs intelligents</w:t>
      </w:r>
    </w:p>
    <w:p w14:paraId="422B3269" w14:textId="77777777" w:rsidR="00CE2A5E" w:rsidRPr="00C02CF3" w:rsidRDefault="0011797B" w:rsidP="00316F9D">
      <w:pPr>
        <w:pStyle w:val="Marginalie"/>
        <w:framePr w:wrap="around"/>
        <w:rPr>
          <w:i/>
        </w:rPr>
      </w:pPr>
      <w:r>
        <w:rPr>
          <w:i/>
        </w:rPr>
        <w:t>Taxes périodiques</w:t>
      </w:r>
    </w:p>
    <w:p w14:paraId="0E39C648" w14:textId="77777777" w:rsidR="00CE2A5E" w:rsidRPr="00C02CF3" w:rsidRDefault="0011797B" w:rsidP="00316F9D">
      <w:pPr>
        <w:pStyle w:val="Marginalie"/>
        <w:framePr w:wrap="around"/>
        <w:rPr>
          <w:i/>
        </w:rPr>
      </w:pPr>
      <w:r>
        <w:rPr>
          <w:i/>
        </w:rPr>
        <w:t>a Taxe de base</w:t>
      </w:r>
      <w:r>
        <w:rPr>
          <w:i/>
        </w:rPr>
        <w:tab/>
      </w:r>
    </w:p>
    <w:p w14:paraId="59786D5B" w14:textId="77777777" w:rsidR="00CE2A5E" w:rsidRPr="00C02CF3" w:rsidRDefault="0011797B" w:rsidP="00806C7E">
      <w:pPr>
        <w:pStyle w:val="BVEStandardmitEinschub"/>
        <w:rPr>
          <w:i/>
        </w:rPr>
      </w:pPr>
      <w:r>
        <w:rPr>
          <w:i/>
          <w:vertAlign w:val="superscript"/>
        </w:rPr>
        <w:t>1</w:t>
      </w:r>
      <w:r>
        <w:rPr>
          <w:i/>
        </w:rPr>
        <w:t xml:space="preserve"> Pour couvrir les coûts du capital (attributions au financement spécial, intérêts), une taxe de base périodique est perçue. Elle est fixée sur la base du besoin de pointe (moyenne des 10</w:t>
      </w:r>
      <w:r w:rsidR="00764E34">
        <w:rPr>
          <w:i/>
        </w:rPr>
        <w:t> </w:t>
      </w:r>
      <w:r>
        <w:rPr>
          <w:i/>
        </w:rPr>
        <w:t>prélèvements journaliers les plus élevés de l’année ou de la période de décompte).</w:t>
      </w:r>
    </w:p>
    <w:p w14:paraId="7C08148C" w14:textId="77777777" w:rsidR="00CE2A5E" w:rsidRPr="00C02CF3" w:rsidRDefault="0011797B" w:rsidP="00806C7E">
      <w:pPr>
        <w:pStyle w:val="BVEStandardmitEinschub"/>
        <w:rPr>
          <w:i/>
        </w:rPr>
      </w:pPr>
      <w:r>
        <w:rPr>
          <w:i/>
          <w:vertAlign w:val="superscript"/>
        </w:rPr>
        <w:t>2</w:t>
      </w:r>
      <w:r>
        <w:rPr>
          <w:i/>
        </w:rPr>
        <w:t xml:space="preserve"> En cas de cessation du prélèvement, il convient d’appliquer l’article</w:t>
      </w:r>
      <w:r w:rsidR="00764E34">
        <w:rPr>
          <w:i/>
        </w:rPr>
        <w:t> </w:t>
      </w:r>
      <w:r>
        <w:rPr>
          <w:i/>
        </w:rPr>
        <w:t>15, alinéa</w:t>
      </w:r>
      <w:r w:rsidR="00764E34">
        <w:rPr>
          <w:i/>
        </w:rPr>
        <w:t> </w:t>
      </w:r>
      <w:r>
        <w:rPr>
          <w:i/>
        </w:rPr>
        <w:t>1.</w:t>
      </w:r>
    </w:p>
    <w:p w14:paraId="5D092C8E" w14:textId="77777777" w:rsidR="00316F9D" w:rsidRPr="00C02CF3" w:rsidRDefault="0011797B" w:rsidP="00316F9D">
      <w:pPr>
        <w:pStyle w:val="Marginalie"/>
        <w:framePr w:wrap="around"/>
        <w:rPr>
          <w:i/>
        </w:rPr>
      </w:pPr>
      <w:r>
        <w:rPr>
          <w:i/>
        </w:rPr>
        <w:t xml:space="preserve">b Taxe de </w:t>
      </w:r>
      <w:r w:rsidR="00764E34">
        <w:rPr>
          <w:i/>
        </w:rPr>
        <w:br/>
      </w:r>
      <w:r>
        <w:rPr>
          <w:i/>
        </w:rPr>
        <w:t>consommation</w:t>
      </w:r>
    </w:p>
    <w:p w14:paraId="43FF1A6E" w14:textId="77777777" w:rsidR="00CE2A5E" w:rsidRPr="00C02CF3" w:rsidRDefault="0011797B" w:rsidP="00806C7E">
      <w:pPr>
        <w:pStyle w:val="BVEStandardmitEinschub"/>
        <w:rPr>
          <w:i/>
        </w:rPr>
      </w:pPr>
      <w:r>
        <w:rPr>
          <w:i/>
          <w:vertAlign w:val="superscript"/>
        </w:rPr>
        <w:t>3</w:t>
      </w:r>
      <w:r>
        <w:rPr>
          <w:i/>
        </w:rPr>
        <w:t xml:space="preserve"> Pour couvrir les autres charges du compte de résultat, une taxe de consommation périodique par m</w:t>
      </w:r>
      <w:r>
        <w:rPr>
          <w:i/>
          <w:vertAlign w:val="superscript"/>
        </w:rPr>
        <w:t>3</w:t>
      </w:r>
      <w:r>
        <w:rPr>
          <w:i/>
        </w:rPr>
        <w:t xml:space="preserve"> prélevé est perçue.</w:t>
      </w:r>
    </w:p>
    <w:p w14:paraId="2CA5B572" w14:textId="77777777" w:rsidR="00316F9D" w:rsidRPr="00C02CF3" w:rsidRDefault="0011797B" w:rsidP="00316F9D">
      <w:pPr>
        <w:pStyle w:val="Marginalie"/>
        <w:framePr w:wrap="around"/>
        <w:rPr>
          <w:i/>
        </w:rPr>
      </w:pPr>
      <w:r>
        <w:rPr>
          <w:i/>
        </w:rPr>
        <w:t>c Taxe d’extinction</w:t>
      </w:r>
    </w:p>
    <w:p w14:paraId="6C2E94D4" w14:textId="77777777" w:rsidR="00FD2425" w:rsidRDefault="0011797B" w:rsidP="00C02CF3">
      <w:pPr>
        <w:pStyle w:val="BVEStandardmitEinschub"/>
        <w:rPr>
          <w:i/>
        </w:rPr>
      </w:pPr>
      <w:r>
        <w:rPr>
          <w:i/>
          <w:vertAlign w:val="superscript"/>
        </w:rPr>
        <w:t xml:space="preserve">4 </w:t>
      </w:r>
      <w:r>
        <w:rPr>
          <w:i/>
        </w:rPr>
        <w:t>Pour les bâtiments protégés au sens de l’article</w:t>
      </w:r>
      <w:r w:rsidR="00764E34">
        <w:rPr>
          <w:i/>
        </w:rPr>
        <w:t> </w:t>
      </w:r>
      <w:r>
        <w:rPr>
          <w:i/>
        </w:rPr>
        <w:t>34, une taxe d’extinction périodique est perçue. Elle est fixée sur la base du VC.</w:t>
      </w:r>
    </w:p>
    <w:p w14:paraId="52106E9E" w14:textId="77777777" w:rsidR="00FD2425" w:rsidRDefault="00FD2425">
      <w:pPr>
        <w:rPr>
          <w:i/>
          <w:sz w:val="21"/>
          <w:szCs w:val="21"/>
        </w:rPr>
      </w:pPr>
      <w:r>
        <w:rPr>
          <w:i/>
        </w:rPr>
        <w:br w:type="page"/>
      </w:r>
    </w:p>
    <w:p w14:paraId="5B7088ED" w14:textId="444DDF82" w:rsidR="00316F9D" w:rsidRDefault="0089421E" w:rsidP="00B67DE3">
      <w:pPr>
        <w:pStyle w:val="Artikel"/>
      </w:pPr>
      <w:r>
        <w:t>Art.</w:t>
      </w:r>
      <w:r w:rsidR="00483135">
        <w:t> </w:t>
      </w:r>
      <w:r w:rsidR="0011797B">
        <w:t>37</w:t>
      </w:r>
    </w:p>
    <w:p w14:paraId="0741CAA9" w14:textId="77777777" w:rsidR="00CE2A5E" w:rsidRPr="00CE2A5E" w:rsidRDefault="0011797B" w:rsidP="00B67DE3">
      <w:pPr>
        <w:pStyle w:val="Marginalie"/>
        <w:framePr w:wrap="around"/>
      </w:pPr>
      <w:r>
        <w:t>Taxe pour le prélèvement d’eau temporaire</w:t>
      </w:r>
    </w:p>
    <w:p w14:paraId="020871B7" w14:textId="77777777" w:rsidR="00CE2A5E" w:rsidRPr="00CE2A5E" w:rsidRDefault="0011797B" w:rsidP="00B67DE3">
      <w:pPr>
        <w:pStyle w:val="BVEStandardmitEinschub"/>
      </w:pPr>
      <w:r>
        <w:rPr>
          <w:vertAlign w:val="superscript"/>
        </w:rPr>
        <w:t>1</w:t>
      </w:r>
      <w:r>
        <w:t xml:space="preserve"> Les prélèvements temporaires doivent être mesurés. Le Service des eaux met à disposition un compteur d’eau mobile. Le décompte est établi sur la base des m</w:t>
      </w:r>
      <w:r>
        <w:rPr>
          <w:vertAlign w:val="superscript"/>
        </w:rPr>
        <w:t>3</w:t>
      </w:r>
      <w:r>
        <w:t xml:space="preserve"> prélevés.</w:t>
      </w:r>
    </w:p>
    <w:p w14:paraId="18FF356D" w14:textId="77777777" w:rsidR="00B67DE3" w:rsidRDefault="00B67DE3" w:rsidP="00B67DE3">
      <w:pPr>
        <w:pStyle w:val="Marginalie"/>
        <w:framePr w:wrap="around"/>
      </w:pPr>
    </w:p>
    <w:p w14:paraId="11B15611" w14:textId="77777777" w:rsidR="00CE2A5E" w:rsidRPr="00CE2A5E" w:rsidRDefault="0011797B" w:rsidP="00B67DE3">
      <w:pPr>
        <w:pStyle w:val="BVEStandardmitEinschub"/>
      </w:pPr>
      <w:r>
        <w:rPr>
          <w:vertAlign w:val="superscript"/>
        </w:rPr>
        <w:t>2</w:t>
      </w:r>
      <w:r>
        <w:t xml:space="preserve"> Pour les prélèvements d’eau qui ne sont pas mesurés, par exemple l’eau utilisée lors de travaux de construction, une taxe de base est perçue, à laquelle s’ajoute une taxe par 100 m</w:t>
      </w:r>
      <w:r>
        <w:rPr>
          <w:vertAlign w:val="superscript"/>
        </w:rPr>
        <w:t>3</w:t>
      </w:r>
      <w:r>
        <w:t xml:space="preserve"> entiers de VC ou un montant forfaitaire par jour pour les installations sans VC.</w:t>
      </w:r>
    </w:p>
    <w:p w14:paraId="5B3F8EE2" w14:textId="7A84493A" w:rsidR="00C02CF3" w:rsidRDefault="0089421E" w:rsidP="00B67DE3">
      <w:pPr>
        <w:pStyle w:val="Artikel"/>
      </w:pPr>
      <w:r>
        <w:t>Art.</w:t>
      </w:r>
      <w:r w:rsidR="00483135">
        <w:t> </w:t>
      </w:r>
      <w:r w:rsidR="0011797B">
        <w:t>38</w:t>
      </w:r>
    </w:p>
    <w:p w14:paraId="30596399" w14:textId="77777777" w:rsidR="00CE2A5E" w:rsidRPr="00CE2A5E" w:rsidRDefault="0011797B" w:rsidP="00B67DE3">
      <w:pPr>
        <w:pStyle w:val="Marginalie"/>
        <w:framePr w:wrap="around"/>
      </w:pPr>
      <w:r>
        <w:t>Autres taxes</w:t>
      </w:r>
    </w:p>
    <w:p w14:paraId="704EA2D8" w14:textId="4518B332" w:rsidR="00CE2A5E" w:rsidRPr="00CE2A5E" w:rsidRDefault="0011797B" w:rsidP="00B67DE3">
      <w:pPr>
        <w:pStyle w:val="BVEStandardmitEinschub"/>
        <w:contextualSpacing/>
      </w:pPr>
      <w:r>
        <w:rPr>
          <w:vertAlign w:val="superscript"/>
        </w:rPr>
        <w:t>1</w:t>
      </w:r>
      <w:r>
        <w:t xml:space="preserve"> Le Service des eaux facture des </w:t>
      </w:r>
      <w:r w:rsidR="00A015F2">
        <w:t>taxes administratives </w:t>
      </w:r>
      <w:r w:rsidR="00606B5F">
        <w:t>:</w:t>
      </w:r>
    </w:p>
    <w:p w14:paraId="13CA3680" w14:textId="77777777" w:rsidR="00CE2A5E" w:rsidRPr="00CE2A5E" w:rsidRDefault="0011797B" w:rsidP="00B67DE3">
      <w:pPr>
        <w:pStyle w:val="BVEStandardmitEinschub"/>
        <w:numPr>
          <w:ilvl w:val="0"/>
          <w:numId w:val="34"/>
        </w:numPr>
        <w:contextualSpacing/>
      </w:pPr>
      <w:r>
        <w:t>pour la procédure d’autorisation</w:t>
      </w:r>
      <w:r w:rsidR="00606B5F">
        <w:t> ;</w:t>
      </w:r>
    </w:p>
    <w:p w14:paraId="4F99940E" w14:textId="77777777" w:rsidR="00CE2A5E" w:rsidRPr="00CE2A5E" w:rsidRDefault="0011797B" w:rsidP="00B67DE3">
      <w:pPr>
        <w:pStyle w:val="BVEStandardmitEinschub"/>
        <w:numPr>
          <w:ilvl w:val="0"/>
          <w:numId w:val="34"/>
        </w:numPr>
        <w:contextualSpacing/>
      </w:pPr>
      <w:r>
        <w:t>pour les contrôles d’installations privées d’alimentation en eau</w:t>
      </w:r>
      <w:r w:rsidR="00606B5F">
        <w:t> ;</w:t>
      </w:r>
    </w:p>
    <w:p w14:paraId="51D1C8D5" w14:textId="77777777" w:rsidR="00CE2A5E" w:rsidRPr="00CE2A5E" w:rsidRDefault="0011797B" w:rsidP="00B67DE3">
      <w:pPr>
        <w:pStyle w:val="BVEStandardmitEinschub"/>
        <w:numPr>
          <w:ilvl w:val="0"/>
          <w:numId w:val="34"/>
        </w:numPr>
        <w:contextualSpacing/>
      </w:pPr>
      <w:r>
        <w:t>pour les dépenses encourues par le Service des eaux, en raison de violations des obligations par des usagers</w:t>
      </w:r>
      <w:r w:rsidR="00606B5F">
        <w:t> ;</w:t>
      </w:r>
    </w:p>
    <w:p w14:paraId="781274DC" w14:textId="77777777" w:rsidR="00CE2A5E" w:rsidRPr="00CE2A5E" w:rsidRDefault="0011797B" w:rsidP="00B67DE3">
      <w:pPr>
        <w:pStyle w:val="BVEStandardmitEinschub"/>
        <w:numPr>
          <w:ilvl w:val="0"/>
          <w:numId w:val="34"/>
        </w:numPr>
      </w:pPr>
      <w:r>
        <w:t>pour des prestations spéciales que le Service des eaux n’est pas tenu de fournir.</w:t>
      </w:r>
    </w:p>
    <w:p w14:paraId="771A01D2" w14:textId="0069A7CB" w:rsidR="00CE2A5E" w:rsidRPr="00CE2A5E" w:rsidRDefault="0011797B" w:rsidP="00B67DE3">
      <w:pPr>
        <w:pStyle w:val="BVEStandardmitEinschub"/>
      </w:pPr>
      <w:r>
        <w:rPr>
          <w:vertAlign w:val="superscript"/>
        </w:rPr>
        <w:t>2</w:t>
      </w:r>
      <w:r>
        <w:t xml:space="preserve"> Les </w:t>
      </w:r>
      <w:r w:rsidR="00A436CA">
        <w:t>taxes</w:t>
      </w:r>
      <w:r w:rsidR="008A6077">
        <w:t xml:space="preserve"> administratives</w:t>
      </w:r>
      <w:r>
        <w:t xml:space="preserve"> prévus à l’alinéa</w:t>
      </w:r>
      <w:r w:rsidR="00483135">
        <w:t> </w:t>
      </w:r>
      <w:r>
        <w:t>1 sont fixés selon</w:t>
      </w:r>
      <w:r w:rsidR="007A79BF">
        <w:t xml:space="preserve"> le tarif des dépenses I de</w:t>
      </w:r>
      <w:r>
        <w:t xml:space="preserve"> l’ordonnance sur les émoluments de la commune de … / le tarif des dépenses</w:t>
      </w:r>
      <w:r w:rsidR="00483135">
        <w:t> </w:t>
      </w:r>
      <w:r>
        <w:t xml:space="preserve">II </w:t>
      </w:r>
      <w:r w:rsidR="007A79BF">
        <w:t xml:space="preserve">de </w:t>
      </w:r>
      <w:r>
        <w:t>l’ordonnance sur les émoluments de la commune de… / le tarif horaire de …</w:t>
      </w:r>
      <w:r w:rsidR="00483135">
        <w:t xml:space="preserve"> francs.</w:t>
      </w:r>
    </w:p>
    <w:p w14:paraId="3BC4D6B1" w14:textId="7DF01358" w:rsidR="00C02CF3" w:rsidRDefault="0089421E" w:rsidP="00B67DE3">
      <w:pPr>
        <w:pStyle w:val="Artikel"/>
      </w:pPr>
      <w:r>
        <w:t>Art.</w:t>
      </w:r>
      <w:r w:rsidR="00483135">
        <w:t> </w:t>
      </w:r>
      <w:r w:rsidR="0011797B">
        <w:t>39</w:t>
      </w:r>
    </w:p>
    <w:p w14:paraId="096D1274" w14:textId="77777777" w:rsidR="00CE2A5E" w:rsidRPr="00CE2A5E" w:rsidRDefault="0011797B" w:rsidP="00B67DE3">
      <w:pPr>
        <w:pStyle w:val="Marginalie"/>
        <w:framePr w:wrap="around"/>
      </w:pPr>
      <w:r>
        <w:t>Redevables</w:t>
      </w:r>
    </w:p>
    <w:p w14:paraId="3869B0ED" w14:textId="77777777" w:rsidR="005C689A" w:rsidRDefault="0011797B" w:rsidP="00B67DE3">
      <w:pPr>
        <w:pStyle w:val="BVEStandardmitEinschub"/>
        <w:spacing w:after="0"/>
        <w:contextualSpacing/>
      </w:pPr>
      <w:r>
        <w:rPr>
          <w:vertAlign w:val="superscript"/>
        </w:rPr>
        <w:t>1</w:t>
      </w:r>
      <w:r>
        <w:t xml:space="preserve"> Les taxes sont dues par quiconque, au moment de l’exigibilité,</w:t>
      </w:r>
    </w:p>
    <w:p w14:paraId="49B54432" w14:textId="244AF894" w:rsidR="00CE2A5E" w:rsidRPr="00CE2A5E" w:rsidRDefault="0011797B" w:rsidP="00B67DE3">
      <w:pPr>
        <w:pStyle w:val="Listennummer2"/>
      </w:pPr>
      <w:r>
        <w:t xml:space="preserve">est usager </w:t>
      </w:r>
      <w:r w:rsidR="00C76F2B">
        <w:t>de la construction</w:t>
      </w:r>
      <w:r>
        <w:t xml:space="preserve"> ou de l’installation raccordé</w:t>
      </w:r>
      <w:r w:rsidR="00C76F2B">
        <w:t>e</w:t>
      </w:r>
      <w:r>
        <w:t xml:space="preserve"> ou</w:t>
      </w:r>
    </w:p>
    <w:p w14:paraId="4A0612AC" w14:textId="6B2EFC16" w:rsidR="005C689A" w:rsidRDefault="0011797B" w:rsidP="00B67DE3">
      <w:pPr>
        <w:pStyle w:val="Listennummer2"/>
      </w:pPr>
      <w:r>
        <w:t xml:space="preserve">est propriétaire </w:t>
      </w:r>
      <w:r w:rsidR="00C76F2B">
        <w:t>de la construction</w:t>
      </w:r>
      <w:r>
        <w:t xml:space="preserve"> ou de l’installation protégé</w:t>
      </w:r>
      <w:r w:rsidR="00C76F2B">
        <w:t>e</w:t>
      </w:r>
      <w:r>
        <w:t>.</w:t>
      </w:r>
    </w:p>
    <w:p w14:paraId="66072886" w14:textId="77777777" w:rsidR="005C689A" w:rsidRDefault="0011797B" w:rsidP="00B67DE3">
      <w:pPr>
        <w:pStyle w:val="BVEStandardmitEinschub"/>
      </w:pPr>
      <w:r>
        <w:t>Les acquéreurs ultérieurs doivent s’acquitter des taxes de raccordement non payées au moment de l’achat, sauf si l’immeuble a été vendu aux enchères lors d’une réalisation forcée.</w:t>
      </w:r>
    </w:p>
    <w:p w14:paraId="3BAA86EE" w14:textId="77777777" w:rsidR="00CE2A5E" w:rsidRPr="00CE2A5E" w:rsidRDefault="0011797B" w:rsidP="00B67DE3">
      <w:pPr>
        <w:pStyle w:val="BVEStandardmitEinschub"/>
      </w:pPr>
      <w:r>
        <w:rPr>
          <w:vertAlign w:val="superscript"/>
        </w:rPr>
        <w:t>2</w:t>
      </w:r>
      <w:r>
        <w:t xml:space="preserve"> Dans le cas de communautés de propriétaires, en particulier de propriétés par étage, ainsi que de compteurs d’eau ou de </w:t>
      </w:r>
      <w:r w:rsidR="00025E1E">
        <w:t xml:space="preserve">branchements </w:t>
      </w:r>
      <w:r>
        <w:t>collectifs, les taxes communes sont facturées par le biais d’une représentation ou d’une gérance désignée par les intéressés.</w:t>
      </w:r>
    </w:p>
    <w:p w14:paraId="180721AB" w14:textId="77777777" w:rsidR="00CE2A5E" w:rsidRPr="00CE2A5E" w:rsidRDefault="0011797B" w:rsidP="00B67DE3">
      <w:pPr>
        <w:pStyle w:val="BVEStandardmitEinschub"/>
      </w:pPr>
      <w:r>
        <w:rPr>
          <w:vertAlign w:val="superscript"/>
        </w:rPr>
        <w:t>3</w:t>
      </w:r>
      <w:r>
        <w:t xml:space="preserve"> Les autres taxes prévues à l’article</w:t>
      </w:r>
      <w:r w:rsidR="00483135">
        <w:t> </w:t>
      </w:r>
      <w:r>
        <w:t>38 sont dues par quiconque engendre la prestation payante du Service des eaux.</w:t>
      </w:r>
    </w:p>
    <w:p w14:paraId="64A3625A" w14:textId="0489CC49" w:rsidR="00C02CF3" w:rsidRPr="00CE2A5E" w:rsidRDefault="0089421E" w:rsidP="00B67DE3">
      <w:pPr>
        <w:pStyle w:val="Artikel"/>
      </w:pPr>
      <w:r>
        <w:t>Art.</w:t>
      </w:r>
      <w:r w:rsidR="00483135">
        <w:t> </w:t>
      </w:r>
      <w:r w:rsidR="0011797B">
        <w:t>40</w:t>
      </w:r>
    </w:p>
    <w:p w14:paraId="6B01109A" w14:textId="77777777" w:rsidR="00CE2A5E" w:rsidRPr="00CE2A5E" w:rsidRDefault="0011797B" w:rsidP="00B67DE3">
      <w:pPr>
        <w:pStyle w:val="Marginalie"/>
        <w:framePr w:wrap="around"/>
      </w:pPr>
      <w:r>
        <w:t>Exigibilité</w:t>
      </w:r>
    </w:p>
    <w:p w14:paraId="22E6D218" w14:textId="77777777" w:rsidR="00CE2A5E" w:rsidRPr="00CE2A5E" w:rsidRDefault="0011797B" w:rsidP="00B67DE3">
      <w:pPr>
        <w:pStyle w:val="BVEStandardmitEinschub"/>
      </w:pPr>
      <w:r>
        <w:rPr>
          <w:vertAlign w:val="superscript"/>
        </w:rPr>
        <w:t>1</w:t>
      </w:r>
      <w:r>
        <w:t xml:space="preserve"> La taxe de raccordement est exigible au moment du raccordement. Une fois les travaux commencés, un acompte peut être perçu en vertu de l’autorisation de construire ayant force de loi</w:t>
      </w:r>
      <w:r w:rsidR="00606B5F">
        <w:t> ;</w:t>
      </w:r>
      <w:r>
        <w:t xml:space="preserve"> il est défini en fonction des LU ou du VC calculés pour la demande de construire et de l’avancement des travaux. Le montant restant est exigible après la réception des travaux.</w:t>
      </w:r>
    </w:p>
    <w:p w14:paraId="0C1696CC" w14:textId="356EBC66" w:rsidR="00CE2A5E" w:rsidRPr="00CE2A5E" w:rsidRDefault="0011797B" w:rsidP="00B67DE3">
      <w:pPr>
        <w:pStyle w:val="BVEStandardmitEinschub"/>
      </w:pPr>
      <w:r>
        <w:rPr>
          <w:vertAlign w:val="superscript"/>
        </w:rPr>
        <w:t>2</w:t>
      </w:r>
      <w:r>
        <w:t xml:space="preserve"> La taxe </w:t>
      </w:r>
      <w:r w:rsidR="0083256F">
        <w:t xml:space="preserve">supplémentaire </w:t>
      </w:r>
      <w:r>
        <w:t>est exigible au moment de l’installation des nouvelles LU ou après l’achèvement des travaux de transformation ou d’agrandissement. Pour le reste, on appliquera l’alinéa</w:t>
      </w:r>
      <w:r w:rsidR="00483135">
        <w:t> </w:t>
      </w:r>
      <w:r>
        <w:t>1.</w:t>
      </w:r>
    </w:p>
    <w:p w14:paraId="59A3CCCD" w14:textId="77777777" w:rsidR="00CE2A5E" w:rsidRPr="00CE2A5E" w:rsidRDefault="0011797B" w:rsidP="00B67DE3">
      <w:pPr>
        <w:pStyle w:val="BVEStandardmitEinschub"/>
      </w:pPr>
      <w:r>
        <w:rPr>
          <w:vertAlign w:val="superscript"/>
        </w:rPr>
        <w:t>3</w:t>
      </w:r>
      <w:r>
        <w:t xml:space="preserve"> La taxe d’extinction unique est exigible après l’achèvement du bâtiment protégé. Si l’installation de protection contre le feu est réalisée ultérieurement, la taxe est exigible lors de son achèvement.</w:t>
      </w:r>
    </w:p>
    <w:p w14:paraId="7BF4B341" w14:textId="77777777" w:rsidR="00CE2A5E" w:rsidRDefault="0011797B" w:rsidP="00B67DE3">
      <w:pPr>
        <w:pStyle w:val="BVEStandardmitEinschub"/>
      </w:pPr>
      <w:r>
        <w:rPr>
          <w:vertAlign w:val="superscript"/>
        </w:rPr>
        <w:t>4</w:t>
      </w:r>
      <w:r>
        <w:t xml:space="preserve"> L’organe exécutif du Service des eaux fixe les échéances de paiement pour les taxes périodiques dans l’ordonnance sur l’alimentation en eau.</w:t>
      </w:r>
    </w:p>
    <w:p w14:paraId="758DBC32" w14:textId="743E7183" w:rsidR="00C02CF3" w:rsidRPr="00CE2A5E" w:rsidRDefault="0089421E" w:rsidP="00B67DE3">
      <w:pPr>
        <w:pStyle w:val="Artikel"/>
      </w:pPr>
      <w:r>
        <w:t>Art.</w:t>
      </w:r>
      <w:r w:rsidR="00483135">
        <w:t> </w:t>
      </w:r>
      <w:r w:rsidR="0011797B">
        <w:t>41</w:t>
      </w:r>
    </w:p>
    <w:p w14:paraId="5979C678" w14:textId="77777777" w:rsidR="00C02CF3" w:rsidRDefault="0011797B" w:rsidP="00B67DE3">
      <w:pPr>
        <w:pStyle w:val="Marginalie"/>
        <w:framePr w:wrap="around"/>
      </w:pPr>
      <w:r>
        <w:t>Délai de paiement</w:t>
      </w:r>
    </w:p>
    <w:p w14:paraId="2FBFD09F" w14:textId="77777777" w:rsidR="00CE2A5E" w:rsidRPr="00CE2A5E" w:rsidRDefault="0011797B" w:rsidP="00B67DE3">
      <w:pPr>
        <w:pStyle w:val="BVEStandardmitEinschub"/>
      </w:pPr>
      <w:r>
        <w:t>Le délai de paiement est de 30</w:t>
      </w:r>
      <w:r w:rsidR="00483135">
        <w:t> </w:t>
      </w:r>
      <w:r>
        <w:t xml:space="preserve">jours à </w:t>
      </w:r>
      <w:r w:rsidR="00483135">
        <w:t xml:space="preserve">compter </w:t>
      </w:r>
      <w:r>
        <w:t>de la facturation (date de la facture).</w:t>
      </w:r>
    </w:p>
    <w:p w14:paraId="6CB3343B" w14:textId="1A95B457" w:rsidR="00CE2A5E" w:rsidRPr="00CE2A5E" w:rsidRDefault="0089421E" w:rsidP="00B67DE3">
      <w:pPr>
        <w:pStyle w:val="Artikel"/>
      </w:pPr>
      <w:r>
        <w:t>Art.</w:t>
      </w:r>
      <w:r w:rsidR="00483135">
        <w:t> </w:t>
      </w:r>
      <w:r w:rsidR="0011797B">
        <w:t>42</w:t>
      </w:r>
    </w:p>
    <w:p w14:paraId="31E7BEC9" w14:textId="77777777" w:rsidR="00CE2A5E" w:rsidRPr="00CE2A5E" w:rsidRDefault="0011797B" w:rsidP="00B67DE3">
      <w:pPr>
        <w:pStyle w:val="Marginalie"/>
        <w:framePr w:wrap="around"/>
      </w:pPr>
      <w:r>
        <w:t>Recouvrement, intérêts moratoires, prescription</w:t>
      </w:r>
    </w:p>
    <w:p w14:paraId="228EE888" w14:textId="78FE4321" w:rsidR="00CE2A5E" w:rsidRPr="00CE2A5E" w:rsidRDefault="0011797B" w:rsidP="00B67DE3">
      <w:pPr>
        <w:pStyle w:val="BVEStandardmitEinschub"/>
      </w:pPr>
      <w:r>
        <w:rPr>
          <w:vertAlign w:val="superscript"/>
        </w:rPr>
        <w:t>1</w:t>
      </w:r>
      <w:r>
        <w:t xml:space="preserve"> Le recouvrement de toutes les taxes relève de la compétence de …. Si une taxe doit faire l’objet d’une décision, elle relève de la compétence de </w:t>
      </w:r>
      <w:r w:rsidR="003136F3">
        <w:t>…</w:t>
      </w:r>
      <w:r>
        <w:t>.</w:t>
      </w:r>
    </w:p>
    <w:p w14:paraId="5F7B7622" w14:textId="77777777" w:rsidR="00CE2A5E" w:rsidRPr="00CE2A5E" w:rsidRDefault="0011797B" w:rsidP="00B67DE3">
      <w:pPr>
        <w:pStyle w:val="BVEStandardmitEinschub"/>
      </w:pPr>
      <w:r>
        <w:rPr>
          <w:vertAlign w:val="superscript"/>
        </w:rPr>
        <w:t>2</w:t>
      </w:r>
      <w:r>
        <w:t xml:space="preserve"> Une fois le délai de paiement échu, il est perçu des intérêts moratoires, à hauteur du taux fixé chaque année par le Conseil-exécutif en matière fiscale, ainsi que des taxes d’encaissement.</w:t>
      </w:r>
    </w:p>
    <w:p w14:paraId="1E6FD031" w14:textId="248BCAE8" w:rsidR="00CE2A5E" w:rsidRPr="00CE2A5E" w:rsidRDefault="0011797B" w:rsidP="00B67DE3">
      <w:pPr>
        <w:pStyle w:val="BVEStandardmitEinschub"/>
      </w:pPr>
      <w:r>
        <w:rPr>
          <w:vertAlign w:val="superscript"/>
        </w:rPr>
        <w:t>3</w:t>
      </w:r>
      <w:r>
        <w:t xml:space="preserve"> Les taxes uniques et les taxes périodiques se prescrivent respectivement dix ans et cinq ans après leur exigibilité. Les dispositions du Code des obligations s’appliquent par analo</w:t>
      </w:r>
      <w:r w:rsidR="00CF387D">
        <w:t>gie à l'</w:t>
      </w:r>
      <w:r w:rsidR="007D26C6">
        <w:t xml:space="preserve">interruption </w:t>
      </w:r>
      <w:r>
        <w:t xml:space="preserve">de la prescription. Celle-ci est en outre </w:t>
      </w:r>
      <w:r w:rsidR="007D26C6">
        <w:t xml:space="preserve">interrompue </w:t>
      </w:r>
      <w:r>
        <w:t>par chaque action de recouvrement (par exemple facturation, rappel).</w:t>
      </w:r>
    </w:p>
    <w:p w14:paraId="4292B979" w14:textId="77777777" w:rsidR="00CE2A5E" w:rsidRPr="00C02CF3" w:rsidRDefault="0011797B" w:rsidP="00B67DE3">
      <w:pPr>
        <w:pStyle w:val="Kapitel"/>
        <w:tabs>
          <w:tab w:val="clear" w:pos="1134"/>
          <w:tab w:val="num" w:pos="426"/>
        </w:tabs>
        <w:ind w:left="426" w:hanging="426"/>
      </w:pPr>
      <w:r>
        <w:t>Dispositions pénales et finales</w:t>
      </w:r>
    </w:p>
    <w:p w14:paraId="11E2305A" w14:textId="434ED676" w:rsidR="00C02CF3" w:rsidRDefault="0089421E" w:rsidP="00B67DE3">
      <w:pPr>
        <w:pStyle w:val="Artikel"/>
      </w:pPr>
      <w:r>
        <w:t>Art.</w:t>
      </w:r>
      <w:r w:rsidR="00483135">
        <w:t> </w:t>
      </w:r>
      <w:r w:rsidR="0011797B">
        <w:t>43</w:t>
      </w:r>
    </w:p>
    <w:p w14:paraId="2D65948F" w14:textId="77777777" w:rsidR="00CE2A5E" w:rsidRPr="00CE2A5E" w:rsidRDefault="0011797B" w:rsidP="00B67DE3">
      <w:pPr>
        <w:pStyle w:val="Marginalie"/>
        <w:framePr w:wrap="around"/>
      </w:pPr>
      <w:r>
        <w:t>Infractions</w:t>
      </w:r>
    </w:p>
    <w:p w14:paraId="2D00FDB4" w14:textId="200E97A0" w:rsidR="00CE2A5E" w:rsidRPr="00CE2A5E" w:rsidRDefault="0011797B" w:rsidP="00B67DE3">
      <w:pPr>
        <w:pStyle w:val="BVEStandardmitEinschub"/>
      </w:pPr>
      <w:r>
        <w:rPr>
          <w:vertAlign w:val="superscript"/>
        </w:rPr>
        <w:t>1</w:t>
      </w:r>
      <w:r>
        <w:t xml:space="preserve"> Les infractions aux dispositions des articles</w:t>
      </w:r>
      <w:r w:rsidR="00483135">
        <w:t> </w:t>
      </w:r>
      <w:r>
        <w:t>10 à 18, 22, alinéa</w:t>
      </w:r>
      <w:r w:rsidR="00483135">
        <w:t> </w:t>
      </w:r>
      <w:r>
        <w:t>4, 29, 30 et 37 du présent règlement ainsi qu’aux décisions prises en vertu de ce dernier sont passibles d’une amende allant jusqu’à 5000 </w:t>
      </w:r>
      <w:r w:rsidR="00483135">
        <w:t>francs</w:t>
      </w:r>
      <w:r>
        <w:t>, qui est prononcée par l’organe exécutif du Service des eaux. En outre</w:t>
      </w:r>
      <w:r w:rsidR="003136F3">
        <w:t>, des frais de procédure de …</w:t>
      </w:r>
      <w:r>
        <w:t xml:space="preserve"> </w:t>
      </w:r>
      <w:r w:rsidR="00483135">
        <w:t xml:space="preserve">francs </w:t>
      </w:r>
      <w:r>
        <w:t>(p</w:t>
      </w:r>
      <w:r w:rsidR="00483135">
        <w:t>. ex</w:t>
      </w:r>
      <w:r>
        <w:t>. 200</w:t>
      </w:r>
      <w:r w:rsidR="009D1BCD">
        <w:t> </w:t>
      </w:r>
      <w:r>
        <w:t>CHF) sont perçus.</w:t>
      </w:r>
    </w:p>
    <w:p w14:paraId="1A11AE5F" w14:textId="3378E941" w:rsidR="00CE2A5E" w:rsidRPr="00CE2A5E" w:rsidRDefault="0011797B" w:rsidP="00B67DE3">
      <w:pPr>
        <w:pStyle w:val="BVEStandardmitEinschub"/>
      </w:pPr>
      <w:r>
        <w:rPr>
          <w:vertAlign w:val="superscript"/>
        </w:rPr>
        <w:t>2</w:t>
      </w:r>
      <w:r>
        <w:t xml:space="preserve"> Le Service des eaux prononce l’amende sous la forme d’une décision. Pour le reste, la procédure est soumise aux dispositions de la</w:t>
      </w:r>
      <w:r w:rsidR="00A178EC">
        <w:t xml:space="preserve"> </w:t>
      </w:r>
      <w:r w:rsidR="00A178EC" w:rsidRPr="00A178EC">
        <w:t>législation</w:t>
      </w:r>
      <w:r w:rsidR="00A178EC">
        <w:t xml:space="preserve"> cantonale</w:t>
      </w:r>
      <w:r w:rsidR="00A178EC" w:rsidRPr="00A178EC">
        <w:t xml:space="preserve"> sur les communes</w:t>
      </w:r>
      <w:r>
        <w:t>.</w:t>
      </w:r>
    </w:p>
    <w:p w14:paraId="335B2D08" w14:textId="77777777" w:rsidR="00CE2A5E" w:rsidRPr="00CE2A5E" w:rsidRDefault="0011797B" w:rsidP="00B67DE3">
      <w:pPr>
        <w:pStyle w:val="BVEStandardmitEinschub"/>
      </w:pPr>
      <w:r>
        <w:rPr>
          <w:vertAlign w:val="superscript"/>
        </w:rPr>
        <w:t>3</w:t>
      </w:r>
      <w:r>
        <w:t xml:space="preserve"> Sont réservées les dispositions des législations pénales fédérale et cantonale ainsi que le droit de la commune à des dommages-intérêts.</w:t>
      </w:r>
    </w:p>
    <w:p w14:paraId="4BDB606D" w14:textId="27C6EB6D" w:rsidR="00CE2A5E" w:rsidRPr="00CE2A5E" w:rsidRDefault="0011797B" w:rsidP="00B67DE3">
      <w:pPr>
        <w:pStyle w:val="BVEStandardmitEinschub"/>
      </w:pPr>
      <w:r>
        <w:rPr>
          <w:vertAlign w:val="superscript"/>
        </w:rPr>
        <w:t>4</w:t>
      </w:r>
      <w:r>
        <w:t xml:space="preserve"> </w:t>
      </w:r>
      <w:r w:rsidRPr="003A12B3">
        <w:t>Quiconque prélève de l’eau dans le système d’alimentation p</w:t>
      </w:r>
      <w:r>
        <w:t>ublique doit verser les taxes non payées, assorties des intérêts moratoires selon l’article</w:t>
      </w:r>
      <w:r w:rsidR="00483135">
        <w:t> </w:t>
      </w:r>
      <w:r>
        <w:t>42, alinéa</w:t>
      </w:r>
      <w:r w:rsidR="00483135">
        <w:t> </w:t>
      </w:r>
      <w:r>
        <w:t xml:space="preserve">2, ainsi que tous les autres frais encourus de ce fait par le Service des eaux. Le délai de prescription </w:t>
      </w:r>
      <w:r w:rsidRPr="003A12B3">
        <w:t>selon</w:t>
      </w:r>
      <w:r>
        <w:t xml:space="preserve"> l’article</w:t>
      </w:r>
      <w:r w:rsidR="00483135">
        <w:t> </w:t>
      </w:r>
      <w:r>
        <w:t>42, alinéa</w:t>
      </w:r>
      <w:r w:rsidR="00483135">
        <w:t> </w:t>
      </w:r>
      <w:r>
        <w:t xml:space="preserve">3, commence à courir au moment </w:t>
      </w:r>
      <w:r w:rsidRPr="003A12B3">
        <w:t xml:space="preserve">où </w:t>
      </w:r>
      <w:r w:rsidR="007D26C6" w:rsidRPr="003A12B3">
        <w:t>l</w:t>
      </w:r>
      <w:r w:rsidR="007D26C6">
        <w:t>’illicéité du</w:t>
      </w:r>
      <w:r w:rsidR="007D26C6" w:rsidRPr="003A12B3">
        <w:t xml:space="preserve"> </w:t>
      </w:r>
      <w:r w:rsidRPr="003A12B3">
        <w:t xml:space="preserve">prélèvement </w:t>
      </w:r>
      <w:r w:rsidR="0083256F">
        <w:t>aurait pu être</w:t>
      </w:r>
      <w:r w:rsidRPr="003A12B3">
        <w:t xml:space="preserve"> constaté</w:t>
      </w:r>
      <w:r w:rsidR="007D26C6">
        <w:t>e</w:t>
      </w:r>
      <w:r>
        <w:t xml:space="preserve"> par le Service des eaux.</w:t>
      </w:r>
    </w:p>
    <w:p w14:paraId="3A0F0B3E" w14:textId="77777777" w:rsidR="00CE2A5E" w:rsidRPr="00CE2A5E" w:rsidRDefault="0011797B" w:rsidP="00B67DE3">
      <w:pPr>
        <w:pStyle w:val="BVEStandardmitEinschub"/>
      </w:pPr>
      <w:r>
        <w:rPr>
          <w:vertAlign w:val="superscript"/>
        </w:rPr>
        <w:t>5</w:t>
      </w:r>
      <w:r>
        <w:t xml:space="preserve"> L’alinéa</w:t>
      </w:r>
      <w:r w:rsidR="00483135">
        <w:t> </w:t>
      </w:r>
      <w:r>
        <w:t>4 est applicable également lorsqu’il y a infraction à l’autorisation obligatoire selon l’article</w:t>
      </w:r>
      <w:r w:rsidR="00483135">
        <w:t> </w:t>
      </w:r>
      <w:r>
        <w:t>14. L’article</w:t>
      </w:r>
      <w:r w:rsidR="00483135">
        <w:t> </w:t>
      </w:r>
      <w:r>
        <w:t>42 est applicable.</w:t>
      </w:r>
    </w:p>
    <w:p w14:paraId="6E2F1499" w14:textId="154279AF" w:rsidR="00CE2A5E" w:rsidRPr="00CE2A5E" w:rsidRDefault="0089421E" w:rsidP="00B67DE3">
      <w:pPr>
        <w:pStyle w:val="Artikel"/>
      </w:pPr>
      <w:r>
        <w:t>Art.</w:t>
      </w:r>
      <w:r w:rsidR="00483135">
        <w:t> </w:t>
      </w:r>
      <w:r w:rsidR="0011797B">
        <w:t>44</w:t>
      </w:r>
    </w:p>
    <w:p w14:paraId="1F3631F0" w14:textId="77777777" w:rsidR="00CE2A5E" w:rsidRPr="00CE2A5E" w:rsidRDefault="0011797B" w:rsidP="00B67DE3">
      <w:pPr>
        <w:pStyle w:val="Marginalie"/>
        <w:framePr w:wrap="around"/>
      </w:pPr>
      <w:r>
        <w:t>Voies de droit</w:t>
      </w:r>
    </w:p>
    <w:p w14:paraId="7D267D81" w14:textId="77777777" w:rsidR="00CE2A5E" w:rsidRPr="00CE2A5E" w:rsidRDefault="0011797B" w:rsidP="00B67DE3">
      <w:pPr>
        <w:pStyle w:val="BVEStandardmitEinschub"/>
      </w:pPr>
      <w:r>
        <w:t>Les dispositions de la LPJA sont applicables.</w:t>
      </w:r>
    </w:p>
    <w:p w14:paraId="48A9BC58" w14:textId="3242F42F" w:rsidR="00CE2A5E" w:rsidRPr="00CE2A5E" w:rsidRDefault="0089421E" w:rsidP="00B67DE3">
      <w:pPr>
        <w:pStyle w:val="Artikel"/>
      </w:pPr>
      <w:r>
        <w:t>Art.</w:t>
      </w:r>
      <w:r w:rsidR="00483135">
        <w:t> </w:t>
      </w:r>
      <w:r w:rsidR="0011797B">
        <w:t>45</w:t>
      </w:r>
    </w:p>
    <w:p w14:paraId="32AB46D3" w14:textId="77777777" w:rsidR="00CE2A5E" w:rsidRPr="00CE2A5E" w:rsidRDefault="0011797B" w:rsidP="00B67DE3">
      <w:pPr>
        <w:pStyle w:val="Marginalie"/>
        <w:framePr w:wrap="around"/>
      </w:pPr>
      <w:r>
        <w:t>Dispositions transitoires</w:t>
      </w:r>
    </w:p>
    <w:p w14:paraId="6FC8D1BC" w14:textId="4D9E7F19" w:rsidR="00CE2A5E" w:rsidRPr="00CE2A5E" w:rsidRDefault="0011797B" w:rsidP="00B67DE3">
      <w:pPr>
        <w:pStyle w:val="BVEStandardmitEinschub"/>
      </w:pPr>
      <w:r>
        <w:t xml:space="preserve">Les taxes dues avant l’entrée en vigueur du présent règlement sont perçues selon l’ancien droit (bases de calcul et </w:t>
      </w:r>
      <w:r w:rsidR="001A194C">
        <w:t xml:space="preserve">tarif </w:t>
      </w:r>
      <w:r>
        <w:t>des taxes). Pour le reste, les dispositions du présent règlement sont applicables.</w:t>
      </w:r>
    </w:p>
    <w:p w14:paraId="06230546" w14:textId="547EBB9F" w:rsidR="00CE2A5E" w:rsidRPr="00CE2A5E" w:rsidRDefault="0089421E" w:rsidP="00B67DE3">
      <w:pPr>
        <w:pStyle w:val="Artikel"/>
      </w:pPr>
      <w:r>
        <w:t>Art.</w:t>
      </w:r>
      <w:r w:rsidR="00483135">
        <w:t> </w:t>
      </w:r>
      <w:r w:rsidR="0011797B">
        <w:t>46</w:t>
      </w:r>
    </w:p>
    <w:p w14:paraId="088DF82B" w14:textId="77777777" w:rsidR="00CE2A5E" w:rsidRPr="00CE2A5E" w:rsidRDefault="0011797B" w:rsidP="00B67DE3">
      <w:pPr>
        <w:pStyle w:val="Marginalie"/>
        <w:framePr w:wrap="around"/>
      </w:pPr>
      <w:r>
        <w:t>Entrée en vigueur</w:t>
      </w:r>
    </w:p>
    <w:p w14:paraId="497643C4" w14:textId="03D4E4F5" w:rsidR="00CE2A5E" w:rsidRPr="00CE2A5E" w:rsidRDefault="0011797B" w:rsidP="00B67DE3">
      <w:pPr>
        <w:pStyle w:val="BVEStandardmitEinschub"/>
      </w:pPr>
      <w:r>
        <w:rPr>
          <w:vertAlign w:val="superscript"/>
        </w:rPr>
        <w:t>1</w:t>
      </w:r>
      <w:r>
        <w:t xml:space="preserve"> Le présent règlement entre en vigueur le </w:t>
      </w:r>
      <w:r w:rsidR="003136F3">
        <w:t>…</w:t>
      </w:r>
      <w:r>
        <w:t>.</w:t>
      </w:r>
    </w:p>
    <w:p w14:paraId="59128E3E" w14:textId="77777777" w:rsidR="00CE2A5E" w:rsidRPr="00CE2A5E" w:rsidRDefault="0011797B" w:rsidP="00B67DE3">
      <w:pPr>
        <w:pStyle w:val="BVEStandardmitEinschub"/>
      </w:pPr>
      <w:r>
        <w:rPr>
          <w:vertAlign w:val="superscript"/>
        </w:rPr>
        <w:t>2</w:t>
      </w:r>
      <w:r>
        <w:t xml:space="preserve"> Dès son entrée en vigueur, il abroge toutes les dispositions contraires, sous réserve de l’article</w:t>
      </w:r>
      <w:r w:rsidR="00483135">
        <w:t> </w:t>
      </w:r>
      <w:r>
        <w:t>45.</w:t>
      </w:r>
    </w:p>
    <w:p w14:paraId="37E7CAC6" w14:textId="1CF09EED" w:rsidR="00CE2A5E" w:rsidRPr="00CE2A5E" w:rsidRDefault="0089421E" w:rsidP="00B67DE3">
      <w:pPr>
        <w:pStyle w:val="Artikel"/>
      </w:pPr>
      <w:r>
        <w:t>Art.</w:t>
      </w:r>
      <w:r w:rsidR="00483135">
        <w:t> </w:t>
      </w:r>
      <w:r w:rsidR="0011797B">
        <w:t>47</w:t>
      </w:r>
    </w:p>
    <w:p w14:paraId="525AD722" w14:textId="77777777" w:rsidR="00CE2A5E" w:rsidRPr="00CE2A5E" w:rsidRDefault="0011797B" w:rsidP="00B67DE3">
      <w:pPr>
        <w:pStyle w:val="Marginalie"/>
        <w:framePr w:wrap="around"/>
      </w:pPr>
      <w:r>
        <w:t>Adaptations</w:t>
      </w:r>
    </w:p>
    <w:p w14:paraId="01FC1EF4" w14:textId="77777777" w:rsidR="00CE2A5E" w:rsidRPr="00CE2A5E" w:rsidRDefault="0011797B" w:rsidP="00B67DE3">
      <w:pPr>
        <w:pStyle w:val="BVEStandardmitEinschub"/>
      </w:pPr>
      <w:r>
        <w:t>Le Service des eaux décide dans quelle mesure et dans quel délai les installations existantes doivent être adaptées aux dispositions du présent règlement.</w:t>
      </w:r>
    </w:p>
    <w:p w14:paraId="403C23D3" w14:textId="77777777" w:rsidR="00CE2A5E" w:rsidRPr="00CE2A5E" w:rsidRDefault="00CE2A5E" w:rsidP="004A5C71">
      <w:pPr>
        <w:pStyle w:val="BVEStandardmitEinschub"/>
        <w:contextualSpacing/>
      </w:pPr>
    </w:p>
    <w:p w14:paraId="5E371D6F" w14:textId="77777777" w:rsidR="00CE2A5E" w:rsidRPr="00CE2A5E" w:rsidRDefault="00CE2A5E" w:rsidP="004A5C71">
      <w:pPr>
        <w:pStyle w:val="BVEStandardmitEinschub"/>
        <w:contextualSpacing/>
      </w:pPr>
    </w:p>
    <w:p w14:paraId="03711C9F" w14:textId="1B191411" w:rsidR="00CE2A5E" w:rsidRPr="00CE2A5E" w:rsidRDefault="0011797B" w:rsidP="004A5C71">
      <w:pPr>
        <w:pStyle w:val="BVEStandardmitEinschub"/>
        <w:contextualSpacing/>
      </w:pPr>
      <w:r>
        <w:t xml:space="preserve">[L’organe législatif du Service des eaux], le </w:t>
      </w:r>
      <w:r w:rsidR="003136F3">
        <w:t>…</w:t>
      </w:r>
    </w:p>
    <w:p w14:paraId="2563A574" w14:textId="77777777" w:rsidR="00CE2A5E" w:rsidRPr="00CE2A5E" w:rsidRDefault="00CE2A5E" w:rsidP="004A5C71">
      <w:pPr>
        <w:pStyle w:val="BVEStandardmitEinschub"/>
        <w:contextualSpacing/>
      </w:pPr>
    </w:p>
    <w:p w14:paraId="7ACF14A0" w14:textId="070A24B6" w:rsidR="00CE2A5E" w:rsidRDefault="00CF387D" w:rsidP="004A5C71">
      <w:pPr>
        <w:pStyle w:val="BVEStandardmitEinschub"/>
        <w:tabs>
          <w:tab w:val="left" w:pos="4536"/>
        </w:tabs>
        <w:contextualSpacing/>
      </w:pPr>
      <w:r>
        <w:t>Le président/</w:t>
      </w:r>
      <w:r w:rsidR="0011797B">
        <w:t>La présidente</w:t>
      </w:r>
      <w:r w:rsidR="009D1BCD">
        <w:t> </w:t>
      </w:r>
      <w:r w:rsidR="0011797B">
        <w:t>:</w:t>
      </w:r>
      <w:r w:rsidR="0011797B">
        <w:tab/>
        <w:t>Le secréta</w:t>
      </w:r>
      <w:r>
        <w:t>ire/</w:t>
      </w:r>
      <w:r w:rsidR="0011797B">
        <w:t>La secrétaire</w:t>
      </w:r>
      <w:r w:rsidR="009D1BCD">
        <w:t> :</w:t>
      </w:r>
    </w:p>
    <w:p w14:paraId="755734E2" w14:textId="77777777" w:rsidR="004A5C71" w:rsidRDefault="004A5C71" w:rsidP="004A5C71">
      <w:pPr>
        <w:pStyle w:val="BVEStandardmitEinschub"/>
        <w:tabs>
          <w:tab w:val="left" w:pos="4536"/>
        </w:tabs>
        <w:contextualSpacing/>
      </w:pPr>
    </w:p>
    <w:p w14:paraId="2D94BE8F" w14:textId="77777777" w:rsidR="00CE2A5E" w:rsidRPr="00CE2A5E" w:rsidRDefault="0011797B" w:rsidP="004A5C71">
      <w:pPr>
        <w:pStyle w:val="BVEStandardmitEinschub"/>
        <w:tabs>
          <w:tab w:val="left" w:pos="4536"/>
        </w:tabs>
        <w:contextualSpacing/>
      </w:pPr>
      <w:r>
        <w:t>…</w:t>
      </w:r>
      <w:r>
        <w:tab/>
        <w:t>…</w:t>
      </w:r>
    </w:p>
    <w:p w14:paraId="3E5F428D" w14:textId="77777777" w:rsidR="00CE2A5E" w:rsidRPr="00CE2A5E" w:rsidRDefault="00CE2A5E" w:rsidP="004A5C71">
      <w:pPr>
        <w:pStyle w:val="BVEStandardmitEinschub"/>
        <w:contextualSpacing/>
      </w:pPr>
    </w:p>
    <w:p w14:paraId="6788E374" w14:textId="77777777" w:rsidR="00CE2A5E" w:rsidRPr="00CE2A5E" w:rsidRDefault="00CE2A5E" w:rsidP="004A5C71">
      <w:pPr>
        <w:pStyle w:val="BVEStandardmitEinschub"/>
        <w:contextualSpacing/>
      </w:pPr>
    </w:p>
    <w:p w14:paraId="098AB6E1" w14:textId="77777777" w:rsidR="00CE2A5E" w:rsidRPr="00CE2A5E" w:rsidRDefault="0011797B" w:rsidP="004A5C71">
      <w:pPr>
        <w:pStyle w:val="BVEStandardmitEinschub"/>
        <w:keepNext/>
      </w:pPr>
      <w:r>
        <w:t>Certificat de mise à l’enquête</w:t>
      </w:r>
    </w:p>
    <w:p w14:paraId="29969222" w14:textId="227EA57E" w:rsidR="00CE2A5E" w:rsidRPr="00CE2A5E" w:rsidRDefault="0011797B" w:rsidP="004A5C71">
      <w:pPr>
        <w:pStyle w:val="BVEStandardmitEinschub"/>
        <w:contextualSpacing/>
      </w:pPr>
      <w:r>
        <w:t xml:space="preserve">Le/la secrétaire </w:t>
      </w:r>
      <w:r w:rsidR="00003BF1">
        <w:t>communal</w:t>
      </w:r>
      <w:r>
        <w:t xml:space="preserve">(e) soussigné(e) </w:t>
      </w:r>
      <w:r w:rsidR="00003BF1">
        <w:t xml:space="preserve">confirme </w:t>
      </w:r>
      <w:r>
        <w:t>que l’administration communale a mis à l’enquête publique le règlement concernant l’alimentation en eau du … au …. Le projet a été publié conformément aux prescriptions.</w:t>
      </w:r>
    </w:p>
    <w:p w14:paraId="1070E544" w14:textId="77777777" w:rsidR="00CE2A5E" w:rsidRPr="00CE2A5E" w:rsidRDefault="00CE2A5E" w:rsidP="004A5C71">
      <w:pPr>
        <w:pStyle w:val="BVEStandardmitEinschub"/>
        <w:contextualSpacing/>
      </w:pPr>
    </w:p>
    <w:p w14:paraId="56181D0C" w14:textId="77777777" w:rsidR="00CE2A5E" w:rsidRPr="00CE2A5E" w:rsidRDefault="0011797B" w:rsidP="004A5C71">
      <w:pPr>
        <w:pStyle w:val="BVEStandardmitEinschub"/>
        <w:contextualSpacing/>
      </w:pPr>
      <w:r>
        <w:t>[Lieu et date]</w:t>
      </w:r>
    </w:p>
    <w:p w14:paraId="761F29CD" w14:textId="77777777" w:rsidR="00CE2A5E" w:rsidRPr="00CE2A5E" w:rsidRDefault="00CE2A5E" w:rsidP="004A5C71">
      <w:pPr>
        <w:pStyle w:val="BVEStandardmitEinschub"/>
        <w:contextualSpacing/>
      </w:pPr>
    </w:p>
    <w:p w14:paraId="24939283" w14:textId="1426C470" w:rsidR="00CE2A5E" w:rsidRPr="00CE2A5E" w:rsidRDefault="0011797B" w:rsidP="004A5C71">
      <w:pPr>
        <w:pStyle w:val="BVEStandardmitEinschub"/>
        <w:contextualSpacing/>
      </w:pPr>
      <w:r>
        <w:t xml:space="preserve">Le secrétaire </w:t>
      </w:r>
      <w:r w:rsidR="00CF387D">
        <w:t>communal/</w:t>
      </w:r>
      <w:r>
        <w:t xml:space="preserve">La secrétaire </w:t>
      </w:r>
      <w:r w:rsidR="00116391">
        <w:t>communale </w:t>
      </w:r>
      <w:r w:rsidR="00606B5F">
        <w:t>:</w:t>
      </w:r>
    </w:p>
    <w:p w14:paraId="4C687AF0" w14:textId="77777777" w:rsidR="00CE2A5E" w:rsidRDefault="00CE2A5E" w:rsidP="004A5C71">
      <w:pPr>
        <w:pStyle w:val="BVEStandardmitEinschub"/>
        <w:contextualSpacing/>
      </w:pPr>
    </w:p>
    <w:p w14:paraId="5063EA5C" w14:textId="04CD707B" w:rsidR="00CE2A5E" w:rsidRDefault="0011797B" w:rsidP="00CF387D">
      <w:pPr>
        <w:pStyle w:val="BVEStandardmitEinschub"/>
        <w:contextualSpacing/>
        <w:rPr>
          <w:rFonts w:cs="Arial"/>
        </w:rPr>
      </w:pPr>
      <w:r>
        <w:t>…</w:t>
      </w:r>
    </w:p>
    <w:p w14:paraId="2422B7D8" w14:textId="77777777" w:rsidR="00CE2A5E" w:rsidRPr="00CE2A5E" w:rsidRDefault="0011797B" w:rsidP="004A5C71">
      <w:pPr>
        <w:pStyle w:val="BVEStandard"/>
      </w:pPr>
      <w:r>
        <w:br w:type="column"/>
      </w:r>
      <w:r>
        <w:rPr>
          <w:b/>
          <w:sz w:val="21"/>
          <w:szCs w:val="21"/>
        </w:rPr>
        <w:t>Ordonnance sur l’alimentation en eau</w:t>
      </w:r>
      <w:r>
        <w:t xml:space="preserve"> …</w:t>
      </w:r>
    </w:p>
    <w:p w14:paraId="62F3ACF0" w14:textId="77777777" w:rsidR="00CE2A5E" w:rsidRPr="00CE2A5E" w:rsidRDefault="00CE2A5E" w:rsidP="008B343A">
      <w:pPr>
        <w:pStyle w:val="BVEStandard"/>
        <w:spacing w:line="240" w:lineRule="auto"/>
        <w:rPr>
          <w:rFonts w:cs="Arial"/>
          <w:sz w:val="21"/>
          <w:szCs w:val="21"/>
        </w:rPr>
      </w:pPr>
    </w:p>
    <w:p w14:paraId="393E5A5D" w14:textId="5860DFCC" w:rsidR="00CE2A5E" w:rsidRPr="00CE2A5E" w:rsidRDefault="0011797B" w:rsidP="00C558DB">
      <w:pPr>
        <w:pStyle w:val="BVEStandard"/>
        <w:rPr>
          <w:rFonts w:cs="Arial"/>
          <w:sz w:val="21"/>
          <w:szCs w:val="21"/>
        </w:rPr>
      </w:pPr>
      <w:r>
        <w:rPr>
          <w:sz w:val="21"/>
          <w:szCs w:val="21"/>
        </w:rPr>
        <w:t>L’organe exécutif du Service des eaux</w:t>
      </w:r>
      <w:r w:rsidR="00C558DB">
        <w:rPr>
          <w:sz w:val="21"/>
          <w:szCs w:val="21"/>
        </w:rPr>
        <w:t xml:space="preserve">, </w:t>
      </w:r>
      <w:r w:rsidR="00C558DB" w:rsidRPr="00C558DB">
        <w:rPr>
          <w:sz w:val="21"/>
          <w:szCs w:val="21"/>
        </w:rPr>
        <w:t xml:space="preserve">vu les </w:t>
      </w:r>
      <w:r w:rsidR="00C558DB">
        <w:rPr>
          <w:sz w:val="21"/>
          <w:szCs w:val="21"/>
        </w:rPr>
        <w:t xml:space="preserve">articles 32 </w:t>
      </w:r>
      <w:r w:rsidR="00C558DB" w:rsidRPr="00C558DB">
        <w:rPr>
          <w:sz w:val="21"/>
          <w:szCs w:val="21"/>
        </w:rPr>
        <w:t>ss du règlement</w:t>
      </w:r>
      <w:r w:rsidR="00C558DB">
        <w:rPr>
          <w:sz w:val="21"/>
          <w:szCs w:val="21"/>
        </w:rPr>
        <w:t xml:space="preserve"> concernant l’alimentation en eau du</w:t>
      </w:r>
      <w:r>
        <w:rPr>
          <w:sz w:val="21"/>
          <w:szCs w:val="21"/>
        </w:rPr>
        <w:t xml:space="preserve"> </w:t>
      </w:r>
      <w:r w:rsidR="00C558DB">
        <w:rPr>
          <w:sz w:val="21"/>
          <w:szCs w:val="21"/>
        </w:rPr>
        <w:t xml:space="preserve">…, </w:t>
      </w:r>
      <w:r w:rsidR="00C558DB" w:rsidRPr="00C558DB">
        <w:rPr>
          <w:sz w:val="21"/>
          <w:szCs w:val="21"/>
        </w:rPr>
        <w:t>arrête l’ordonnance suivante </w:t>
      </w:r>
      <w:r w:rsidR="00C558DB">
        <w:rPr>
          <w:sz w:val="21"/>
          <w:szCs w:val="21"/>
        </w:rPr>
        <w:t>:</w:t>
      </w:r>
    </w:p>
    <w:p w14:paraId="281D8032" w14:textId="77777777" w:rsidR="00C558DB" w:rsidRPr="00CE2A5E" w:rsidRDefault="00C558DB" w:rsidP="00CE2A5E">
      <w:pPr>
        <w:pStyle w:val="BVEStandard"/>
        <w:rPr>
          <w:rFonts w:cs="Arial"/>
          <w:sz w:val="21"/>
          <w:szCs w:val="21"/>
        </w:rPr>
      </w:pPr>
    </w:p>
    <w:p w14:paraId="0ECBD2E9" w14:textId="014C2CBA" w:rsidR="00552322" w:rsidRPr="00CE2A5E" w:rsidRDefault="0089421E" w:rsidP="004A5C71">
      <w:pPr>
        <w:pStyle w:val="Artikel"/>
      </w:pPr>
      <w:r>
        <w:t>Art.</w:t>
      </w:r>
      <w:r w:rsidR="00483135">
        <w:t> </w:t>
      </w:r>
      <w:r w:rsidR="0011797B">
        <w:t>1</w:t>
      </w:r>
    </w:p>
    <w:p w14:paraId="3C66F8D4" w14:textId="77777777" w:rsidR="00552322" w:rsidRPr="00C02CF3" w:rsidRDefault="0011797B" w:rsidP="00552322">
      <w:pPr>
        <w:pStyle w:val="BVEStandard"/>
        <w:shd w:val="clear" w:color="auto" w:fill="D9D9D9"/>
        <w:tabs>
          <w:tab w:val="left" w:pos="0"/>
        </w:tabs>
        <w:spacing w:after="120"/>
        <w:ind w:left="-1843"/>
        <w:contextualSpacing w:val="0"/>
        <w:rPr>
          <w:b/>
          <w:i/>
        </w:rPr>
      </w:pPr>
      <w:r>
        <w:rPr>
          <w:b/>
          <w:i/>
        </w:rPr>
        <w:t>VARIANTE A</w:t>
      </w:r>
      <w:r>
        <w:rPr>
          <w:b/>
          <w:i/>
        </w:rPr>
        <w:tab/>
        <w:t>pour SE avec un taux de raccordement jusqu</w:t>
      </w:r>
      <w:r w:rsidR="00483135">
        <w:rPr>
          <w:b/>
          <w:i/>
        </w:rPr>
        <w:t>’</w:t>
      </w:r>
      <w:r>
        <w:rPr>
          <w:b/>
          <w:i/>
        </w:rPr>
        <w:t>à 75 %</w:t>
      </w:r>
    </w:p>
    <w:p w14:paraId="5564C218" w14:textId="77777777" w:rsidR="00CE2A5E" w:rsidRPr="00CE2A5E" w:rsidRDefault="0011797B" w:rsidP="00552322">
      <w:pPr>
        <w:pStyle w:val="Marginalie"/>
        <w:framePr w:wrap="around"/>
      </w:pPr>
      <w:r>
        <w:t>Taxe de base périodique</w:t>
      </w:r>
    </w:p>
    <w:p w14:paraId="1576EDD6" w14:textId="77777777" w:rsidR="00175E42" w:rsidRDefault="0011797B" w:rsidP="00175E42">
      <w:pPr>
        <w:pStyle w:val="BVEStandardmitEinschub"/>
        <w:rPr>
          <w:i/>
        </w:rPr>
      </w:pPr>
      <w:r>
        <w:rPr>
          <w:i/>
          <w:vertAlign w:val="superscript"/>
        </w:rPr>
        <w:t xml:space="preserve">1 </w:t>
      </w:r>
      <w:r>
        <w:rPr>
          <w:i/>
        </w:rPr>
        <w:t>La taxe de base périodique se calcule en fonction des unités de raccordement installées (LU) et du volume construit (VC) exprimé en m</w:t>
      </w:r>
      <w:r>
        <w:rPr>
          <w:i/>
          <w:vertAlign w:val="superscript"/>
        </w:rPr>
        <w:t>3</w:t>
      </w:r>
      <w:r>
        <w:rPr>
          <w:i/>
        </w:rPr>
        <w:t>.</w:t>
      </w:r>
    </w:p>
    <w:p w14:paraId="0E8ED96D" w14:textId="77777777" w:rsidR="00CE2A5E" w:rsidRPr="00552322" w:rsidRDefault="0011797B" w:rsidP="00175E42">
      <w:pPr>
        <w:pStyle w:val="BVEStandardmitEinschub"/>
        <w:spacing w:after="0"/>
        <w:rPr>
          <w:i/>
        </w:rPr>
      </w:pPr>
      <w:r>
        <w:rPr>
          <w:i/>
        </w:rPr>
        <w:t>Par LU, elle s’élève à</w:t>
      </w:r>
    </w:p>
    <w:p w14:paraId="1937E44C" w14:textId="6C661289" w:rsidR="00552322" w:rsidRPr="00552322" w:rsidRDefault="0011797B" w:rsidP="00552322">
      <w:pPr>
        <w:pStyle w:val="BVEStandard"/>
        <w:numPr>
          <w:ilvl w:val="0"/>
          <w:numId w:val="38"/>
        </w:numPr>
        <w:tabs>
          <w:tab w:val="left" w:pos="709"/>
          <w:tab w:val="left" w:pos="3969"/>
        </w:tabs>
        <w:spacing w:after="120"/>
        <w:ind w:left="714" w:hanging="357"/>
        <w:rPr>
          <w:rFonts w:cs="Arial"/>
          <w:i/>
          <w:sz w:val="21"/>
          <w:szCs w:val="21"/>
        </w:rPr>
      </w:pPr>
      <w:r>
        <w:rPr>
          <w:i/>
          <w:sz w:val="21"/>
          <w:szCs w:val="21"/>
        </w:rPr>
        <w:t>pour les 50</w:t>
      </w:r>
      <w:r w:rsidR="00483135">
        <w:rPr>
          <w:i/>
          <w:sz w:val="21"/>
          <w:szCs w:val="21"/>
        </w:rPr>
        <w:t> </w:t>
      </w:r>
      <w:r>
        <w:rPr>
          <w:i/>
          <w:sz w:val="21"/>
          <w:szCs w:val="21"/>
        </w:rPr>
        <w:t>premières LU</w:t>
      </w:r>
      <w:r>
        <w:rPr>
          <w:i/>
          <w:sz w:val="21"/>
          <w:szCs w:val="21"/>
        </w:rPr>
        <w:tab/>
      </w:r>
      <w:r w:rsidR="00483135">
        <w:rPr>
          <w:i/>
          <w:sz w:val="21"/>
          <w:szCs w:val="21"/>
        </w:rPr>
        <w:tab/>
      </w:r>
      <w:r w:rsidR="00483135">
        <w:rPr>
          <w:i/>
          <w:sz w:val="21"/>
          <w:szCs w:val="21"/>
        </w:rPr>
        <w:tab/>
      </w:r>
      <w:r>
        <w:rPr>
          <w:i/>
          <w:sz w:val="21"/>
          <w:szCs w:val="21"/>
        </w:rPr>
        <w:t xml:space="preserve">CHF </w:t>
      </w:r>
      <w:r w:rsidR="003136F3">
        <w:rPr>
          <w:i/>
          <w:sz w:val="21"/>
          <w:szCs w:val="21"/>
        </w:rPr>
        <w:t>…</w:t>
      </w:r>
      <w:r>
        <w:rPr>
          <w:i/>
          <w:sz w:val="21"/>
          <w:szCs w:val="21"/>
        </w:rPr>
        <w:br/>
        <w:t>pour les prochaines 100</w:t>
      </w:r>
      <w:r w:rsidR="00483135">
        <w:rPr>
          <w:i/>
          <w:sz w:val="21"/>
          <w:szCs w:val="21"/>
        </w:rPr>
        <w:t> </w:t>
      </w:r>
      <w:r>
        <w:rPr>
          <w:i/>
          <w:sz w:val="21"/>
          <w:szCs w:val="21"/>
        </w:rPr>
        <w:t>LU</w:t>
      </w:r>
      <w:r>
        <w:rPr>
          <w:i/>
          <w:sz w:val="21"/>
          <w:szCs w:val="21"/>
        </w:rPr>
        <w:tab/>
      </w:r>
      <w:r w:rsidR="00483135">
        <w:rPr>
          <w:i/>
          <w:sz w:val="21"/>
          <w:szCs w:val="21"/>
        </w:rPr>
        <w:tab/>
      </w:r>
      <w:r w:rsidR="00483135">
        <w:rPr>
          <w:i/>
          <w:sz w:val="21"/>
          <w:szCs w:val="21"/>
        </w:rPr>
        <w:tab/>
      </w:r>
      <w:r>
        <w:rPr>
          <w:i/>
          <w:sz w:val="21"/>
          <w:szCs w:val="21"/>
        </w:rPr>
        <w:t xml:space="preserve">CHF </w:t>
      </w:r>
      <w:r w:rsidR="003136F3">
        <w:rPr>
          <w:i/>
          <w:sz w:val="21"/>
          <w:szCs w:val="21"/>
        </w:rPr>
        <w:t>…</w:t>
      </w:r>
      <w:r>
        <w:rPr>
          <w:i/>
          <w:sz w:val="21"/>
          <w:szCs w:val="21"/>
        </w:rPr>
        <w:br/>
        <w:t>pour chaque LU supplémentaire</w:t>
      </w:r>
      <w:r>
        <w:rPr>
          <w:i/>
          <w:sz w:val="21"/>
          <w:szCs w:val="21"/>
        </w:rPr>
        <w:tab/>
      </w:r>
      <w:r w:rsidR="00483135">
        <w:rPr>
          <w:i/>
          <w:sz w:val="21"/>
          <w:szCs w:val="21"/>
        </w:rPr>
        <w:tab/>
      </w:r>
      <w:r w:rsidR="00483135">
        <w:rPr>
          <w:i/>
          <w:sz w:val="21"/>
          <w:szCs w:val="21"/>
        </w:rPr>
        <w:tab/>
      </w:r>
      <w:r>
        <w:rPr>
          <w:i/>
          <w:sz w:val="21"/>
          <w:szCs w:val="21"/>
        </w:rPr>
        <w:t xml:space="preserve">CHF </w:t>
      </w:r>
      <w:r w:rsidR="003136F3">
        <w:rPr>
          <w:i/>
          <w:sz w:val="21"/>
          <w:szCs w:val="21"/>
        </w:rPr>
        <w:t>…</w:t>
      </w:r>
    </w:p>
    <w:p w14:paraId="103DE5D8" w14:textId="77777777" w:rsidR="00CE2A5E" w:rsidRPr="00552322" w:rsidRDefault="0011797B" w:rsidP="00552322">
      <w:pPr>
        <w:pStyle w:val="BVEStandardmitEinschub"/>
        <w:spacing w:after="0"/>
        <w:rPr>
          <w:i/>
        </w:rPr>
      </w:pPr>
      <w:r>
        <w:rPr>
          <w:i/>
        </w:rPr>
        <w:t>et par 100</w:t>
      </w:r>
      <w:r w:rsidR="00483135">
        <w:rPr>
          <w:i/>
        </w:rPr>
        <w:t> </w:t>
      </w:r>
      <w:r>
        <w:rPr>
          <w:i/>
        </w:rPr>
        <w:t>m</w:t>
      </w:r>
      <w:r>
        <w:rPr>
          <w:i/>
          <w:vertAlign w:val="superscript"/>
        </w:rPr>
        <w:t>3</w:t>
      </w:r>
      <w:r>
        <w:rPr>
          <w:i/>
        </w:rPr>
        <w:t xml:space="preserve"> de VC à</w:t>
      </w:r>
    </w:p>
    <w:p w14:paraId="31A745B8" w14:textId="77777777" w:rsidR="00CE2A5E" w:rsidRPr="00552322" w:rsidRDefault="0011797B" w:rsidP="00552322">
      <w:pPr>
        <w:pStyle w:val="BVEStandard"/>
        <w:numPr>
          <w:ilvl w:val="0"/>
          <w:numId w:val="38"/>
        </w:numPr>
        <w:tabs>
          <w:tab w:val="left" w:pos="709"/>
          <w:tab w:val="left" w:pos="3969"/>
        </w:tabs>
        <w:spacing w:after="120"/>
        <w:ind w:left="714" w:hanging="357"/>
        <w:contextualSpacing w:val="0"/>
        <w:rPr>
          <w:rFonts w:cs="Arial"/>
          <w:i/>
          <w:sz w:val="21"/>
          <w:szCs w:val="21"/>
        </w:rPr>
      </w:pPr>
      <w:r>
        <w:rPr>
          <w:i/>
          <w:sz w:val="21"/>
          <w:szCs w:val="21"/>
        </w:rPr>
        <w:t>pour les premiers 1000</w:t>
      </w:r>
      <w:r w:rsidR="00483135">
        <w:rPr>
          <w:i/>
          <w:sz w:val="21"/>
          <w:szCs w:val="21"/>
        </w:rPr>
        <w:t> </w:t>
      </w:r>
      <w:r>
        <w:rPr>
          <w:i/>
          <w:sz w:val="21"/>
          <w:szCs w:val="21"/>
        </w:rPr>
        <w:t>m</w:t>
      </w:r>
      <w:r>
        <w:rPr>
          <w:i/>
          <w:sz w:val="21"/>
          <w:szCs w:val="21"/>
          <w:vertAlign w:val="superscript"/>
        </w:rPr>
        <w:t>3</w:t>
      </w:r>
      <w:r>
        <w:rPr>
          <w:i/>
          <w:sz w:val="21"/>
          <w:szCs w:val="21"/>
        </w:rPr>
        <w:t xml:space="preserve"> de VC</w:t>
      </w:r>
      <w:r>
        <w:rPr>
          <w:i/>
          <w:sz w:val="21"/>
          <w:szCs w:val="21"/>
        </w:rPr>
        <w:tab/>
      </w:r>
      <w:r w:rsidR="00483135">
        <w:rPr>
          <w:i/>
          <w:sz w:val="21"/>
          <w:szCs w:val="21"/>
        </w:rPr>
        <w:tab/>
      </w:r>
      <w:r w:rsidR="00483135">
        <w:rPr>
          <w:i/>
          <w:sz w:val="21"/>
          <w:szCs w:val="21"/>
        </w:rPr>
        <w:tab/>
      </w:r>
      <w:r>
        <w:rPr>
          <w:i/>
          <w:sz w:val="21"/>
          <w:szCs w:val="21"/>
        </w:rPr>
        <w:t>CHF …</w:t>
      </w:r>
      <w:r>
        <w:rPr>
          <w:i/>
          <w:sz w:val="21"/>
          <w:szCs w:val="21"/>
        </w:rPr>
        <w:br/>
        <w:t>pour les 2000</w:t>
      </w:r>
      <w:r w:rsidR="00483135">
        <w:rPr>
          <w:i/>
          <w:sz w:val="21"/>
          <w:szCs w:val="21"/>
        </w:rPr>
        <w:t> </w:t>
      </w:r>
      <w:r>
        <w:rPr>
          <w:i/>
          <w:sz w:val="21"/>
          <w:szCs w:val="21"/>
        </w:rPr>
        <w:t>m</w:t>
      </w:r>
      <w:r>
        <w:rPr>
          <w:i/>
          <w:sz w:val="21"/>
          <w:szCs w:val="21"/>
          <w:vertAlign w:val="superscript"/>
        </w:rPr>
        <w:t>3</w:t>
      </w:r>
      <w:r>
        <w:rPr>
          <w:i/>
          <w:sz w:val="21"/>
          <w:szCs w:val="21"/>
        </w:rPr>
        <w:t xml:space="preserve"> suivants de VC</w:t>
      </w:r>
      <w:r>
        <w:rPr>
          <w:i/>
          <w:sz w:val="21"/>
          <w:szCs w:val="21"/>
        </w:rPr>
        <w:tab/>
      </w:r>
      <w:r w:rsidR="00483135">
        <w:rPr>
          <w:i/>
          <w:sz w:val="21"/>
          <w:szCs w:val="21"/>
        </w:rPr>
        <w:tab/>
      </w:r>
      <w:r w:rsidR="00483135">
        <w:rPr>
          <w:i/>
          <w:sz w:val="21"/>
          <w:szCs w:val="21"/>
        </w:rPr>
        <w:tab/>
      </w:r>
      <w:r>
        <w:rPr>
          <w:i/>
          <w:sz w:val="21"/>
          <w:szCs w:val="21"/>
        </w:rPr>
        <w:t>CHF …</w:t>
      </w:r>
      <w:r>
        <w:rPr>
          <w:i/>
          <w:sz w:val="21"/>
          <w:szCs w:val="21"/>
        </w:rPr>
        <w:br/>
        <w:t>pour chaque m</w:t>
      </w:r>
      <w:r>
        <w:rPr>
          <w:i/>
          <w:sz w:val="21"/>
          <w:szCs w:val="21"/>
          <w:vertAlign w:val="superscript"/>
        </w:rPr>
        <w:t>3</w:t>
      </w:r>
      <w:r>
        <w:rPr>
          <w:i/>
          <w:sz w:val="21"/>
          <w:szCs w:val="21"/>
        </w:rPr>
        <w:t xml:space="preserve"> supplémentaire de VC</w:t>
      </w:r>
      <w:r>
        <w:rPr>
          <w:i/>
          <w:sz w:val="21"/>
          <w:szCs w:val="21"/>
        </w:rPr>
        <w:tab/>
        <w:t>CHF …</w:t>
      </w:r>
    </w:p>
    <w:p w14:paraId="792A6ACC" w14:textId="77777777" w:rsidR="00552322" w:rsidRPr="00552322" w:rsidRDefault="0011797B" w:rsidP="00552322">
      <w:pPr>
        <w:pStyle w:val="Marginalie"/>
        <w:framePr w:wrap="around"/>
        <w:rPr>
          <w:i/>
        </w:rPr>
      </w:pPr>
      <w:r>
        <w:rPr>
          <w:i/>
        </w:rPr>
        <w:t>Taxes de consommation périodiques</w:t>
      </w:r>
    </w:p>
    <w:p w14:paraId="6B5014D5" w14:textId="77777777" w:rsidR="00CE2A5E" w:rsidRPr="00552322" w:rsidRDefault="0011797B" w:rsidP="00552322">
      <w:pPr>
        <w:pStyle w:val="BVEStandardmitEinschub"/>
        <w:contextualSpacing/>
        <w:rPr>
          <w:i/>
        </w:rPr>
      </w:pPr>
      <w:r>
        <w:rPr>
          <w:i/>
          <w:vertAlign w:val="superscript"/>
        </w:rPr>
        <w:t>2</w:t>
      </w:r>
      <w:r>
        <w:rPr>
          <w:i/>
        </w:rPr>
        <w:t xml:space="preserve"> La taxe de consommation s’élève à</w:t>
      </w:r>
    </w:p>
    <w:p w14:paraId="7A3C31FA" w14:textId="77777777" w:rsidR="00CE2A5E" w:rsidRPr="00552322" w:rsidRDefault="0011797B" w:rsidP="00552322">
      <w:pPr>
        <w:pStyle w:val="BVEStandardmitEinschub"/>
        <w:tabs>
          <w:tab w:val="left" w:pos="3969"/>
        </w:tabs>
        <w:contextualSpacing/>
        <w:rPr>
          <w:i/>
        </w:rPr>
      </w:pPr>
      <w:r>
        <w:rPr>
          <w:i/>
        </w:rPr>
        <w:t>pour une consommation annuelle jusqu’à 2000</w:t>
      </w:r>
      <w:r w:rsidR="00483135">
        <w:rPr>
          <w:i/>
        </w:rPr>
        <w:t> </w:t>
      </w:r>
      <w:r>
        <w:rPr>
          <w:i/>
        </w:rPr>
        <w:t>m</w:t>
      </w:r>
      <w:r>
        <w:rPr>
          <w:i/>
          <w:vertAlign w:val="superscript"/>
        </w:rPr>
        <w:t>3</w:t>
      </w:r>
      <w:r>
        <w:rPr>
          <w:i/>
        </w:rPr>
        <w:tab/>
        <w:t>CHF …/m</w:t>
      </w:r>
      <w:r>
        <w:rPr>
          <w:i/>
          <w:vertAlign w:val="superscript"/>
        </w:rPr>
        <w:t>3</w:t>
      </w:r>
    </w:p>
    <w:p w14:paraId="725634BC" w14:textId="77777777" w:rsidR="005C689A" w:rsidRDefault="0011797B" w:rsidP="00552322">
      <w:pPr>
        <w:pStyle w:val="BVEStandardmitEinschub"/>
        <w:tabs>
          <w:tab w:val="left" w:pos="3969"/>
        </w:tabs>
        <w:rPr>
          <w:i/>
        </w:rPr>
      </w:pPr>
      <w:r>
        <w:rPr>
          <w:i/>
        </w:rPr>
        <w:t>pour chaque m</w:t>
      </w:r>
      <w:r>
        <w:rPr>
          <w:i/>
          <w:vertAlign w:val="superscript"/>
        </w:rPr>
        <w:t>3</w:t>
      </w:r>
      <w:r>
        <w:rPr>
          <w:i/>
        </w:rPr>
        <w:t xml:space="preserve"> supplémentaire</w:t>
      </w:r>
      <w:r w:rsidR="00483135">
        <w:rPr>
          <w:i/>
        </w:rPr>
        <w:tab/>
      </w:r>
      <w:r w:rsidR="00483135">
        <w:rPr>
          <w:i/>
        </w:rPr>
        <w:tab/>
      </w:r>
      <w:r>
        <w:rPr>
          <w:i/>
        </w:rPr>
        <w:tab/>
        <w:t>CHF …/m</w:t>
      </w:r>
      <w:r>
        <w:rPr>
          <w:i/>
          <w:vertAlign w:val="superscript"/>
        </w:rPr>
        <w:t>3</w:t>
      </w:r>
    </w:p>
    <w:p w14:paraId="7032064E" w14:textId="77777777" w:rsidR="00552322" w:rsidRPr="00552322" w:rsidRDefault="0011797B" w:rsidP="00552322">
      <w:pPr>
        <w:pStyle w:val="Marginalie"/>
        <w:framePr w:wrap="around"/>
        <w:rPr>
          <w:i/>
        </w:rPr>
      </w:pPr>
      <w:r>
        <w:rPr>
          <w:i/>
        </w:rPr>
        <w:t>Taxe d’extinction périodique</w:t>
      </w:r>
    </w:p>
    <w:p w14:paraId="4A28E1D6" w14:textId="77777777" w:rsidR="00CE2A5E" w:rsidRPr="00552322" w:rsidRDefault="0011797B" w:rsidP="00552322">
      <w:pPr>
        <w:pStyle w:val="BVEStandardmitEinschub"/>
        <w:rPr>
          <w:i/>
        </w:rPr>
      </w:pPr>
      <w:r>
        <w:rPr>
          <w:i/>
          <w:vertAlign w:val="superscript"/>
        </w:rPr>
        <w:t>3</w:t>
      </w:r>
      <w:r>
        <w:rPr>
          <w:i/>
        </w:rPr>
        <w:t xml:space="preserve"> La taxe d’extinction périodique d’une construction ou d’une installation non raccordée mais située dans le périmètre de protection contre le feu par les hydrantes se calcule sur la base de son VC</w:t>
      </w:r>
      <w:r w:rsidR="00606B5F">
        <w:rPr>
          <w:i/>
        </w:rPr>
        <w:t> ;</w:t>
      </w:r>
      <w:r>
        <w:rPr>
          <w:i/>
        </w:rPr>
        <w:t xml:space="preserve"> son montant est identique à la part de la taxe de base selon l’alinéa</w:t>
      </w:r>
      <w:r w:rsidR="00483135">
        <w:rPr>
          <w:i/>
        </w:rPr>
        <w:t> </w:t>
      </w:r>
      <w:r>
        <w:rPr>
          <w:i/>
        </w:rPr>
        <w:t>1, lettre</w:t>
      </w:r>
      <w:r w:rsidR="00483135">
        <w:rPr>
          <w:i/>
        </w:rPr>
        <w:t> </w:t>
      </w:r>
      <w:r>
        <w:rPr>
          <w:i/>
        </w:rPr>
        <w:t>b.</w:t>
      </w:r>
    </w:p>
    <w:p w14:paraId="1D6CA031" w14:textId="77777777" w:rsidR="00552322" w:rsidRPr="00552322" w:rsidRDefault="0011797B" w:rsidP="00552322">
      <w:pPr>
        <w:pStyle w:val="BVEStandard"/>
        <w:shd w:val="clear" w:color="auto" w:fill="D9D9D9"/>
        <w:tabs>
          <w:tab w:val="left" w:pos="0"/>
        </w:tabs>
        <w:spacing w:after="120"/>
        <w:ind w:left="-1843"/>
        <w:contextualSpacing w:val="0"/>
        <w:rPr>
          <w:b/>
          <w:i/>
        </w:rPr>
      </w:pPr>
      <w:r>
        <w:rPr>
          <w:b/>
          <w:i/>
        </w:rPr>
        <w:t>VARIANTE B</w:t>
      </w:r>
      <w:r>
        <w:rPr>
          <w:b/>
          <w:i/>
        </w:rPr>
        <w:tab/>
        <w:t>pour SE avec un taux de raccordement supérieur à 75 %</w:t>
      </w:r>
    </w:p>
    <w:p w14:paraId="6B4A3C48" w14:textId="77777777" w:rsidR="00CE2A5E" w:rsidRPr="00552322" w:rsidRDefault="0011797B" w:rsidP="00552322">
      <w:pPr>
        <w:pStyle w:val="Marginalie"/>
        <w:framePr w:wrap="around"/>
      </w:pPr>
      <w:r>
        <w:t>Taxe de base périodique</w:t>
      </w:r>
    </w:p>
    <w:p w14:paraId="19F7971C" w14:textId="77777777" w:rsidR="00CE2A5E" w:rsidRPr="00552322" w:rsidRDefault="0011797B" w:rsidP="006239C9">
      <w:pPr>
        <w:pStyle w:val="BVEStandardmitEinschub"/>
        <w:contextualSpacing/>
        <w:rPr>
          <w:i/>
        </w:rPr>
      </w:pPr>
      <w:r>
        <w:rPr>
          <w:i/>
          <w:vertAlign w:val="superscript"/>
        </w:rPr>
        <w:t xml:space="preserve">1 </w:t>
      </w:r>
      <w:r>
        <w:rPr>
          <w:i/>
        </w:rPr>
        <w:t>La taxe de base périodique se calcule en fonction des unités de raccordement LU installées (LU).</w:t>
      </w:r>
      <w:r>
        <w:rPr>
          <w:i/>
        </w:rPr>
        <w:br/>
        <w:t>Par LU, elle s’élève à</w:t>
      </w:r>
    </w:p>
    <w:p w14:paraId="4A6CD7E0" w14:textId="77777777" w:rsidR="00CE2A5E" w:rsidRPr="00552322" w:rsidRDefault="0011797B" w:rsidP="006239C9">
      <w:pPr>
        <w:pStyle w:val="BVEStandardmitEinschub"/>
        <w:tabs>
          <w:tab w:val="left" w:pos="709"/>
          <w:tab w:val="left" w:pos="3969"/>
        </w:tabs>
        <w:contextualSpacing/>
        <w:rPr>
          <w:i/>
        </w:rPr>
      </w:pPr>
      <w:r>
        <w:rPr>
          <w:i/>
        </w:rPr>
        <w:tab/>
        <w:t>pour les premières 50</w:t>
      </w:r>
      <w:r w:rsidR="00483135">
        <w:rPr>
          <w:i/>
        </w:rPr>
        <w:t> </w:t>
      </w:r>
      <w:r>
        <w:rPr>
          <w:i/>
        </w:rPr>
        <w:t>LU</w:t>
      </w:r>
      <w:r>
        <w:rPr>
          <w:i/>
        </w:rPr>
        <w:tab/>
      </w:r>
      <w:r w:rsidR="00483135">
        <w:rPr>
          <w:i/>
        </w:rPr>
        <w:tab/>
      </w:r>
      <w:r w:rsidR="00483135">
        <w:rPr>
          <w:i/>
        </w:rPr>
        <w:tab/>
      </w:r>
      <w:r>
        <w:rPr>
          <w:i/>
        </w:rPr>
        <w:t>CHF …</w:t>
      </w:r>
    </w:p>
    <w:p w14:paraId="4CA289E3" w14:textId="77777777" w:rsidR="00CE2A5E" w:rsidRPr="00552322" w:rsidRDefault="0011797B" w:rsidP="006239C9">
      <w:pPr>
        <w:pStyle w:val="BVEStandardmitEinschub"/>
        <w:tabs>
          <w:tab w:val="left" w:pos="709"/>
          <w:tab w:val="left" w:pos="3969"/>
        </w:tabs>
        <w:contextualSpacing/>
        <w:rPr>
          <w:i/>
        </w:rPr>
      </w:pPr>
      <w:r>
        <w:rPr>
          <w:i/>
        </w:rPr>
        <w:tab/>
        <w:t>pour les 100</w:t>
      </w:r>
      <w:r w:rsidR="00483135">
        <w:rPr>
          <w:i/>
        </w:rPr>
        <w:t> </w:t>
      </w:r>
      <w:r>
        <w:rPr>
          <w:i/>
        </w:rPr>
        <w:t>LU suivantes</w:t>
      </w:r>
      <w:r>
        <w:rPr>
          <w:i/>
        </w:rPr>
        <w:tab/>
      </w:r>
      <w:r w:rsidR="00483135">
        <w:rPr>
          <w:i/>
        </w:rPr>
        <w:tab/>
      </w:r>
      <w:r w:rsidR="00483135">
        <w:rPr>
          <w:i/>
        </w:rPr>
        <w:tab/>
      </w:r>
      <w:r>
        <w:rPr>
          <w:i/>
        </w:rPr>
        <w:t>CHF …</w:t>
      </w:r>
    </w:p>
    <w:p w14:paraId="12909752" w14:textId="77777777" w:rsidR="00CE2A5E" w:rsidRPr="006239C9" w:rsidRDefault="0011797B" w:rsidP="006239C9">
      <w:pPr>
        <w:pStyle w:val="BVEStandardmitEinschub"/>
        <w:tabs>
          <w:tab w:val="left" w:pos="709"/>
          <w:tab w:val="left" w:pos="3969"/>
        </w:tabs>
        <w:rPr>
          <w:i/>
        </w:rPr>
      </w:pPr>
      <w:r>
        <w:rPr>
          <w:i/>
        </w:rPr>
        <w:tab/>
        <w:t>pour chaque LU supplémentaire</w:t>
      </w:r>
      <w:r>
        <w:rPr>
          <w:i/>
        </w:rPr>
        <w:tab/>
      </w:r>
      <w:r w:rsidR="00483135">
        <w:rPr>
          <w:i/>
        </w:rPr>
        <w:tab/>
      </w:r>
      <w:r w:rsidR="00483135">
        <w:rPr>
          <w:i/>
        </w:rPr>
        <w:tab/>
      </w:r>
      <w:r>
        <w:rPr>
          <w:i/>
        </w:rPr>
        <w:t>CHF …</w:t>
      </w:r>
    </w:p>
    <w:p w14:paraId="5009CDB3" w14:textId="77777777" w:rsidR="00552322" w:rsidRPr="006239C9" w:rsidRDefault="0011797B" w:rsidP="00552322">
      <w:pPr>
        <w:pStyle w:val="Marginalie"/>
        <w:framePr w:wrap="around"/>
        <w:rPr>
          <w:i/>
        </w:rPr>
      </w:pPr>
      <w:r>
        <w:rPr>
          <w:i/>
        </w:rPr>
        <w:t>Taxe de consommation périodique</w:t>
      </w:r>
    </w:p>
    <w:p w14:paraId="23252C9D" w14:textId="77777777" w:rsidR="00CE2A5E" w:rsidRPr="006239C9" w:rsidRDefault="0011797B" w:rsidP="006239C9">
      <w:pPr>
        <w:pStyle w:val="BVEStandardmitEinschub"/>
        <w:contextualSpacing/>
        <w:rPr>
          <w:i/>
        </w:rPr>
      </w:pPr>
      <w:r>
        <w:rPr>
          <w:i/>
          <w:vertAlign w:val="superscript"/>
        </w:rPr>
        <w:t>2</w:t>
      </w:r>
      <w:r>
        <w:rPr>
          <w:i/>
        </w:rPr>
        <w:t xml:space="preserve"> La taxe de consommation s’élève à</w:t>
      </w:r>
    </w:p>
    <w:p w14:paraId="642D3BAE" w14:textId="77777777" w:rsidR="006239C9" w:rsidRPr="006239C9" w:rsidRDefault="0011797B" w:rsidP="006239C9">
      <w:pPr>
        <w:pStyle w:val="BVEStandardmitEinschub"/>
        <w:tabs>
          <w:tab w:val="left" w:pos="709"/>
          <w:tab w:val="left" w:pos="3969"/>
        </w:tabs>
        <w:ind w:left="709" w:hanging="709"/>
        <w:contextualSpacing/>
        <w:rPr>
          <w:i/>
          <w:vertAlign w:val="superscript"/>
        </w:rPr>
      </w:pPr>
      <w:r>
        <w:rPr>
          <w:i/>
        </w:rPr>
        <w:t>pour une consommation annuelle jusqu’à 2000</w:t>
      </w:r>
      <w:r w:rsidR="00483135">
        <w:rPr>
          <w:i/>
        </w:rPr>
        <w:t> </w:t>
      </w:r>
      <w:r>
        <w:rPr>
          <w:i/>
        </w:rPr>
        <w:t>m</w:t>
      </w:r>
      <w:r>
        <w:rPr>
          <w:i/>
          <w:vertAlign w:val="superscript"/>
        </w:rPr>
        <w:t>3</w:t>
      </w:r>
      <w:r>
        <w:rPr>
          <w:i/>
        </w:rPr>
        <w:tab/>
        <w:t>CHF …/m</w:t>
      </w:r>
      <w:r>
        <w:rPr>
          <w:i/>
          <w:vertAlign w:val="superscript"/>
        </w:rPr>
        <w:t>3</w:t>
      </w:r>
    </w:p>
    <w:p w14:paraId="36576857" w14:textId="77777777" w:rsidR="005C689A" w:rsidRDefault="0011797B" w:rsidP="006239C9">
      <w:pPr>
        <w:pStyle w:val="BVEStandardmitEinschub"/>
        <w:tabs>
          <w:tab w:val="left" w:pos="709"/>
          <w:tab w:val="left" w:pos="3969"/>
        </w:tabs>
        <w:ind w:left="709" w:hanging="709"/>
        <w:rPr>
          <w:i/>
        </w:rPr>
      </w:pPr>
      <w:r>
        <w:rPr>
          <w:i/>
        </w:rPr>
        <w:t>pour chaque m</w:t>
      </w:r>
      <w:r>
        <w:rPr>
          <w:i/>
          <w:vertAlign w:val="superscript"/>
        </w:rPr>
        <w:t>3</w:t>
      </w:r>
      <w:r>
        <w:rPr>
          <w:i/>
        </w:rPr>
        <w:t xml:space="preserve"> supplémentaire</w:t>
      </w:r>
      <w:r>
        <w:rPr>
          <w:i/>
        </w:rPr>
        <w:tab/>
      </w:r>
      <w:r w:rsidR="00483135">
        <w:rPr>
          <w:i/>
        </w:rPr>
        <w:tab/>
      </w:r>
      <w:r w:rsidR="00483135">
        <w:rPr>
          <w:i/>
        </w:rPr>
        <w:tab/>
      </w:r>
      <w:r>
        <w:rPr>
          <w:i/>
        </w:rPr>
        <w:t>CHF …/m</w:t>
      </w:r>
      <w:r>
        <w:rPr>
          <w:i/>
          <w:vertAlign w:val="superscript"/>
        </w:rPr>
        <w:t>3</w:t>
      </w:r>
    </w:p>
    <w:p w14:paraId="524A9B2F" w14:textId="77777777" w:rsidR="00552322" w:rsidRPr="006239C9" w:rsidRDefault="0011797B" w:rsidP="00552322">
      <w:pPr>
        <w:pStyle w:val="Marginalie"/>
        <w:framePr w:wrap="around"/>
        <w:rPr>
          <w:i/>
        </w:rPr>
      </w:pPr>
      <w:r>
        <w:rPr>
          <w:i/>
        </w:rPr>
        <w:t>Taxe d’extinction périodique</w:t>
      </w:r>
    </w:p>
    <w:p w14:paraId="13304227" w14:textId="77777777" w:rsidR="00CE2A5E" w:rsidRPr="006239C9" w:rsidRDefault="0011797B" w:rsidP="006239C9">
      <w:pPr>
        <w:pStyle w:val="BVEStandardmitEinschub"/>
        <w:contextualSpacing/>
        <w:rPr>
          <w:i/>
        </w:rPr>
      </w:pPr>
      <w:r>
        <w:rPr>
          <w:i/>
          <w:vertAlign w:val="superscript"/>
        </w:rPr>
        <w:t>3</w:t>
      </w:r>
      <w:r>
        <w:rPr>
          <w:i/>
        </w:rPr>
        <w:t xml:space="preserve"> La taxe d’extinction périodique d’une construction ou d’une installation non raccordée mais située dans le périmètre de protection contre le feu par les hydrantes se calcule sur la base de son VC.</w:t>
      </w:r>
      <w:r>
        <w:rPr>
          <w:i/>
        </w:rPr>
        <w:br/>
        <w:t>Par tranche de 100</w:t>
      </w:r>
      <w:r w:rsidR="00483135">
        <w:rPr>
          <w:i/>
        </w:rPr>
        <w:t> </w:t>
      </w:r>
      <w:r>
        <w:rPr>
          <w:i/>
        </w:rPr>
        <w:t>m</w:t>
      </w:r>
      <w:r>
        <w:rPr>
          <w:i/>
          <w:vertAlign w:val="superscript"/>
        </w:rPr>
        <w:t>3</w:t>
      </w:r>
      <w:r>
        <w:rPr>
          <w:i/>
        </w:rPr>
        <w:t xml:space="preserve"> de VC, elle s’élève à</w:t>
      </w:r>
    </w:p>
    <w:p w14:paraId="3D66911C" w14:textId="77777777" w:rsidR="00CE2A5E" w:rsidRPr="006239C9" w:rsidRDefault="0011797B" w:rsidP="006239C9">
      <w:pPr>
        <w:pStyle w:val="BVEStandardmitEinschub"/>
        <w:tabs>
          <w:tab w:val="left" w:pos="709"/>
          <w:tab w:val="left" w:pos="3969"/>
        </w:tabs>
        <w:contextualSpacing/>
        <w:rPr>
          <w:i/>
        </w:rPr>
      </w:pPr>
      <w:r>
        <w:rPr>
          <w:i/>
        </w:rPr>
        <w:tab/>
        <w:t>pour les premiers 1000</w:t>
      </w:r>
      <w:r w:rsidR="00483135">
        <w:rPr>
          <w:i/>
        </w:rPr>
        <w:t> </w:t>
      </w:r>
      <w:r>
        <w:rPr>
          <w:i/>
        </w:rPr>
        <w:t>m</w:t>
      </w:r>
      <w:r>
        <w:rPr>
          <w:i/>
          <w:vertAlign w:val="superscript"/>
        </w:rPr>
        <w:t>3</w:t>
      </w:r>
      <w:r>
        <w:rPr>
          <w:i/>
        </w:rPr>
        <w:t xml:space="preserve"> de VC</w:t>
      </w:r>
      <w:r>
        <w:rPr>
          <w:i/>
        </w:rPr>
        <w:tab/>
      </w:r>
      <w:r w:rsidR="00483135">
        <w:rPr>
          <w:i/>
        </w:rPr>
        <w:tab/>
      </w:r>
      <w:r w:rsidR="00483135">
        <w:rPr>
          <w:i/>
        </w:rPr>
        <w:tab/>
      </w:r>
      <w:r>
        <w:rPr>
          <w:i/>
        </w:rPr>
        <w:t>CHF …</w:t>
      </w:r>
    </w:p>
    <w:p w14:paraId="22D9A8D4" w14:textId="77777777" w:rsidR="00CE2A5E" w:rsidRPr="006239C9" w:rsidRDefault="0011797B" w:rsidP="006239C9">
      <w:pPr>
        <w:pStyle w:val="BVEStandardmitEinschub"/>
        <w:tabs>
          <w:tab w:val="left" w:pos="709"/>
          <w:tab w:val="left" w:pos="3969"/>
        </w:tabs>
        <w:contextualSpacing/>
        <w:rPr>
          <w:i/>
        </w:rPr>
      </w:pPr>
      <w:r>
        <w:rPr>
          <w:i/>
        </w:rPr>
        <w:tab/>
        <w:t>pour les 2000</w:t>
      </w:r>
      <w:r w:rsidR="00483135">
        <w:rPr>
          <w:i/>
        </w:rPr>
        <w:t> </w:t>
      </w:r>
      <w:r>
        <w:rPr>
          <w:i/>
        </w:rPr>
        <w:t xml:space="preserve"> m</w:t>
      </w:r>
      <w:r>
        <w:rPr>
          <w:i/>
          <w:vertAlign w:val="superscript"/>
        </w:rPr>
        <w:t>3</w:t>
      </w:r>
      <w:r>
        <w:rPr>
          <w:i/>
        </w:rPr>
        <w:t xml:space="preserve"> de VC suivants</w:t>
      </w:r>
      <w:r w:rsidR="00483135">
        <w:rPr>
          <w:i/>
        </w:rPr>
        <w:tab/>
      </w:r>
      <w:r w:rsidR="00483135">
        <w:rPr>
          <w:i/>
        </w:rPr>
        <w:tab/>
      </w:r>
      <w:r>
        <w:rPr>
          <w:i/>
        </w:rPr>
        <w:tab/>
        <w:t>CHF …</w:t>
      </w:r>
    </w:p>
    <w:p w14:paraId="132E95B3" w14:textId="535D0BB6" w:rsidR="00CE2A5E" w:rsidRPr="00175E42" w:rsidRDefault="0011797B" w:rsidP="006239C9">
      <w:pPr>
        <w:pStyle w:val="BVEStandardmitEinschub"/>
        <w:tabs>
          <w:tab w:val="left" w:pos="709"/>
          <w:tab w:val="left" w:pos="3969"/>
        </w:tabs>
        <w:rPr>
          <w:i/>
        </w:rPr>
      </w:pPr>
      <w:r>
        <w:rPr>
          <w:i/>
        </w:rPr>
        <w:tab/>
        <w:t>pour chaque tranche supplémentaire</w:t>
      </w:r>
      <w:r>
        <w:rPr>
          <w:i/>
        </w:rPr>
        <w:tab/>
      </w:r>
      <w:r w:rsidR="00483135">
        <w:rPr>
          <w:i/>
        </w:rPr>
        <w:tab/>
      </w:r>
      <w:r>
        <w:rPr>
          <w:i/>
        </w:rPr>
        <w:t xml:space="preserve">CHF </w:t>
      </w:r>
      <w:r w:rsidR="003136F3">
        <w:rPr>
          <w:i/>
        </w:rPr>
        <w:t>…</w:t>
      </w:r>
    </w:p>
    <w:p w14:paraId="7D31AED8" w14:textId="77777777" w:rsidR="00552322" w:rsidRPr="00175E42" w:rsidRDefault="0011797B" w:rsidP="006239C9">
      <w:pPr>
        <w:pStyle w:val="BVEStandard"/>
        <w:shd w:val="clear" w:color="auto" w:fill="D9D9D9"/>
        <w:tabs>
          <w:tab w:val="left" w:pos="0"/>
        </w:tabs>
        <w:spacing w:after="120"/>
        <w:ind w:left="-1843"/>
        <w:contextualSpacing w:val="0"/>
        <w:rPr>
          <w:b/>
          <w:i/>
        </w:rPr>
      </w:pPr>
      <w:r>
        <w:rPr>
          <w:b/>
          <w:i/>
        </w:rPr>
        <w:t>VARIANTE C</w:t>
      </w:r>
      <w:r>
        <w:rPr>
          <w:b/>
          <w:i/>
        </w:rPr>
        <w:tab/>
        <w:t xml:space="preserve">spécialement pour les grands </w:t>
      </w:r>
      <w:r w:rsidR="00483135">
        <w:rPr>
          <w:b/>
          <w:i/>
        </w:rPr>
        <w:t>SE</w:t>
      </w:r>
    </w:p>
    <w:p w14:paraId="760D84DC" w14:textId="77777777" w:rsidR="00CE2A5E" w:rsidRPr="00175E42" w:rsidRDefault="0011797B" w:rsidP="00552322">
      <w:pPr>
        <w:pStyle w:val="Marginalie"/>
        <w:framePr w:wrap="around"/>
        <w:rPr>
          <w:i/>
        </w:rPr>
      </w:pPr>
      <w:r>
        <w:rPr>
          <w:i/>
        </w:rPr>
        <w:t>Taxe annuelle</w:t>
      </w:r>
    </w:p>
    <w:p w14:paraId="7FAED771" w14:textId="17766908" w:rsidR="00CE2A5E" w:rsidRDefault="0011797B" w:rsidP="006239C9">
      <w:pPr>
        <w:pStyle w:val="BVEStandardmitEinschub"/>
        <w:tabs>
          <w:tab w:val="left" w:pos="567"/>
        </w:tabs>
        <w:rPr>
          <w:i/>
        </w:rPr>
      </w:pPr>
      <w:r>
        <w:rPr>
          <w:i/>
          <w:vertAlign w:val="superscript"/>
        </w:rPr>
        <w:t>1</w:t>
      </w:r>
      <w:r>
        <w:rPr>
          <w:i/>
        </w:rPr>
        <w:t xml:space="preserve"> La taxe annuelle se calcule sur la base de la consommation d’eau exprimée en m</w:t>
      </w:r>
      <w:r>
        <w:rPr>
          <w:i/>
          <w:vertAlign w:val="superscript"/>
        </w:rPr>
        <w:t>3</w:t>
      </w:r>
      <w:r w:rsidR="00606B5F">
        <w:rPr>
          <w:i/>
        </w:rPr>
        <w:t> ;</w:t>
      </w:r>
      <w:r>
        <w:rPr>
          <w:i/>
        </w:rPr>
        <w:t xml:space="preserve"> elle </w:t>
      </w:r>
      <w:r w:rsidR="00B44801">
        <w:rPr>
          <w:i/>
        </w:rPr>
        <w:t>s’élève</w:t>
      </w:r>
      <w:r>
        <w:rPr>
          <w:i/>
        </w:rPr>
        <w:t xml:space="preserve"> à</w:t>
      </w:r>
    </w:p>
    <w:p w14:paraId="34A81C2B" w14:textId="77777777" w:rsidR="00CF387D" w:rsidRPr="00175E42" w:rsidRDefault="00CF387D" w:rsidP="006239C9">
      <w:pPr>
        <w:pStyle w:val="BVEStandardmitEinschub"/>
        <w:tabs>
          <w:tab w:val="left" w:pos="567"/>
        </w:tabs>
        <w:rPr>
          <w:i/>
        </w:rPr>
      </w:pPr>
    </w:p>
    <w:tbl>
      <w:tblPr>
        <w:tblW w:w="0" w:type="auto"/>
        <w:tblInd w:w="1101" w:type="dxa"/>
        <w:tblLook w:val="04A0" w:firstRow="1" w:lastRow="0" w:firstColumn="1" w:lastColumn="0" w:noHBand="0" w:noVBand="1"/>
      </w:tblPr>
      <w:tblGrid>
        <w:gridCol w:w="1780"/>
        <w:gridCol w:w="1905"/>
        <w:gridCol w:w="1843"/>
      </w:tblGrid>
      <w:tr w:rsidR="00990C88" w14:paraId="1F515CF2" w14:textId="77777777" w:rsidTr="00B304BC">
        <w:tc>
          <w:tcPr>
            <w:tcW w:w="1780" w:type="dxa"/>
            <w:shd w:val="clear" w:color="auto" w:fill="auto"/>
          </w:tcPr>
          <w:p w14:paraId="718BFD10" w14:textId="77777777" w:rsidR="006239C9" w:rsidRPr="00175E42" w:rsidRDefault="0011797B" w:rsidP="00953130">
            <w:pPr>
              <w:pStyle w:val="BVEStandardmitEinschub"/>
              <w:tabs>
                <w:tab w:val="left" w:pos="567"/>
              </w:tabs>
              <w:jc w:val="right"/>
              <w:rPr>
                <w:i/>
              </w:rPr>
            </w:pPr>
            <w:r>
              <w:rPr>
                <w:i/>
              </w:rPr>
              <w:t>prélèvement d’eau m</w:t>
            </w:r>
            <w:r>
              <w:rPr>
                <w:i/>
                <w:vertAlign w:val="superscript"/>
              </w:rPr>
              <w:t>3</w:t>
            </w:r>
            <w:r>
              <w:rPr>
                <w:i/>
              </w:rPr>
              <w:t>/année</w:t>
            </w:r>
          </w:p>
        </w:tc>
        <w:tc>
          <w:tcPr>
            <w:tcW w:w="1905" w:type="dxa"/>
            <w:shd w:val="clear" w:color="auto" w:fill="auto"/>
          </w:tcPr>
          <w:p w14:paraId="22784820" w14:textId="77777777" w:rsidR="006239C9" w:rsidRPr="00175E42" w:rsidRDefault="0011797B" w:rsidP="00953130">
            <w:pPr>
              <w:pStyle w:val="BVEStandardmitEinschub"/>
              <w:tabs>
                <w:tab w:val="left" w:pos="567"/>
              </w:tabs>
              <w:jc w:val="right"/>
              <w:rPr>
                <w:i/>
              </w:rPr>
            </w:pPr>
            <w:r>
              <w:rPr>
                <w:i/>
              </w:rPr>
              <w:t>taxe annuelle</w:t>
            </w:r>
          </w:p>
        </w:tc>
        <w:tc>
          <w:tcPr>
            <w:tcW w:w="1843" w:type="dxa"/>
            <w:shd w:val="clear" w:color="auto" w:fill="auto"/>
          </w:tcPr>
          <w:p w14:paraId="7B73AA18" w14:textId="77777777" w:rsidR="006239C9" w:rsidRPr="00175E42" w:rsidRDefault="0011797B" w:rsidP="00953130">
            <w:pPr>
              <w:pStyle w:val="BVEStandardmitEinschub"/>
              <w:tabs>
                <w:tab w:val="left" w:pos="567"/>
              </w:tabs>
              <w:jc w:val="right"/>
              <w:rPr>
                <w:i/>
              </w:rPr>
            </w:pPr>
            <w:r>
              <w:rPr>
                <w:i/>
              </w:rPr>
              <w:t>par m</w:t>
            </w:r>
            <w:r>
              <w:rPr>
                <w:i/>
                <w:vertAlign w:val="superscript"/>
              </w:rPr>
              <w:t>3</w:t>
            </w:r>
            <w:r>
              <w:rPr>
                <w:i/>
              </w:rPr>
              <w:t xml:space="preserve"> suppl. CHF</w:t>
            </w:r>
          </w:p>
        </w:tc>
      </w:tr>
      <w:tr w:rsidR="00990C88" w14:paraId="1A63D4BE" w14:textId="77777777" w:rsidTr="00B304BC">
        <w:tc>
          <w:tcPr>
            <w:tcW w:w="1780" w:type="dxa"/>
            <w:shd w:val="clear" w:color="auto" w:fill="auto"/>
          </w:tcPr>
          <w:p w14:paraId="0F677E11" w14:textId="77777777" w:rsidR="006239C9" w:rsidRPr="00175E42" w:rsidRDefault="0011797B" w:rsidP="00FC5788">
            <w:pPr>
              <w:pStyle w:val="BVEStandardmitEinschub"/>
              <w:tabs>
                <w:tab w:val="left" w:pos="567"/>
              </w:tabs>
              <w:spacing w:after="0" w:line="240" w:lineRule="auto"/>
              <w:jc w:val="right"/>
              <w:rPr>
                <w:i/>
              </w:rPr>
            </w:pPr>
            <w:r>
              <w:rPr>
                <w:i/>
              </w:rPr>
              <w:t>0</w:t>
            </w:r>
          </w:p>
        </w:tc>
        <w:tc>
          <w:tcPr>
            <w:tcW w:w="1905" w:type="dxa"/>
            <w:shd w:val="clear" w:color="auto" w:fill="auto"/>
          </w:tcPr>
          <w:p w14:paraId="105C16F7" w14:textId="77777777" w:rsidR="006239C9" w:rsidRPr="00175E42" w:rsidRDefault="0011797B" w:rsidP="00FC5788">
            <w:pPr>
              <w:pStyle w:val="BVEStandardmitEinschub"/>
              <w:tabs>
                <w:tab w:val="left" w:pos="567"/>
              </w:tabs>
              <w:spacing w:after="0" w:line="240" w:lineRule="auto"/>
              <w:jc w:val="right"/>
              <w:rPr>
                <w:i/>
              </w:rPr>
            </w:pPr>
            <w:r>
              <w:rPr>
                <w:i/>
              </w:rPr>
              <w:t>…</w:t>
            </w:r>
          </w:p>
        </w:tc>
        <w:tc>
          <w:tcPr>
            <w:tcW w:w="1843" w:type="dxa"/>
            <w:shd w:val="clear" w:color="auto" w:fill="auto"/>
          </w:tcPr>
          <w:p w14:paraId="37E9AB77" w14:textId="77777777" w:rsidR="006239C9" w:rsidRPr="00175E42" w:rsidRDefault="0011797B" w:rsidP="00FC5788">
            <w:pPr>
              <w:pStyle w:val="BVEStandardmitEinschub"/>
              <w:tabs>
                <w:tab w:val="left" w:pos="567"/>
              </w:tabs>
              <w:spacing w:after="0" w:line="240" w:lineRule="auto"/>
              <w:jc w:val="right"/>
              <w:rPr>
                <w:i/>
              </w:rPr>
            </w:pPr>
            <w:r>
              <w:rPr>
                <w:i/>
              </w:rPr>
              <w:t>-</w:t>
            </w:r>
          </w:p>
        </w:tc>
      </w:tr>
      <w:tr w:rsidR="00990C88" w14:paraId="1CE3C03D" w14:textId="77777777" w:rsidTr="00B304BC">
        <w:tc>
          <w:tcPr>
            <w:tcW w:w="1780" w:type="dxa"/>
            <w:shd w:val="clear" w:color="auto" w:fill="auto"/>
          </w:tcPr>
          <w:p w14:paraId="02E52EB4" w14:textId="77777777" w:rsidR="006239C9" w:rsidRPr="00175E42" w:rsidRDefault="0011797B" w:rsidP="00FC5788">
            <w:pPr>
              <w:pStyle w:val="BVEStandardmitEinschub"/>
              <w:tabs>
                <w:tab w:val="left" w:pos="567"/>
              </w:tabs>
              <w:spacing w:after="0" w:line="240" w:lineRule="auto"/>
              <w:jc w:val="right"/>
              <w:rPr>
                <w:i/>
              </w:rPr>
            </w:pPr>
            <w:r>
              <w:rPr>
                <w:i/>
              </w:rPr>
              <w:t>50</w:t>
            </w:r>
          </w:p>
        </w:tc>
        <w:tc>
          <w:tcPr>
            <w:tcW w:w="1905" w:type="dxa"/>
            <w:shd w:val="clear" w:color="auto" w:fill="auto"/>
          </w:tcPr>
          <w:p w14:paraId="2D3D7347" w14:textId="77777777" w:rsidR="006239C9" w:rsidRPr="00175E42" w:rsidRDefault="0011797B" w:rsidP="00FC5788">
            <w:pPr>
              <w:pStyle w:val="BVEStandardmitEinschub"/>
              <w:tabs>
                <w:tab w:val="left" w:pos="567"/>
              </w:tabs>
              <w:spacing w:after="0" w:line="240" w:lineRule="auto"/>
              <w:jc w:val="right"/>
              <w:rPr>
                <w:i/>
              </w:rPr>
            </w:pPr>
            <w:r>
              <w:rPr>
                <w:i/>
              </w:rPr>
              <w:t>…</w:t>
            </w:r>
          </w:p>
        </w:tc>
        <w:tc>
          <w:tcPr>
            <w:tcW w:w="1843" w:type="dxa"/>
            <w:shd w:val="clear" w:color="auto" w:fill="auto"/>
          </w:tcPr>
          <w:p w14:paraId="297C3401" w14:textId="77777777" w:rsidR="006239C9" w:rsidRPr="00175E42" w:rsidRDefault="0011797B" w:rsidP="00FC5788">
            <w:pPr>
              <w:pStyle w:val="BVEStandardmitEinschub"/>
              <w:tabs>
                <w:tab w:val="left" w:pos="567"/>
              </w:tabs>
              <w:spacing w:after="0" w:line="240" w:lineRule="auto"/>
              <w:jc w:val="right"/>
              <w:rPr>
                <w:i/>
              </w:rPr>
            </w:pPr>
            <w:r>
              <w:rPr>
                <w:i/>
              </w:rPr>
              <w:t>…</w:t>
            </w:r>
          </w:p>
        </w:tc>
      </w:tr>
      <w:tr w:rsidR="00990C88" w14:paraId="7A1EB808" w14:textId="77777777" w:rsidTr="00B304BC">
        <w:tc>
          <w:tcPr>
            <w:tcW w:w="1780" w:type="dxa"/>
            <w:shd w:val="clear" w:color="auto" w:fill="auto"/>
          </w:tcPr>
          <w:p w14:paraId="6852AEA3" w14:textId="77777777" w:rsidR="006239C9" w:rsidRPr="00175E42" w:rsidRDefault="0011797B" w:rsidP="00FC5788">
            <w:pPr>
              <w:pStyle w:val="BVEStandardmitEinschub"/>
              <w:tabs>
                <w:tab w:val="left" w:pos="567"/>
              </w:tabs>
              <w:spacing w:after="0" w:line="240" w:lineRule="auto"/>
              <w:jc w:val="right"/>
              <w:rPr>
                <w:i/>
              </w:rPr>
            </w:pPr>
            <w:r>
              <w:rPr>
                <w:i/>
              </w:rPr>
              <w:t>200</w:t>
            </w:r>
          </w:p>
        </w:tc>
        <w:tc>
          <w:tcPr>
            <w:tcW w:w="1905" w:type="dxa"/>
            <w:shd w:val="clear" w:color="auto" w:fill="auto"/>
          </w:tcPr>
          <w:p w14:paraId="4702922F" w14:textId="77777777" w:rsidR="006239C9" w:rsidRPr="00175E42" w:rsidRDefault="0011797B" w:rsidP="00FC5788">
            <w:pPr>
              <w:pStyle w:val="BVEStandardmitEinschub"/>
              <w:tabs>
                <w:tab w:val="left" w:pos="567"/>
              </w:tabs>
              <w:spacing w:after="0" w:line="240" w:lineRule="auto"/>
              <w:jc w:val="right"/>
              <w:rPr>
                <w:i/>
              </w:rPr>
            </w:pPr>
            <w:r>
              <w:rPr>
                <w:i/>
              </w:rPr>
              <w:t>…</w:t>
            </w:r>
          </w:p>
        </w:tc>
        <w:tc>
          <w:tcPr>
            <w:tcW w:w="1843" w:type="dxa"/>
            <w:shd w:val="clear" w:color="auto" w:fill="auto"/>
          </w:tcPr>
          <w:p w14:paraId="48AEEF4A" w14:textId="77777777" w:rsidR="006239C9" w:rsidRPr="00175E42" w:rsidRDefault="0011797B" w:rsidP="00FC5788">
            <w:pPr>
              <w:pStyle w:val="BVEStandardmitEinschub"/>
              <w:tabs>
                <w:tab w:val="left" w:pos="567"/>
              </w:tabs>
              <w:spacing w:after="0" w:line="240" w:lineRule="auto"/>
              <w:jc w:val="right"/>
              <w:rPr>
                <w:i/>
              </w:rPr>
            </w:pPr>
            <w:r>
              <w:rPr>
                <w:i/>
              </w:rPr>
              <w:t>…</w:t>
            </w:r>
          </w:p>
        </w:tc>
      </w:tr>
      <w:tr w:rsidR="00990C88" w14:paraId="325B1DF4" w14:textId="77777777" w:rsidTr="00B304BC">
        <w:tc>
          <w:tcPr>
            <w:tcW w:w="1780" w:type="dxa"/>
            <w:shd w:val="clear" w:color="auto" w:fill="auto"/>
          </w:tcPr>
          <w:p w14:paraId="0786F60F" w14:textId="77777777" w:rsidR="006239C9" w:rsidRPr="00175E42" w:rsidRDefault="0011797B" w:rsidP="00FC5788">
            <w:pPr>
              <w:pStyle w:val="BVEStandardmitEinschub"/>
              <w:tabs>
                <w:tab w:val="left" w:pos="567"/>
              </w:tabs>
              <w:spacing w:after="0" w:line="240" w:lineRule="auto"/>
              <w:jc w:val="right"/>
              <w:rPr>
                <w:i/>
              </w:rPr>
            </w:pPr>
            <w:r>
              <w:rPr>
                <w:i/>
              </w:rPr>
              <w:t>2000</w:t>
            </w:r>
          </w:p>
        </w:tc>
        <w:tc>
          <w:tcPr>
            <w:tcW w:w="1905" w:type="dxa"/>
            <w:shd w:val="clear" w:color="auto" w:fill="auto"/>
          </w:tcPr>
          <w:p w14:paraId="5F9A4755" w14:textId="77777777" w:rsidR="006239C9" w:rsidRPr="00175E42" w:rsidRDefault="0011797B" w:rsidP="00FC5788">
            <w:pPr>
              <w:pStyle w:val="BVEStandardmitEinschub"/>
              <w:tabs>
                <w:tab w:val="left" w:pos="567"/>
              </w:tabs>
              <w:spacing w:line="240" w:lineRule="auto"/>
              <w:jc w:val="right"/>
              <w:rPr>
                <w:i/>
              </w:rPr>
            </w:pPr>
            <w:r>
              <w:rPr>
                <w:i/>
              </w:rPr>
              <w:t>…</w:t>
            </w:r>
          </w:p>
        </w:tc>
        <w:tc>
          <w:tcPr>
            <w:tcW w:w="1843" w:type="dxa"/>
            <w:shd w:val="clear" w:color="auto" w:fill="auto"/>
          </w:tcPr>
          <w:p w14:paraId="3CAF7653" w14:textId="77777777" w:rsidR="006239C9" w:rsidRPr="00175E42" w:rsidRDefault="0011797B" w:rsidP="00FC5788">
            <w:pPr>
              <w:pStyle w:val="BVEStandardmitEinschub"/>
              <w:tabs>
                <w:tab w:val="left" w:pos="567"/>
              </w:tabs>
              <w:spacing w:after="0" w:line="240" w:lineRule="auto"/>
              <w:jc w:val="right"/>
              <w:rPr>
                <w:i/>
              </w:rPr>
            </w:pPr>
            <w:r>
              <w:rPr>
                <w:i/>
              </w:rPr>
              <w:t>…</w:t>
            </w:r>
          </w:p>
        </w:tc>
      </w:tr>
    </w:tbl>
    <w:p w14:paraId="6C98DE46" w14:textId="77777777" w:rsidR="00552322" w:rsidRPr="00175E42" w:rsidRDefault="0011797B" w:rsidP="00552322">
      <w:pPr>
        <w:pStyle w:val="Marginalie"/>
        <w:framePr w:wrap="around"/>
        <w:rPr>
          <w:i/>
        </w:rPr>
      </w:pPr>
      <w:r>
        <w:rPr>
          <w:i/>
        </w:rPr>
        <w:t>Taxe d’extinction périodique</w:t>
      </w:r>
    </w:p>
    <w:p w14:paraId="3F940BF4" w14:textId="77777777" w:rsidR="00CE2A5E" w:rsidRPr="00175E42" w:rsidRDefault="0011797B" w:rsidP="00552322">
      <w:pPr>
        <w:pStyle w:val="BVEStandardmitEinschub"/>
        <w:rPr>
          <w:i/>
        </w:rPr>
      </w:pPr>
      <w:r>
        <w:rPr>
          <w:i/>
          <w:vertAlign w:val="superscript"/>
        </w:rPr>
        <w:t>2</w:t>
      </w:r>
      <w:r>
        <w:rPr>
          <w:i/>
        </w:rPr>
        <w:t xml:space="preserve"> La taxe d’extinction périodique d’une construction ou d’une installation non raccordée mais située dans le périmètre de protection contre le feu par les hydrantes se calcule sur la base de son VC</w:t>
      </w:r>
      <w:r w:rsidR="00606B5F">
        <w:rPr>
          <w:i/>
        </w:rPr>
        <w:t> ;</w:t>
      </w:r>
      <w:r>
        <w:rPr>
          <w:i/>
        </w:rPr>
        <w:t xml:space="preserve"> elle s’élève à</w:t>
      </w:r>
    </w:p>
    <w:tbl>
      <w:tblPr>
        <w:tblW w:w="0" w:type="auto"/>
        <w:tblInd w:w="1101" w:type="dxa"/>
        <w:tblLook w:val="04A0" w:firstRow="1" w:lastRow="0" w:firstColumn="1" w:lastColumn="0" w:noHBand="0" w:noVBand="1"/>
      </w:tblPr>
      <w:tblGrid>
        <w:gridCol w:w="1780"/>
        <w:gridCol w:w="1905"/>
        <w:gridCol w:w="1869"/>
      </w:tblGrid>
      <w:tr w:rsidR="00990C88" w14:paraId="6C9E0B8E" w14:textId="77777777" w:rsidTr="00B304BC">
        <w:tc>
          <w:tcPr>
            <w:tcW w:w="1780" w:type="dxa"/>
            <w:shd w:val="clear" w:color="auto" w:fill="auto"/>
          </w:tcPr>
          <w:p w14:paraId="2D9B7877" w14:textId="77777777" w:rsidR="005A1EA8" w:rsidRPr="00175E42" w:rsidRDefault="0011797B" w:rsidP="00953130">
            <w:pPr>
              <w:pStyle w:val="BVEStandardmitEinschub"/>
              <w:tabs>
                <w:tab w:val="left" w:pos="567"/>
              </w:tabs>
              <w:jc w:val="right"/>
              <w:rPr>
                <w:i/>
              </w:rPr>
            </w:pPr>
            <w:r>
              <w:rPr>
                <w:i/>
              </w:rPr>
              <w:t>volume construit m</w:t>
            </w:r>
            <w:r>
              <w:rPr>
                <w:i/>
                <w:vertAlign w:val="superscript"/>
              </w:rPr>
              <w:t>3</w:t>
            </w:r>
          </w:p>
        </w:tc>
        <w:tc>
          <w:tcPr>
            <w:tcW w:w="1905" w:type="dxa"/>
            <w:shd w:val="clear" w:color="auto" w:fill="auto"/>
          </w:tcPr>
          <w:p w14:paraId="40694B7E" w14:textId="77777777" w:rsidR="005A1EA8" w:rsidRPr="00175E42" w:rsidRDefault="0011797B" w:rsidP="00953130">
            <w:pPr>
              <w:pStyle w:val="BVEStandardmitEinschub"/>
              <w:tabs>
                <w:tab w:val="left" w:pos="567"/>
              </w:tabs>
              <w:jc w:val="right"/>
              <w:rPr>
                <w:i/>
              </w:rPr>
            </w:pPr>
            <w:r>
              <w:rPr>
                <w:i/>
              </w:rPr>
              <w:t>taxe d’extinction CHF</w:t>
            </w:r>
          </w:p>
        </w:tc>
        <w:tc>
          <w:tcPr>
            <w:tcW w:w="1869" w:type="dxa"/>
            <w:shd w:val="clear" w:color="auto" w:fill="auto"/>
          </w:tcPr>
          <w:p w14:paraId="2281E795" w14:textId="77777777" w:rsidR="005A1EA8" w:rsidRPr="00175E42" w:rsidRDefault="0011797B" w:rsidP="00953130">
            <w:pPr>
              <w:pStyle w:val="BVEStandardmitEinschub"/>
              <w:tabs>
                <w:tab w:val="left" w:pos="567"/>
              </w:tabs>
              <w:jc w:val="right"/>
              <w:rPr>
                <w:i/>
              </w:rPr>
            </w:pPr>
            <w:r>
              <w:rPr>
                <w:i/>
              </w:rPr>
              <w:t>par tranche suppl. de 100 m</w:t>
            </w:r>
            <w:r>
              <w:rPr>
                <w:i/>
                <w:vertAlign w:val="superscript"/>
              </w:rPr>
              <w:t>3</w:t>
            </w:r>
            <w:r>
              <w:rPr>
                <w:i/>
              </w:rPr>
              <w:t xml:space="preserve"> de VC CHF</w:t>
            </w:r>
          </w:p>
        </w:tc>
      </w:tr>
      <w:tr w:rsidR="00990C88" w14:paraId="10424C03" w14:textId="77777777" w:rsidTr="00B304BC">
        <w:tc>
          <w:tcPr>
            <w:tcW w:w="1780" w:type="dxa"/>
            <w:shd w:val="clear" w:color="auto" w:fill="auto"/>
          </w:tcPr>
          <w:p w14:paraId="062E2AEB" w14:textId="77777777" w:rsidR="005A1EA8" w:rsidRPr="00175E42" w:rsidRDefault="0011797B" w:rsidP="00FC5788">
            <w:pPr>
              <w:pStyle w:val="BVEStandardmitEinschub"/>
              <w:tabs>
                <w:tab w:val="left" w:pos="567"/>
              </w:tabs>
              <w:spacing w:after="0"/>
              <w:jc w:val="right"/>
              <w:rPr>
                <w:i/>
              </w:rPr>
            </w:pPr>
            <w:r>
              <w:rPr>
                <w:i/>
              </w:rPr>
              <w:t>jusqu’à 200</w:t>
            </w:r>
          </w:p>
        </w:tc>
        <w:tc>
          <w:tcPr>
            <w:tcW w:w="1905" w:type="dxa"/>
            <w:shd w:val="clear" w:color="auto" w:fill="auto"/>
          </w:tcPr>
          <w:p w14:paraId="3431353D" w14:textId="77777777" w:rsidR="005A1EA8" w:rsidRPr="00175E42" w:rsidRDefault="0011797B" w:rsidP="00FC5788">
            <w:pPr>
              <w:pStyle w:val="BVEStandardmitEinschub"/>
              <w:tabs>
                <w:tab w:val="left" w:pos="567"/>
              </w:tabs>
              <w:spacing w:after="0"/>
              <w:jc w:val="right"/>
              <w:rPr>
                <w:i/>
              </w:rPr>
            </w:pPr>
            <w:r>
              <w:rPr>
                <w:i/>
              </w:rPr>
              <w:t>…</w:t>
            </w:r>
          </w:p>
        </w:tc>
        <w:tc>
          <w:tcPr>
            <w:tcW w:w="1869" w:type="dxa"/>
            <w:shd w:val="clear" w:color="auto" w:fill="auto"/>
          </w:tcPr>
          <w:p w14:paraId="5ED44405" w14:textId="77777777" w:rsidR="005A1EA8" w:rsidRPr="00175E42" w:rsidRDefault="0011797B" w:rsidP="00FC5788">
            <w:pPr>
              <w:pStyle w:val="BVEStandardmitEinschub"/>
              <w:tabs>
                <w:tab w:val="left" w:pos="567"/>
              </w:tabs>
              <w:spacing w:after="0"/>
              <w:jc w:val="right"/>
              <w:rPr>
                <w:i/>
              </w:rPr>
            </w:pPr>
            <w:r>
              <w:rPr>
                <w:i/>
              </w:rPr>
              <w:t>…</w:t>
            </w:r>
          </w:p>
        </w:tc>
      </w:tr>
      <w:tr w:rsidR="00990C88" w14:paraId="4AE1CABC" w14:textId="77777777" w:rsidTr="00B304BC">
        <w:tc>
          <w:tcPr>
            <w:tcW w:w="1780" w:type="dxa"/>
            <w:shd w:val="clear" w:color="auto" w:fill="auto"/>
          </w:tcPr>
          <w:p w14:paraId="5A6ABA8C" w14:textId="77777777" w:rsidR="005A1EA8" w:rsidRPr="00175E42" w:rsidRDefault="0011797B" w:rsidP="00FC5788">
            <w:pPr>
              <w:pStyle w:val="BVEStandardmitEinschub"/>
              <w:tabs>
                <w:tab w:val="left" w:pos="567"/>
              </w:tabs>
              <w:spacing w:after="0"/>
              <w:jc w:val="right"/>
              <w:rPr>
                <w:i/>
              </w:rPr>
            </w:pPr>
            <w:r>
              <w:rPr>
                <w:i/>
              </w:rPr>
              <w:t>1000</w:t>
            </w:r>
          </w:p>
        </w:tc>
        <w:tc>
          <w:tcPr>
            <w:tcW w:w="1905" w:type="dxa"/>
            <w:shd w:val="clear" w:color="auto" w:fill="auto"/>
          </w:tcPr>
          <w:p w14:paraId="4B83742F" w14:textId="77777777" w:rsidR="005A1EA8" w:rsidRPr="00175E42" w:rsidRDefault="0011797B" w:rsidP="00FC5788">
            <w:pPr>
              <w:pStyle w:val="BVEStandardmitEinschub"/>
              <w:tabs>
                <w:tab w:val="left" w:pos="567"/>
              </w:tabs>
              <w:spacing w:after="0"/>
              <w:jc w:val="right"/>
              <w:rPr>
                <w:i/>
              </w:rPr>
            </w:pPr>
            <w:r>
              <w:rPr>
                <w:i/>
              </w:rPr>
              <w:t>…</w:t>
            </w:r>
          </w:p>
        </w:tc>
        <w:tc>
          <w:tcPr>
            <w:tcW w:w="1869" w:type="dxa"/>
            <w:shd w:val="clear" w:color="auto" w:fill="auto"/>
          </w:tcPr>
          <w:p w14:paraId="0D0D1B6D" w14:textId="77777777" w:rsidR="005A1EA8" w:rsidRPr="00175E42" w:rsidRDefault="0011797B" w:rsidP="00FC5788">
            <w:pPr>
              <w:pStyle w:val="BVEStandardmitEinschub"/>
              <w:tabs>
                <w:tab w:val="left" w:pos="567"/>
              </w:tabs>
              <w:spacing w:after="0"/>
              <w:jc w:val="right"/>
              <w:rPr>
                <w:i/>
              </w:rPr>
            </w:pPr>
            <w:r>
              <w:rPr>
                <w:i/>
              </w:rPr>
              <w:t>…</w:t>
            </w:r>
          </w:p>
        </w:tc>
      </w:tr>
      <w:tr w:rsidR="00990C88" w14:paraId="58AF9B87" w14:textId="77777777" w:rsidTr="00B304BC">
        <w:tc>
          <w:tcPr>
            <w:tcW w:w="1780" w:type="dxa"/>
            <w:shd w:val="clear" w:color="auto" w:fill="auto"/>
          </w:tcPr>
          <w:p w14:paraId="532B7998" w14:textId="77777777" w:rsidR="005A1EA8" w:rsidRPr="00175E42" w:rsidRDefault="0011797B" w:rsidP="00FC5788">
            <w:pPr>
              <w:pStyle w:val="BVEStandardmitEinschub"/>
              <w:tabs>
                <w:tab w:val="left" w:pos="567"/>
              </w:tabs>
              <w:spacing w:after="0"/>
              <w:jc w:val="right"/>
              <w:rPr>
                <w:i/>
              </w:rPr>
            </w:pPr>
            <w:r>
              <w:rPr>
                <w:i/>
              </w:rPr>
              <w:t>3000</w:t>
            </w:r>
          </w:p>
        </w:tc>
        <w:tc>
          <w:tcPr>
            <w:tcW w:w="1905" w:type="dxa"/>
            <w:shd w:val="clear" w:color="auto" w:fill="auto"/>
          </w:tcPr>
          <w:p w14:paraId="45E49A41" w14:textId="77777777" w:rsidR="005A1EA8" w:rsidRPr="00175E42" w:rsidRDefault="0011797B" w:rsidP="00FC5788">
            <w:pPr>
              <w:pStyle w:val="BVEStandardmitEinschub"/>
              <w:tabs>
                <w:tab w:val="left" w:pos="567"/>
              </w:tabs>
              <w:spacing w:after="0"/>
              <w:jc w:val="right"/>
              <w:rPr>
                <w:i/>
              </w:rPr>
            </w:pPr>
            <w:r>
              <w:rPr>
                <w:i/>
              </w:rPr>
              <w:t>…</w:t>
            </w:r>
          </w:p>
        </w:tc>
        <w:tc>
          <w:tcPr>
            <w:tcW w:w="1869" w:type="dxa"/>
            <w:shd w:val="clear" w:color="auto" w:fill="auto"/>
          </w:tcPr>
          <w:p w14:paraId="6DFE87E0" w14:textId="77777777" w:rsidR="005A1EA8" w:rsidRPr="00175E42" w:rsidRDefault="0011797B" w:rsidP="00FC5788">
            <w:pPr>
              <w:pStyle w:val="BVEStandardmitEinschub"/>
              <w:tabs>
                <w:tab w:val="left" w:pos="567"/>
              </w:tabs>
              <w:spacing w:after="0"/>
              <w:jc w:val="right"/>
              <w:rPr>
                <w:i/>
              </w:rPr>
            </w:pPr>
            <w:r>
              <w:rPr>
                <w:i/>
              </w:rPr>
              <w:t>…</w:t>
            </w:r>
          </w:p>
        </w:tc>
      </w:tr>
    </w:tbl>
    <w:p w14:paraId="63EE6D52" w14:textId="77777777" w:rsidR="00CE2A5E" w:rsidRPr="00175E42" w:rsidRDefault="0011797B" w:rsidP="005A1EA8">
      <w:pPr>
        <w:pStyle w:val="BVEStandard"/>
        <w:shd w:val="clear" w:color="auto" w:fill="D9D9D9"/>
        <w:tabs>
          <w:tab w:val="left" w:pos="0"/>
        </w:tabs>
        <w:spacing w:before="120" w:after="120"/>
        <w:ind w:left="-1843"/>
        <w:contextualSpacing w:val="0"/>
        <w:rPr>
          <w:b/>
          <w:i/>
        </w:rPr>
      </w:pPr>
      <w:r>
        <w:rPr>
          <w:b/>
          <w:i/>
        </w:rPr>
        <w:t>VARIANTE D</w:t>
      </w:r>
      <w:r>
        <w:rPr>
          <w:b/>
          <w:i/>
        </w:rPr>
        <w:tab/>
        <w:t>pour les SE avec système de compteurs intelligents</w:t>
      </w:r>
    </w:p>
    <w:p w14:paraId="4CE4D67A" w14:textId="77777777" w:rsidR="00552322" w:rsidRPr="00175E42" w:rsidRDefault="0011797B" w:rsidP="00552322">
      <w:pPr>
        <w:pStyle w:val="Marginalie"/>
        <w:framePr w:wrap="around"/>
        <w:rPr>
          <w:i/>
        </w:rPr>
      </w:pPr>
      <w:r>
        <w:rPr>
          <w:i/>
        </w:rPr>
        <w:t>Taxe de base périodique</w:t>
      </w:r>
    </w:p>
    <w:p w14:paraId="0204F18C" w14:textId="77777777" w:rsidR="00CE2A5E" w:rsidRPr="00175E42" w:rsidRDefault="0011797B" w:rsidP="002C27DB">
      <w:pPr>
        <w:pStyle w:val="BVEStandardmitEinschub"/>
        <w:tabs>
          <w:tab w:val="left" w:pos="3969"/>
        </w:tabs>
        <w:contextualSpacing/>
        <w:rPr>
          <w:i/>
        </w:rPr>
      </w:pPr>
      <w:r>
        <w:rPr>
          <w:i/>
          <w:vertAlign w:val="superscript"/>
        </w:rPr>
        <w:t>1</w:t>
      </w:r>
      <w:r>
        <w:rPr>
          <w:i/>
        </w:rPr>
        <w:t xml:space="preserve"> La taxe de base périodique est calculée sur la base du besoin de pointe (moyenne des 10</w:t>
      </w:r>
      <w:r w:rsidR="00B44801">
        <w:rPr>
          <w:i/>
        </w:rPr>
        <w:t> </w:t>
      </w:r>
      <w:r>
        <w:rPr>
          <w:i/>
        </w:rPr>
        <w:t>prélèvements journaliers les plus élevés de l’année ou de la période de décompte).</w:t>
      </w:r>
      <w:r>
        <w:rPr>
          <w:i/>
        </w:rPr>
        <w:br/>
        <w:t>Par m</w:t>
      </w:r>
      <w:r>
        <w:rPr>
          <w:i/>
          <w:vertAlign w:val="superscript"/>
        </w:rPr>
        <w:t>3</w:t>
      </w:r>
      <w:r>
        <w:rPr>
          <w:i/>
        </w:rPr>
        <w:t xml:space="preserve"> journalier, elle s’élève à</w:t>
      </w:r>
    </w:p>
    <w:p w14:paraId="12B33891" w14:textId="77777777" w:rsidR="00CE2A5E" w:rsidRPr="00175E42" w:rsidRDefault="0011797B" w:rsidP="005A1EA8">
      <w:pPr>
        <w:pStyle w:val="BVEStandardmitEinschub"/>
        <w:tabs>
          <w:tab w:val="left" w:pos="709"/>
          <w:tab w:val="left" w:pos="3969"/>
        </w:tabs>
        <w:contextualSpacing/>
        <w:rPr>
          <w:i/>
        </w:rPr>
      </w:pPr>
      <w:r>
        <w:rPr>
          <w:i/>
        </w:rPr>
        <w:tab/>
        <w:t>pour les premiers 3</w:t>
      </w:r>
      <w:r w:rsidR="00B44801">
        <w:rPr>
          <w:i/>
        </w:rPr>
        <w:t> </w:t>
      </w:r>
      <w:r>
        <w:rPr>
          <w:i/>
        </w:rPr>
        <w:t>m</w:t>
      </w:r>
      <w:r>
        <w:rPr>
          <w:i/>
          <w:vertAlign w:val="superscript"/>
        </w:rPr>
        <w:t>3</w:t>
      </w:r>
      <w:r>
        <w:rPr>
          <w:i/>
        </w:rPr>
        <w:tab/>
      </w:r>
      <w:r w:rsidR="00B44801">
        <w:rPr>
          <w:i/>
        </w:rPr>
        <w:tab/>
      </w:r>
      <w:r w:rsidR="00B44801">
        <w:rPr>
          <w:i/>
        </w:rPr>
        <w:tab/>
      </w:r>
      <w:r>
        <w:rPr>
          <w:i/>
        </w:rPr>
        <w:t>CHF …</w:t>
      </w:r>
    </w:p>
    <w:p w14:paraId="008DC8B5" w14:textId="77777777" w:rsidR="00CE2A5E" w:rsidRPr="00175E42" w:rsidRDefault="0011797B" w:rsidP="005A1EA8">
      <w:pPr>
        <w:pStyle w:val="BVEStandardmitEinschub"/>
        <w:tabs>
          <w:tab w:val="left" w:pos="709"/>
          <w:tab w:val="left" w:pos="3969"/>
        </w:tabs>
        <w:contextualSpacing/>
        <w:rPr>
          <w:i/>
        </w:rPr>
      </w:pPr>
      <w:r>
        <w:rPr>
          <w:i/>
        </w:rPr>
        <w:tab/>
        <w:t>pour les 3</w:t>
      </w:r>
      <w:r w:rsidR="00B44801">
        <w:rPr>
          <w:i/>
        </w:rPr>
        <w:t> </w:t>
      </w:r>
      <w:r>
        <w:rPr>
          <w:i/>
        </w:rPr>
        <w:t>m</w:t>
      </w:r>
      <w:r>
        <w:rPr>
          <w:i/>
          <w:vertAlign w:val="superscript"/>
        </w:rPr>
        <w:t>3</w:t>
      </w:r>
      <w:r>
        <w:rPr>
          <w:i/>
        </w:rPr>
        <w:t xml:space="preserve"> suivants</w:t>
      </w:r>
      <w:r>
        <w:rPr>
          <w:i/>
        </w:rPr>
        <w:tab/>
      </w:r>
      <w:r w:rsidR="00B44801">
        <w:rPr>
          <w:i/>
        </w:rPr>
        <w:tab/>
      </w:r>
      <w:r w:rsidR="00B44801">
        <w:rPr>
          <w:i/>
        </w:rPr>
        <w:tab/>
      </w:r>
      <w:r>
        <w:rPr>
          <w:i/>
        </w:rPr>
        <w:t>CHF …</w:t>
      </w:r>
    </w:p>
    <w:p w14:paraId="5A596A72" w14:textId="77777777" w:rsidR="00CE2A5E" w:rsidRPr="00175E42" w:rsidRDefault="0011797B" w:rsidP="005A1EA8">
      <w:pPr>
        <w:pStyle w:val="BVEStandardmitEinschub"/>
        <w:tabs>
          <w:tab w:val="left" w:pos="709"/>
          <w:tab w:val="left" w:pos="3969"/>
        </w:tabs>
        <w:rPr>
          <w:i/>
        </w:rPr>
      </w:pPr>
      <w:r>
        <w:rPr>
          <w:i/>
        </w:rPr>
        <w:tab/>
        <w:t>pour chaque m</w:t>
      </w:r>
      <w:r>
        <w:rPr>
          <w:i/>
          <w:vertAlign w:val="superscript"/>
        </w:rPr>
        <w:t>3</w:t>
      </w:r>
      <w:r>
        <w:rPr>
          <w:i/>
        </w:rPr>
        <w:t xml:space="preserve"> suppl.</w:t>
      </w:r>
      <w:r>
        <w:rPr>
          <w:i/>
        </w:rPr>
        <w:tab/>
      </w:r>
      <w:r w:rsidR="00B44801">
        <w:rPr>
          <w:i/>
        </w:rPr>
        <w:tab/>
      </w:r>
      <w:r w:rsidR="00B44801">
        <w:rPr>
          <w:i/>
        </w:rPr>
        <w:tab/>
      </w:r>
      <w:r>
        <w:rPr>
          <w:i/>
        </w:rPr>
        <w:t>CHF…</w:t>
      </w:r>
    </w:p>
    <w:p w14:paraId="33557514" w14:textId="77777777" w:rsidR="00552322" w:rsidRPr="00175E42" w:rsidRDefault="0011797B" w:rsidP="00552322">
      <w:pPr>
        <w:pStyle w:val="Marginalie"/>
        <w:framePr w:wrap="around"/>
        <w:rPr>
          <w:i/>
        </w:rPr>
      </w:pPr>
      <w:r>
        <w:rPr>
          <w:i/>
        </w:rPr>
        <w:t>Taxe de consommation périodique</w:t>
      </w:r>
    </w:p>
    <w:p w14:paraId="70794127" w14:textId="77777777" w:rsidR="005C689A" w:rsidRDefault="0011797B" w:rsidP="002C27DB">
      <w:pPr>
        <w:pStyle w:val="BVEStandardmitEinschub"/>
        <w:contextualSpacing/>
        <w:rPr>
          <w:i/>
        </w:rPr>
      </w:pPr>
      <w:r>
        <w:rPr>
          <w:i/>
          <w:vertAlign w:val="superscript"/>
        </w:rPr>
        <w:t>2</w:t>
      </w:r>
      <w:r>
        <w:rPr>
          <w:i/>
        </w:rPr>
        <w:t xml:space="preserve"> La taxe de consommation s’élève à</w:t>
      </w:r>
    </w:p>
    <w:p w14:paraId="76C55A8B" w14:textId="77777777" w:rsidR="00CE2A5E" w:rsidRPr="00175E42" w:rsidRDefault="0011797B" w:rsidP="002C27DB">
      <w:pPr>
        <w:pStyle w:val="BVEStandardmitEinschub"/>
        <w:tabs>
          <w:tab w:val="left" w:pos="709"/>
          <w:tab w:val="left" w:pos="3969"/>
        </w:tabs>
        <w:ind w:left="709" w:hanging="709"/>
        <w:contextualSpacing/>
        <w:rPr>
          <w:i/>
        </w:rPr>
      </w:pPr>
      <w:r>
        <w:rPr>
          <w:i/>
        </w:rPr>
        <w:t>pour une consommation annuelle jusqu’à 2000</w:t>
      </w:r>
      <w:r w:rsidR="00B44801">
        <w:rPr>
          <w:i/>
        </w:rPr>
        <w:t> </w:t>
      </w:r>
      <w:r>
        <w:rPr>
          <w:i/>
        </w:rPr>
        <w:t>m</w:t>
      </w:r>
      <w:r>
        <w:rPr>
          <w:i/>
          <w:vertAlign w:val="superscript"/>
        </w:rPr>
        <w:t>3</w:t>
      </w:r>
      <w:r>
        <w:rPr>
          <w:i/>
        </w:rPr>
        <w:tab/>
        <w:t>CHF …/m</w:t>
      </w:r>
      <w:r>
        <w:rPr>
          <w:i/>
          <w:vertAlign w:val="superscript"/>
        </w:rPr>
        <w:t>3</w:t>
      </w:r>
    </w:p>
    <w:p w14:paraId="0C2F7D90" w14:textId="77777777" w:rsidR="005C689A" w:rsidRDefault="0011797B" w:rsidP="005A1EA8">
      <w:pPr>
        <w:pStyle w:val="BVEStandardmitEinschub"/>
        <w:tabs>
          <w:tab w:val="left" w:pos="709"/>
          <w:tab w:val="left" w:pos="3969"/>
        </w:tabs>
        <w:rPr>
          <w:i/>
        </w:rPr>
      </w:pPr>
      <w:r>
        <w:rPr>
          <w:i/>
        </w:rPr>
        <w:t>pour chaque m</w:t>
      </w:r>
      <w:r>
        <w:rPr>
          <w:i/>
          <w:vertAlign w:val="superscript"/>
        </w:rPr>
        <w:t>3</w:t>
      </w:r>
      <w:r>
        <w:rPr>
          <w:i/>
        </w:rPr>
        <w:t xml:space="preserve"> supplémentaire</w:t>
      </w:r>
      <w:r>
        <w:rPr>
          <w:i/>
        </w:rPr>
        <w:tab/>
      </w:r>
      <w:r w:rsidR="00B44801">
        <w:rPr>
          <w:i/>
        </w:rPr>
        <w:tab/>
      </w:r>
      <w:r w:rsidR="00B44801">
        <w:rPr>
          <w:i/>
        </w:rPr>
        <w:tab/>
      </w:r>
      <w:r>
        <w:rPr>
          <w:i/>
        </w:rPr>
        <w:t>CHF …/m</w:t>
      </w:r>
      <w:r>
        <w:rPr>
          <w:i/>
          <w:vertAlign w:val="superscript"/>
        </w:rPr>
        <w:t>3</w:t>
      </w:r>
    </w:p>
    <w:p w14:paraId="14F0A28E" w14:textId="77777777" w:rsidR="00552322" w:rsidRPr="00175E42" w:rsidRDefault="0011797B" w:rsidP="00552322">
      <w:pPr>
        <w:pStyle w:val="Marginalie"/>
        <w:framePr w:wrap="around"/>
        <w:rPr>
          <w:i/>
        </w:rPr>
      </w:pPr>
      <w:r>
        <w:rPr>
          <w:i/>
        </w:rPr>
        <w:t>Taxe d’extinction périodique</w:t>
      </w:r>
    </w:p>
    <w:p w14:paraId="6E98DFA0" w14:textId="77777777" w:rsidR="00CE2A5E" w:rsidRPr="00175E42" w:rsidRDefault="0011797B" w:rsidP="002C27DB">
      <w:pPr>
        <w:pStyle w:val="BVEStandardmitEinschub"/>
        <w:contextualSpacing/>
        <w:rPr>
          <w:i/>
        </w:rPr>
      </w:pPr>
      <w:r>
        <w:rPr>
          <w:i/>
          <w:vertAlign w:val="superscript"/>
        </w:rPr>
        <w:t>3</w:t>
      </w:r>
      <w:r>
        <w:rPr>
          <w:i/>
        </w:rPr>
        <w:t xml:space="preserve"> La taxe d’extinction périodique d’une construction ou d’une installation non raccordée mais située dans le périmètre de </w:t>
      </w:r>
      <w:r w:rsidR="00B44801">
        <w:rPr>
          <w:i/>
        </w:rPr>
        <w:t xml:space="preserve">protection </w:t>
      </w:r>
      <w:r>
        <w:rPr>
          <w:i/>
        </w:rPr>
        <w:t xml:space="preserve">contre le feu par </w:t>
      </w:r>
      <w:r w:rsidR="00B44801">
        <w:rPr>
          <w:i/>
        </w:rPr>
        <w:t xml:space="preserve">les </w:t>
      </w:r>
      <w:r>
        <w:rPr>
          <w:i/>
        </w:rPr>
        <w:t>hydrant</w:t>
      </w:r>
      <w:r w:rsidR="00B44801">
        <w:rPr>
          <w:i/>
        </w:rPr>
        <w:t>es</w:t>
      </w:r>
      <w:r>
        <w:rPr>
          <w:i/>
        </w:rPr>
        <w:t xml:space="preserve"> se calcule sur la base de son VC.</w:t>
      </w:r>
      <w:r>
        <w:rPr>
          <w:i/>
        </w:rPr>
        <w:br/>
        <w:t>Par tranche de 100</w:t>
      </w:r>
      <w:r w:rsidR="00B44801">
        <w:rPr>
          <w:i/>
        </w:rPr>
        <w:t> </w:t>
      </w:r>
      <w:r>
        <w:rPr>
          <w:i/>
        </w:rPr>
        <w:t>m</w:t>
      </w:r>
      <w:r>
        <w:rPr>
          <w:i/>
          <w:vertAlign w:val="superscript"/>
        </w:rPr>
        <w:t>3</w:t>
      </w:r>
      <w:r>
        <w:rPr>
          <w:i/>
        </w:rPr>
        <w:t xml:space="preserve"> de VC, elle s’élève à</w:t>
      </w:r>
    </w:p>
    <w:p w14:paraId="79C7E63F" w14:textId="77777777" w:rsidR="00CE2A5E" w:rsidRPr="00175E42" w:rsidRDefault="0011797B" w:rsidP="002C27DB">
      <w:pPr>
        <w:pStyle w:val="BVEStandardmitEinschub"/>
        <w:tabs>
          <w:tab w:val="left" w:pos="567"/>
          <w:tab w:val="left" w:pos="3969"/>
        </w:tabs>
        <w:contextualSpacing/>
        <w:rPr>
          <w:i/>
        </w:rPr>
      </w:pPr>
      <w:r>
        <w:rPr>
          <w:i/>
        </w:rPr>
        <w:tab/>
        <w:t>pour les premiers 1000</w:t>
      </w:r>
      <w:r w:rsidR="00B44801">
        <w:rPr>
          <w:i/>
        </w:rPr>
        <w:t> </w:t>
      </w:r>
      <w:r>
        <w:rPr>
          <w:i/>
        </w:rPr>
        <w:t>m</w:t>
      </w:r>
      <w:r>
        <w:rPr>
          <w:i/>
          <w:vertAlign w:val="superscript"/>
        </w:rPr>
        <w:t>3</w:t>
      </w:r>
      <w:r>
        <w:rPr>
          <w:i/>
        </w:rPr>
        <w:t xml:space="preserve"> de VC</w:t>
      </w:r>
      <w:r>
        <w:rPr>
          <w:i/>
        </w:rPr>
        <w:tab/>
      </w:r>
      <w:r w:rsidR="00B44801">
        <w:rPr>
          <w:i/>
        </w:rPr>
        <w:tab/>
      </w:r>
      <w:r>
        <w:rPr>
          <w:i/>
        </w:rPr>
        <w:t>CHF …</w:t>
      </w:r>
    </w:p>
    <w:p w14:paraId="04D8F919" w14:textId="77777777" w:rsidR="00CE2A5E" w:rsidRPr="00175E42" w:rsidRDefault="0011797B" w:rsidP="002C27DB">
      <w:pPr>
        <w:pStyle w:val="BVEStandardmitEinschub"/>
        <w:tabs>
          <w:tab w:val="left" w:pos="567"/>
          <w:tab w:val="left" w:pos="3969"/>
        </w:tabs>
        <w:contextualSpacing/>
        <w:rPr>
          <w:i/>
        </w:rPr>
      </w:pPr>
      <w:r>
        <w:rPr>
          <w:i/>
        </w:rPr>
        <w:tab/>
        <w:t>pour les 2000</w:t>
      </w:r>
      <w:r w:rsidR="00B44801">
        <w:rPr>
          <w:i/>
        </w:rPr>
        <w:t> </w:t>
      </w:r>
      <w:r>
        <w:rPr>
          <w:i/>
        </w:rPr>
        <w:t>m</w:t>
      </w:r>
      <w:r>
        <w:rPr>
          <w:i/>
          <w:vertAlign w:val="superscript"/>
        </w:rPr>
        <w:t>3</w:t>
      </w:r>
      <w:r>
        <w:rPr>
          <w:i/>
        </w:rPr>
        <w:t xml:space="preserve"> de VC suivants</w:t>
      </w:r>
      <w:r>
        <w:rPr>
          <w:i/>
        </w:rPr>
        <w:tab/>
      </w:r>
      <w:r w:rsidR="00B44801">
        <w:rPr>
          <w:i/>
        </w:rPr>
        <w:tab/>
      </w:r>
      <w:r>
        <w:rPr>
          <w:i/>
        </w:rPr>
        <w:t>CHF …</w:t>
      </w:r>
    </w:p>
    <w:p w14:paraId="12D8F174" w14:textId="45FBE0A7" w:rsidR="00CE2A5E" w:rsidRPr="00175E42" w:rsidRDefault="0011797B" w:rsidP="002C27DB">
      <w:pPr>
        <w:pStyle w:val="BVEStandardmitEinschub"/>
        <w:tabs>
          <w:tab w:val="left" w:pos="567"/>
          <w:tab w:val="left" w:pos="3969"/>
        </w:tabs>
        <w:rPr>
          <w:i/>
        </w:rPr>
      </w:pPr>
      <w:r>
        <w:rPr>
          <w:i/>
        </w:rPr>
        <w:tab/>
        <w:t>pour chaque tranche supplémentaire</w:t>
      </w:r>
      <w:r>
        <w:rPr>
          <w:i/>
        </w:rPr>
        <w:tab/>
        <w:t xml:space="preserve">CHF </w:t>
      </w:r>
      <w:r w:rsidR="003136F3">
        <w:rPr>
          <w:i/>
        </w:rPr>
        <w:t>…</w:t>
      </w:r>
    </w:p>
    <w:p w14:paraId="27B3998D" w14:textId="625C83BB" w:rsidR="00CE2A5E" w:rsidRPr="00CE2A5E" w:rsidRDefault="0089421E" w:rsidP="00552322">
      <w:pPr>
        <w:pStyle w:val="Artikel"/>
      </w:pPr>
      <w:r>
        <w:t>Art.</w:t>
      </w:r>
      <w:r w:rsidR="00B44801">
        <w:t> </w:t>
      </w:r>
      <w:r w:rsidR="0011797B">
        <w:t>2</w:t>
      </w:r>
    </w:p>
    <w:p w14:paraId="301688B8" w14:textId="77777777" w:rsidR="00CE2A5E" w:rsidRPr="00CE2A5E" w:rsidRDefault="0011797B" w:rsidP="00552322">
      <w:pPr>
        <w:pStyle w:val="Marginalie"/>
        <w:framePr w:wrap="around"/>
      </w:pPr>
      <w:r>
        <w:t>Prélèvements avec un compteur d’eau mobile</w:t>
      </w:r>
    </w:p>
    <w:p w14:paraId="6B87D428" w14:textId="304D634E" w:rsidR="00CE2A5E" w:rsidRPr="00CF387D" w:rsidRDefault="0011797B" w:rsidP="00552322">
      <w:pPr>
        <w:pStyle w:val="BVEStandardmitEinschub"/>
      </w:pPr>
      <w:r>
        <w:t xml:space="preserve">La taxe de consommation s’élève à </w:t>
      </w:r>
      <w:r w:rsidR="00B44801">
        <w:t>… francs</w:t>
      </w:r>
      <w:r>
        <w:t>/m</w:t>
      </w:r>
      <w:r>
        <w:rPr>
          <w:vertAlign w:val="superscript"/>
        </w:rPr>
        <w:t>3</w:t>
      </w:r>
      <w:r w:rsidR="00CF387D">
        <w:t>.</w:t>
      </w:r>
    </w:p>
    <w:p w14:paraId="54E2F027" w14:textId="12368490" w:rsidR="00CE2A5E" w:rsidRPr="00CE2A5E" w:rsidRDefault="0089421E" w:rsidP="00552322">
      <w:pPr>
        <w:pStyle w:val="Artikel"/>
      </w:pPr>
      <w:r>
        <w:t>Art.</w:t>
      </w:r>
      <w:r w:rsidR="00B44801">
        <w:t> </w:t>
      </w:r>
      <w:r w:rsidR="0011797B">
        <w:t>3</w:t>
      </w:r>
    </w:p>
    <w:p w14:paraId="2123D81E" w14:textId="77777777" w:rsidR="00CE2A5E" w:rsidRPr="00CE2A5E" w:rsidRDefault="0011797B" w:rsidP="00552322">
      <w:pPr>
        <w:pStyle w:val="Marginalie"/>
        <w:framePr w:wrap="around"/>
      </w:pPr>
      <w:r>
        <w:t>Prélèvements d’eau non mesurés</w:t>
      </w:r>
    </w:p>
    <w:p w14:paraId="7726C977" w14:textId="312CBE65" w:rsidR="00CE2A5E" w:rsidRPr="00CE2A5E" w:rsidRDefault="0011797B" w:rsidP="00552322">
      <w:pPr>
        <w:pStyle w:val="BVEStandardmitEinschub"/>
      </w:pPr>
      <w:r>
        <w:t xml:space="preserve">Une taxe de base de </w:t>
      </w:r>
      <w:r w:rsidR="003136F3">
        <w:t>…</w:t>
      </w:r>
      <w:r>
        <w:t xml:space="preserve"> </w:t>
      </w:r>
      <w:r w:rsidR="00B44801">
        <w:t>francs</w:t>
      </w:r>
      <w:r>
        <w:t xml:space="preserve">, à laquelle s’ajoute une taxe de </w:t>
      </w:r>
      <w:r w:rsidR="003136F3">
        <w:t>…</w:t>
      </w:r>
      <w:r>
        <w:t xml:space="preserve"> </w:t>
      </w:r>
      <w:r w:rsidR="00B44801">
        <w:t xml:space="preserve">francs </w:t>
      </w:r>
      <w:r>
        <w:t>par tranche de 100</w:t>
      </w:r>
      <w:r w:rsidR="00B44801">
        <w:t> </w:t>
      </w:r>
      <w:r>
        <w:t>m</w:t>
      </w:r>
      <w:r>
        <w:rPr>
          <w:vertAlign w:val="superscript"/>
        </w:rPr>
        <w:t>3</w:t>
      </w:r>
      <w:r>
        <w:t xml:space="preserve"> de VC (ou de </w:t>
      </w:r>
      <w:r w:rsidR="003136F3">
        <w:t>…</w:t>
      </w:r>
      <w:r>
        <w:t xml:space="preserve"> CHF par jour pour les installations sans VC), sera perçue pour les prélèvements d’eau non mesurés (eau </w:t>
      </w:r>
      <w:r w:rsidR="007D26C6">
        <w:t>utilisée lors des travaux de construction</w:t>
      </w:r>
      <w:r>
        <w:t xml:space="preserve"> et autres prélèvements </w:t>
      </w:r>
      <w:r w:rsidR="007D26C6">
        <w:t xml:space="preserve">d’eau </w:t>
      </w:r>
      <w:r>
        <w:t>temporaires).</w:t>
      </w:r>
    </w:p>
    <w:p w14:paraId="260BE0E1" w14:textId="1855E46F" w:rsidR="00CE2A5E" w:rsidRPr="00CE2A5E" w:rsidRDefault="0089421E" w:rsidP="00552322">
      <w:pPr>
        <w:pStyle w:val="Artikel"/>
      </w:pPr>
      <w:r>
        <w:t>Art.</w:t>
      </w:r>
      <w:r w:rsidR="00B44801">
        <w:t> </w:t>
      </w:r>
      <w:r w:rsidR="0011797B">
        <w:t>4</w:t>
      </w:r>
    </w:p>
    <w:p w14:paraId="30BEDAF3" w14:textId="77777777" w:rsidR="00CE2A5E" w:rsidRPr="00CE2A5E" w:rsidRDefault="0011797B" w:rsidP="00552322">
      <w:pPr>
        <w:pStyle w:val="Marginalie"/>
        <w:framePr w:wrap="around"/>
      </w:pPr>
      <w:r>
        <w:t>Exigibilité des taxes périodiques</w:t>
      </w:r>
    </w:p>
    <w:p w14:paraId="24E2737F" w14:textId="59019C22" w:rsidR="00CE2A5E" w:rsidRPr="00CE2A5E" w:rsidRDefault="0011797B" w:rsidP="00552322">
      <w:pPr>
        <w:pStyle w:val="BVEStandardmitEinschub"/>
      </w:pPr>
      <w:r>
        <w:t xml:space="preserve">Les taxes périodiques sont toujours exigibles le …. Une facture partielle est établie le </w:t>
      </w:r>
      <w:r w:rsidR="003136F3">
        <w:t>…</w:t>
      </w:r>
      <w:r w:rsidR="00606B5F">
        <w:t> ;</w:t>
      </w:r>
      <w:r>
        <w:t xml:space="preserve"> e</w:t>
      </w:r>
      <w:r w:rsidR="003136F3">
        <w:t>lle se fonde sur les …</w:t>
      </w:r>
      <w:r>
        <w:t xml:space="preserve"> premiers mois de l’année précédente.</w:t>
      </w:r>
    </w:p>
    <w:p w14:paraId="1E759319" w14:textId="5CD17A4D" w:rsidR="00CE2A5E" w:rsidRPr="00CE2A5E" w:rsidRDefault="0089421E" w:rsidP="00552322">
      <w:pPr>
        <w:pStyle w:val="Artikel"/>
      </w:pPr>
      <w:r>
        <w:t>Art.</w:t>
      </w:r>
      <w:r w:rsidR="00B44801">
        <w:t> </w:t>
      </w:r>
      <w:r w:rsidR="0011797B">
        <w:t>5</w:t>
      </w:r>
    </w:p>
    <w:p w14:paraId="1F98F642" w14:textId="77777777" w:rsidR="00CE2A5E" w:rsidRPr="00CE2A5E" w:rsidRDefault="0011797B" w:rsidP="00552322">
      <w:pPr>
        <w:pStyle w:val="Marginalie"/>
        <w:framePr w:wrap="around"/>
      </w:pPr>
      <w:r>
        <w:t>Entrée en vigueur</w:t>
      </w:r>
    </w:p>
    <w:p w14:paraId="4A2C0317" w14:textId="15331E97" w:rsidR="00CE2A5E" w:rsidRPr="00CE2A5E" w:rsidRDefault="0011797B" w:rsidP="00552322">
      <w:pPr>
        <w:pStyle w:val="BVEStandardmitEinschub"/>
      </w:pPr>
      <w:r>
        <w:rPr>
          <w:vertAlign w:val="superscript"/>
        </w:rPr>
        <w:t>1</w:t>
      </w:r>
      <w:r>
        <w:t xml:space="preserve"> La présente ordonnance entre en vigueur le </w:t>
      </w:r>
      <w:r w:rsidR="003136F3">
        <w:t>…</w:t>
      </w:r>
      <w:r>
        <w:t>.</w:t>
      </w:r>
    </w:p>
    <w:p w14:paraId="157F5D47" w14:textId="0F390A36" w:rsidR="004450A0" w:rsidRPr="00CE2A5E" w:rsidRDefault="0011797B" w:rsidP="00552322">
      <w:pPr>
        <w:pStyle w:val="BVEStandardmitEinschub"/>
      </w:pPr>
      <w:r>
        <w:rPr>
          <w:vertAlign w:val="superscript"/>
        </w:rPr>
        <w:t>2</w:t>
      </w:r>
      <w:r>
        <w:t xml:space="preserve"> Dès son entrée en vigueur, </w:t>
      </w:r>
      <w:r w:rsidR="007D26C6">
        <w:t xml:space="preserve">il abroge </w:t>
      </w:r>
      <w:r>
        <w:t>toutes les dispositions contraires.</w:t>
      </w:r>
    </w:p>
    <w:p w14:paraId="5CD27B8F" w14:textId="77777777" w:rsidR="00CE2A5E" w:rsidRPr="00CE2A5E" w:rsidRDefault="00CE2A5E" w:rsidP="00CE2A5E">
      <w:pPr>
        <w:pStyle w:val="BVEStandard"/>
        <w:rPr>
          <w:rFonts w:cs="Arial"/>
          <w:sz w:val="21"/>
          <w:szCs w:val="21"/>
        </w:rPr>
      </w:pPr>
    </w:p>
    <w:p w14:paraId="11DAF25F" w14:textId="77777777" w:rsidR="00CE2A5E" w:rsidRPr="00CE2A5E" w:rsidRDefault="00CE2A5E" w:rsidP="00CE2A5E">
      <w:pPr>
        <w:pStyle w:val="BVEStandard"/>
        <w:rPr>
          <w:rFonts w:cs="Arial"/>
          <w:sz w:val="21"/>
          <w:szCs w:val="21"/>
        </w:rPr>
      </w:pPr>
    </w:p>
    <w:p w14:paraId="1790DCB0" w14:textId="7BE30733" w:rsidR="00CE2A5E" w:rsidRPr="00CE2A5E" w:rsidRDefault="0011797B" w:rsidP="00CE2A5E">
      <w:pPr>
        <w:pStyle w:val="BVEStandard"/>
        <w:rPr>
          <w:rFonts w:cs="Arial"/>
          <w:sz w:val="21"/>
          <w:szCs w:val="21"/>
        </w:rPr>
      </w:pPr>
      <w:r>
        <w:rPr>
          <w:sz w:val="21"/>
          <w:szCs w:val="21"/>
        </w:rPr>
        <w:t xml:space="preserve">[L’organe exécutif du Service des eaux], le </w:t>
      </w:r>
      <w:r w:rsidR="003136F3">
        <w:rPr>
          <w:sz w:val="21"/>
          <w:szCs w:val="21"/>
        </w:rPr>
        <w:t>…</w:t>
      </w:r>
    </w:p>
    <w:p w14:paraId="2B6F0BEE" w14:textId="77777777" w:rsidR="00CE2A5E" w:rsidRPr="00CE2A5E" w:rsidRDefault="00CE2A5E" w:rsidP="00CE2A5E">
      <w:pPr>
        <w:pStyle w:val="BVEStandard"/>
        <w:rPr>
          <w:rFonts w:cs="Arial"/>
          <w:sz w:val="21"/>
          <w:szCs w:val="21"/>
        </w:rPr>
      </w:pPr>
    </w:p>
    <w:p w14:paraId="5E296195" w14:textId="77777777" w:rsidR="00CE2A5E" w:rsidRPr="00CE2A5E" w:rsidRDefault="00CE2A5E" w:rsidP="00CE2A5E">
      <w:pPr>
        <w:pStyle w:val="BVEStandard"/>
        <w:rPr>
          <w:rFonts w:cs="Arial"/>
          <w:sz w:val="21"/>
          <w:szCs w:val="21"/>
        </w:rPr>
      </w:pPr>
    </w:p>
    <w:p w14:paraId="74916CD7" w14:textId="587B2C44" w:rsidR="00CE2A5E" w:rsidRPr="00CE2A5E" w:rsidRDefault="00CF387D" w:rsidP="002C27DB">
      <w:pPr>
        <w:pStyle w:val="BVEStandard"/>
        <w:tabs>
          <w:tab w:val="left" w:pos="3969"/>
        </w:tabs>
        <w:rPr>
          <w:rFonts w:cs="Arial"/>
          <w:sz w:val="21"/>
          <w:szCs w:val="21"/>
        </w:rPr>
      </w:pPr>
      <w:r>
        <w:rPr>
          <w:sz w:val="21"/>
          <w:szCs w:val="21"/>
        </w:rPr>
        <w:t>Le président/</w:t>
      </w:r>
      <w:r w:rsidR="0011797B">
        <w:rPr>
          <w:sz w:val="21"/>
          <w:szCs w:val="21"/>
        </w:rPr>
        <w:t>La présidente</w:t>
      </w:r>
      <w:r w:rsidR="009D1BCD">
        <w:rPr>
          <w:sz w:val="21"/>
          <w:szCs w:val="21"/>
        </w:rPr>
        <w:t> </w:t>
      </w:r>
      <w:r>
        <w:rPr>
          <w:sz w:val="21"/>
          <w:szCs w:val="21"/>
        </w:rPr>
        <w:t>:</w:t>
      </w:r>
      <w:r>
        <w:rPr>
          <w:sz w:val="21"/>
          <w:szCs w:val="21"/>
        </w:rPr>
        <w:tab/>
        <w:t>Le secrétaire/</w:t>
      </w:r>
      <w:r w:rsidR="0011797B">
        <w:rPr>
          <w:sz w:val="21"/>
          <w:szCs w:val="21"/>
        </w:rPr>
        <w:t>La secrétaire</w:t>
      </w:r>
      <w:r w:rsidR="009D1BCD">
        <w:rPr>
          <w:sz w:val="21"/>
          <w:szCs w:val="21"/>
        </w:rPr>
        <w:t> :</w:t>
      </w:r>
    </w:p>
    <w:p w14:paraId="0A095A89" w14:textId="77777777" w:rsidR="00CE2A5E" w:rsidRPr="00CE2A5E" w:rsidRDefault="00CE2A5E" w:rsidP="00CE2A5E">
      <w:pPr>
        <w:pStyle w:val="BVEStandard"/>
        <w:rPr>
          <w:rFonts w:cs="Arial"/>
          <w:sz w:val="21"/>
          <w:szCs w:val="21"/>
        </w:rPr>
      </w:pPr>
    </w:p>
    <w:p w14:paraId="23E2F8F0" w14:textId="77777777" w:rsidR="00CE2A5E" w:rsidRPr="00CE2A5E" w:rsidRDefault="0011797B" w:rsidP="002C27DB">
      <w:pPr>
        <w:pStyle w:val="BVEStandard"/>
        <w:tabs>
          <w:tab w:val="left" w:pos="3969"/>
        </w:tabs>
        <w:rPr>
          <w:rFonts w:cs="Arial"/>
          <w:sz w:val="21"/>
          <w:szCs w:val="21"/>
        </w:rPr>
      </w:pPr>
      <w:r>
        <w:rPr>
          <w:sz w:val="21"/>
          <w:szCs w:val="21"/>
        </w:rPr>
        <w:t>…</w:t>
      </w:r>
      <w:r>
        <w:rPr>
          <w:sz w:val="21"/>
          <w:szCs w:val="21"/>
        </w:rPr>
        <w:tab/>
        <w:t>…</w:t>
      </w:r>
    </w:p>
    <w:p w14:paraId="5574C762" w14:textId="77777777" w:rsidR="00CE2A5E" w:rsidRPr="00CE2A5E" w:rsidRDefault="00CE2A5E" w:rsidP="00CE2A5E">
      <w:pPr>
        <w:pStyle w:val="BVEStandard"/>
        <w:rPr>
          <w:rFonts w:cs="Arial"/>
          <w:sz w:val="21"/>
          <w:szCs w:val="21"/>
        </w:rPr>
      </w:pPr>
    </w:p>
    <w:p w14:paraId="7C11DD47" w14:textId="77777777" w:rsidR="00CE2A5E" w:rsidRPr="00CE2A5E" w:rsidRDefault="00CE2A5E" w:rsidP="00CE2A5E">
      <w:pPr>
        <w:pStyle w:val="BVEStandard"/>
        <w:rPr>
          <w:rFonts w:cs="Arial"/>
          <w:sz w:val="21"/>
          <w:szCs w:val="21"/>
        </w:rPr>
      </w:pPr>
    </w:p>
    <w:p w14:paraId="5462F576" w14:textId="1C0A2F14" w:rsidR="00CE2A5E" w:rsidRPr="00CE2A5E" w:rsidRDefault="0011797B" w:rsidP="00CE2A5E">
      <w:pPr>
        <w:pStyle w:val="BVEStandard"/>
        <w:rPr>
          <w:rFonts w:cs="Arial"/>
          <w:sz w:val="21"/>
          <w:szCs w:val="21"/>
        </w:rPr>
      </w:pPr>
      <w:r>
        <w:rPr>
          <w:sz w:val="21"/>
          <w:szCs w:val="21"/>
        </w:rPr>
        <w:t xml:space="preserve">Publiée le </w:t>
      </w:r>
      <w:r w:rsidR="003136F3">
        <w:rPr>
          <w:sz w:val="21"/>
          <w:szCs w:val="21"/>
        </w:rPr>
        <w:t>…</w:t>
      </w:r>
    </w:p>
    <w:p w14:paraId="736F95B1" w14:textId="77777777" w:rsidR="00CE2A5E" w:rsidRPr="00CE2A5E" w:rsidRDefault="00CE2A5E" w:rsidP="00CE2A5E">
      <w:pPr>
        <w:pStyle w:val="BVEStandard"/>
        <w:rPr>
          <w:rFonts w:cs="Arial"/>
          <w:sz w:val="21"/>
          <w:szCs w:val="21"/>
        </w:rPr>
      </w:pPr>
    </w:p>
    <w:p w14:paraId="1ACEA1BC" w14:textId="77777777" w:rsidR="00CE2A5E" w:rsidRDefault="00CE2A5E" w:rsidP="00AE692A">
      <w:pPr>
        <w:pStyle w:val="BVEStandard"/>
        <w:rPr>
          <w:rFonts w:cs="Arial"/>
          <w:sz w:val="21"/>
          <w:szCs w:val="21"/>
        </w:rPr>
      </w:pPr>
    </w:p>
    <w:bookmarkEnd w:id="0"/>
    <w:p w14:paraId="041F7BA6" w14:textId="77777777" w:rsidR="00A946D5" w:rsidRPr="00342C82" w:rsidRDefault="00A946D5" w:rsidP="00DC4177">
      <w:pPr>
        <w:pStyle w:val="BVEStandard"/>
        <w:rPr>
          <w:rFonts w:cs="Arial"/>
          <w:sz w:val="21"/>
          <w:szCs w:val="21"/>
        </w:rPr>
      </w:pPr>
    </w:p>
    <w:sectPr w:rsidR="00A946D5" w:rsidRPr="00342C82" w:rsidSect="00DB26DA">
      <w:pgSz w:w="11906" w:h="16838" w:code="9"/>
      <w:pgMar w:top="1418" w:right="1134" w:bottom="851" w:left="2268" w:header="34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ECFD9" w14:textId="77777777" w:rsidR="00FE0AD3" w:rsidRDefault="00FE0AD3">
      <w:r>
        <w:separator/>
      </w:r>
    </w:p>
  </w:endnote>
  <w:endnote w:type="continuationSeparator" w:id="0">
    <w:p w14:paraId="68EE94D2" w14:textId="77777777" w:rsidR="00FE0AD3" w:rsidRDefault="00FE0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33" w:type="dxa"/>
      <w:tblCellMar>
        <w:left w:w="0" w:type="dxa"/>
        <w:right w:w="0" w:type="dxa"/>
      </w:tblCellMar>
      <w:tblLook w:val="01E0" w:firstRow="1" w:lastRow="1" w:firstColumn="1" w:lastColumn="1" w:noHBand="0" w:noVBand="0"/>
    </w:tblPr>
    <w:tblGrid>
      <w:gridCol w:w="6059"/>
      <w:gridCol w:w="2474"/>
    </w:tblGrid>
    <w:tr w:rsidR="00FE0AD3" w14:paraId="77B7289F" w14:textId="77777777" w:rsidTr="00506B93">
      <w:trPr>
        <w:trHeight w:val="371"/>
      </w:trPr>
      <w:tc>
        <w:tcPr>
          <w:tcW w:w="6059" w:type="dxa"/>
          <w:shd w:val="clear" w:color="auto" w:fill="auto"/>
        </w:tcPr>
        <w:p w14:paraId="722C22DF" w14:textId="419AB421" w:rsidR="00FE0AD3" w:rsidRPr="00161F1D" w:rsidRDefault="00FE0AD3" w:rsidP="00506B93">
          <w:pPr>
            <w:pStyle w:val="Fuzeile"/>
            <w:rPr>
              <w:sz w:val="12"/>
              <w:szCs w:val="12"/>
            </w:rPr>
          </w:pPr>
          <w:r w:rsidRPr="00161F1D">
            <w:rPr>
              <w:sz w:val="12"/>
              <w:szCs w:val="12"/>
            </w:rPr>
            <w:fldChar w:fldCharType="begin"/>
          </w:r>
          <w:r w:rsidRPr="00161F1D">
            <w:rPr>
              <w:sz w:val="12"/>
              <w:szCs w:val="12"/>
            </w:rPr>
            <w:instrText xml:space="preserve"> IF  = "" "" "</w:instrText>
          </w:r>
          <w:r w:rsidRPr="00161F1D">
            <w:rPr>
              <w:sz w:val="12"/>
              <w:szCs w:val="12"/>
            </w:rPr>
            <w:fldChar w:fldCharType="begin"/>
          </w:r>
          <w:r w:rsidRPr="00161F1D">
            <w:rPr>
              <w:sz w:val="12"/>
              <w:szCs w:val="12"/>
            </w:rPr>
            <w:instrText xml:space="preserve"> IF </w:instrText>
          </w:r>
          <w:r w:rsidRPr="00161F1D">
            <w:rPr>
              <w:sz w:val="12"/>
              <w:szCs w:val="12"/>
            </w:rPr>
            <w:fldChar w:fldCharType="begin"/>
          </w:r>
          <w:r w:rsidRPr="00161F1D">
            <w:rPr>
              <w:sz w:val="12"/>
              <w:szCs w:val="12"/>
            </w:rPr>
            <w:instrText xml:space="preserve"> DOCPROPERTY "CustomField.DropDown"\*CHARFORMAT \&lt;OawJumpToField value=0/&gt;</w:instrText>
          </w:r>
          <w:r w:rsidRPr="00161F1D">
            <w:rPr>
              <w:sz w:val="12"/>
              <w:szCs w:val="12"/>
            </w:rPr>
            <w:fldChar w:fldCharType="end"/>
          </w:r>
          <w:r w:rsidRPr="00161F1D">
            <w:rPr>
              <w:sz w:val="12"/>
              <w:szCs w:val="12"/>
            </w:rPr>
            <w:instrText xml:space="preserve"> = " " "" "</w:instrText>
          </w:r>
          <w:r w:rsidRPr="00161F1D">
            <w:rPr>
              <w:sz w:val="12"/>
              <w:szCs w:val="12"/>
            </w:rPr>
            <w:fldChar w:fldCharType="begin"/>
          </w:r>
          <w:r w:rsidRPr="00161F1D">
            <w:rPr>
              <w:sz w:val="12"/>
              <w:szCs w:val="12"/>
            </w:rPr>
            <w:instrText xml:space="preserve"> DOCPROPERTY "CustomField.DropDown"\*CHARFORMAT \&lt;OawJumpToField value=0/&gt;</w:instrText>
          </w:r>
          <w:r w:rsidRPr="00161F1D">
            <w:rPr>
              <w:sz w:val="12"/>
              <w:szCs w:val="12"/>
            </w:rPr>
            <w:fldChar w:fldCharType="end"/>
          </w:r>
          <w:r w:rsidRPr="00161F1D">
            <w:rPr>
              <w:sz w:val="12"/>
              <w:szCs w:val="12"/>
            </w:rPr>
            <w:instrText xml:space="preserve"> </w:instrText>
          </w:r>
          <w:r w:rsidRPr="00161F1D">
            <w:rPr>
              <w:sz w:val="12"/>
              <w:szCs w:val="12"/>
            </w:rPr>
            <w:fldChar w:fldCharType="begin"/>
          </w:r>
          <w:r w:rsidRPr="00161F1D">
            <w:rPr>
              <w:sz w:val="12"/>
              <w:szCs w:val="12"/>
            </w:rPr>
            <w:instrText xml:space="preserve"> DOCPROPERTY "CustomField.Referenznummer"\*CHARFORMAT \&lt;OawJumpToField value=0/&gt;</w:instrText>
          </w:r>
          <w:r w:rsidRPr="00161F1D">
            <w:rPr>
              <w:sz w:val="12"/>
              <w:szCs w:val="12"/>
            </w:rPr>
            <w:fldChar w:fldCharType="end"/>
          </w:r>
        </w:p>
        <w:p w14:paraId="2242B9E7" w14:textId="77777777" w:rsidR="00FE0AD3" w:rsidRPr="00161F1D" w:rsidRDefault="00FE0AD3" w:rsidP="00506B93">
          <w:pPr>
            <w:pStyle w:val="Fuzeile"/>
            <w:rPr>
              <w:noProof/>
              <w:sz w:val="12"/>
              <w:szCs w:val="12"/>
            </w:rPr>
          </w:pPr>
          <w:r w:rsidRPr="00161F1D">
            <w:rPr>
              <w:sz w:val="12"/>
              <w:szCs w:val="12"/>
            </w:rPr>
            <w:instrText>"\* MERGEFORMAT \&lt;OawJumpToField value=0/&gt;</w:instrText>
          </w:r>
          <w:r w:rsidRPr="00161F1D">
            <w:rPr>
              <w:sz w:val="12"/>
              <w:szCs w:val="12"/>
            </w:rPr>
            <w:fldChar w:fldCharType="separate"/>
          </w:r>
          <w:r w:rsidRPr="00161F1D">
            <w:rPr>
              <w:noProof/>
              <w:sz w:val="12"/>
              <w:szCs w:val="12"/>
            </w:rPr>
            <w:instrText xml:space="preserve"> </w:instrText>
          </w:r>
          <w:r w:rsidRPr="00161F1D" w:rsidDel="00380D95">
            <w:rPr>
              <w:noProof/>
              <w:sz w:val="12"/>
              <w:szCs w:val="12"/>
            </w:rPr>
            <w:instrText>CustomField.Referenznummer</w:instrText>
          </w:r>
        </w:p>
        <w:p w14:paraId="335B8A92" w14:textId="17DEE3AF" w:rsidR="00FE0AD3" w:rsidRPr="00161F1D" w:rsidRDefault="00FE0AD3" w:rsidP="00372928">
          <w:pPr>
            <w:pStyle w:val="Fuzeile"/>
            <w:rPr>
              <w:sz w:val="12"/>
              <w:szCs w:val="12"/>
            </w:rPr>
          </w:pPr>
          <w:r w:rsidRPr="00161F1D">
            <w:rPr>
              <w:sz w:val="12"/>
              <w:szCs w:val="12"/>
            </w:rPr>
            <w:fldChar w:fldCharType="end"/>
          </w:r>
          <w:r w:rsidRPr="00161F1D">
            <w:rPr>
              <w:sz w:val="12"/>
              <w:szCs w:val="12"/>
            </w:rPr>
            <w:instrText>" \* MERGEFORMAT \&lt;OawJumpToField value=0/&gt;</w:instrText>
          </w:r>
          <w:r w:rsidRPr="00161F1D">
            <w:rPr>
              <w:sz w:val="12"/>
              <w:szCs w:val="12"/>
            </w:rPr>
            <w:fldChar w:fldCharType="end"/>
          </w:r>
          <w:r>
            <w:rPr>
              <w:sz w:val="12"/>
              <w:szCs w:val="12"/>
            </w:rPr>
            <w:t xml:space="preserve"> </w:t>
          </w:r>
        </w:p>
      </w:tc>
      <w:tc>
        <w:tcPr>
          <w:tcW w:w="2474" w:type="dxa"/>
          <w:shd w:val="clear" w:color="auto" w:fill="auto"/>
        </w:tcPr>
        <w:p w14:paraId="59DFBF35" w14:textId="14C4E61C" w:rsidR="00FE0AD3" w:rsidRPr="00161F1D" w:rsidRDefault="00FE0AD3" w:rsidP="00E54500">
          <w:pPr>
            <w:pStyle w:val="Fuzeile"/>
            <w:jc w:val="right"/>
            <w:rPr>
              <w:sz w:val="12"/>
              <w:szCs w:val="12"/>
            </w:rPr>
          </w:pPr>
          <w:r>
            <w:rPr>
              <w:sz w:val="12"/>
              <w:szCs w:val="12"/>
            </w:rPr>
            <w:t xml:space="preserve">page </w:t>
          </w:r>
          <w:r w:rsidRPr="00161F1D">
            <w:rPr>
              <w:sz w:val="12"/>
              <w:szCs w:val="12"/>
            </w:rPr>
            <w:fldChar w:fldCharType="begin"/>
          </w:r>
          <w:r w:rsidRPr="00161F1D">
            <w:rPr>
              <w:sz w:val="12"/>
              <w:szCs w:val="12"/>
            </w:rPr>
            <w:instrText xml:space="preserve"> PAGE  \* Arabic  \* MERGEFORMAT \&lt;OawJumpToField value=0/&gt;</w:instrText>
          </w:r>
          <w:r w:rsidRPr="00161F1D">
            <w:rPr>
              <w:sz w:val="12"/>
              <w:szCs w:val="12"/>
            </w:rPr>
            <w:fldChar w:fldCharType="separate"/>
          </w:r>
          <w:r w:rsidR="00CF387D" w:rsidRPr="00CF387D">
            <w:rPr>
              <w:noProof/>
              <w:sz w:val="12"/>
              <w:szCs w:val="12"/>
              <w:highlight w:val="white"/>
            </w:rPr>
            <w:t>17</w:t>
          </w:r>
          <w:r w:rsidRPr="00161F1D">
            <w:rPr>
              <w:sz w:val="12"/>
              <w:szCs w:val="12"/>
            </w:rPr>
            <w:fldChar w:fldCharType="end"/>
          </w:r>
          <w:r>
            <w:rPr>
              <w:sz w:val="12"/>
              <w:szCs w:val="12"/>
            </w:rPr>
            <w:t>/</w:t>
          </w:r>
          <w:r w:rsidRPr="00161F1D">
            <w:rPr>
              <w:sz w:val="12"/>
              <w:szCs w:val="12"/>
            </w:rPr>
            <w:fldChar w:fldCharType="begin"/>
          </w:r>
          <w:r w:rsidRPr="00161F1D">
            <w:rPr>
              <w:sz w:val="12"/>
              <w:szCs w:val="12"/>
            </w:rPr>
            <w:instrText xml:space="preserve"> NUMPAGES  \* Arabic  \* MERGEFORMAT \&lt;OawJumpToField value=0/&gt;</w:instrText>
          </w:r>
          <w:r w:rsidRPr="00161F1D">
            <w:rPr>
              <w:sz w:val="12"/>
              <w:szCs w:val="12"/>
            </w:rPr>
            <w:fldChar w:fldCharType="separate"/>
          </w:r>
          <w:r w:rsidR="00CF387D" w:rsidRPr="00CF387D">
            <w:rPr>
              <w:noProof/>
              <w:sz w:val="12"/>
              <w:szCs w:val="12"/>
              <w:highlight w:val="white"/>
            </w:rPr>
            <w:t>17</w:t>
          </w:r>
          <w:r w:rsidRPr="00161F1D">
            <w:rPr>
              <w:sz w:val="12"/>
              <w:szCs w:val="12"/>
            </w:rPr>
            <w:fldChar w:fldCharType="end"/>
          </w:r>
        </w:p>
      </w:tc>
    </w:tr>
  </w:tbl>
  <w:p w14:paraId="489E49D5" w14:textId="77777777" w:rsidR="00FE0AD3" w:rsidRPr="00643896" w:rsidRDefault="00FE0AD3" w:rsidP="00167748">
    <w:pPr>
      <w:pStyle w:val="zoawBlindzeile"/>
      <w:ind w:left="14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7736E" w14:textId="77777777" w:rsidR="00FE0AD3" w:rsidRDefault="00FE0AD3">
      <w:r>
        <w:separator/>
      </w:r>
    </w:p>
  </w:footnote>
  <w:footnote w:type="continuationSeparator" w:id="0">
    <w:p w14:paraId="511B75C6" w14:textId="77777777" w:rsidR="00FE0AD3" w:rsidRDefault="00FE0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5B50A8D4"/>
    <w:lvl w:ilvl="0">
      <w:start w:val="2"/>
      <w:numFmt w:val="bullet"/>
      <w:pStyle w:val="Listennummer2"/>
      <w:lvlText w:val="-"/>
      <w:lvlJc w:val="left"/>
      <w:pPr>
        <w:ind w:left="643" w:hanging="360"/>
      </w:pPr>
      <w:rPr>
        <w:rFonts w:ascii="Arial" w:eastAsia="Times New Roman" w:hAnsi="Arial" w:cs="Arial" w:hint="default"/>
        <w:b w:val="0"/>
      </w:rPr>
    </w:lvl>
  </w:abstractNum>
  <w:abstractNum w:abstractNumId="1" w15:restartNumberingAfterBreak="0">
    <w:nsid w:val="FFFFFF80"/>
    <w:multiLevelType w:val="singleLevel"/>
    <w:tmpl w:val="C1B4B3B4"/>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CD6679CA"/>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68AAD6E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A18C222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DB8AFAE0"/>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1256DE0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4A3EB1"/>
    <w:multiLevelType w:val="hybridMultilevel"/>
    <w:tmpl w:val="9E1E6EDA"/>
    <w:lvl w:ilvl="0" w:tplc="CFB2972A">
      <w:start w:val="1"/>
      <w:numFmt w:val="lowerLetter"/>
      <w:lvlText w:val="%1."/>
      <w:lvlJc w:val="left"/>
      <w:pPr>
        <w:ind w:left="720" w:hanging="360"/>
      </w:pPr>
    </w:lvl>
    <w:lvl w:ilvl="1" w:tplc="A1AE0AD2" w:tentative="1">
      <w:start w:val="1"/>
      <w:numFmt w:val="lowerLetter"/>
      <w:lvlText w:val="%2."/>
      <w:lvlJc w:val="left"/>
      <w:pPr>
        <w:ind w:left="1440" w:hanging="360"/>
      </w:pPr>
    </w:lvl>
    <w:lvl w:ilvl="2" w:tplc="722A2C94" w:tentative="1">
      <w:start w:val="1"/>
      <w:numFmt w:val="lowerRoman"/>
      <w:lvlText w:val="%3."/>
      <w:lvlJc w:val="right"/>
      <w:pPr>
        <w:ind w:left="2160" w:hanging="180"/>
      </w:pPr>
    </w:lvl>
    <w:lvl w:ilvl="3" w:tplc="898414EA" w:tentative="1">
      <w:start w:val="1"/>
      <w:numFmt w:val="decimal"/>
      <w:lvlText w:val="%4."/>
      <w:lvlJc w:val="left"/>
      <w:pPr>
        <w:ind w:left="2880" w:hanging="360"/>
      </w:pPr>
    </w:lvl>
    <w:lvl w:ilvl="4" w:tplc="93F488A4" w:tentative="1">
      <w:start w:val="1"/>
      <w:numFmt w:val="lowerLetter"/>
      <w:lvlText w:val="%5."/>
      <w:lvlJc w:val="left"/>
      <w:pPr>
        <w:ind w:left="3600" w:hanging="360"/>
      </w:pPr>
    </w:lvl>
    <w:lvl w:ilvl="5" w:tplc="87509C98" w:tentative="1">
      <w:start w:val="1"/>
      <w:numFmt w:val="lowerRoman"/>
      <w:lvlText w:val="%6."/>
      <w:lvlJc w:val="right"/>
      <w:pPr>
        <w:ind w:left="4320" w:hanging="180"/>
      </w:pPr>
    </w:lvl>
    <w:lvl w:ilvl="6" w:tplc="F46A0E8E" w:tentative="1">
      <w:start w:val="1"/>
      <w:numFmt w:val="decimal"/>
      <w:lvlText w:val="%7."/>
      <w:lvlJc w:val="left"/>
      <w:pPr>
        <w:ind w:left="5040" w:hanging="360"/>
      </w:pPr>
    </w:lvl>
    <w:lvl w:ilvl="7" w:tplc="B0A40628" w:tentative="1">
      <w:start w:val="1"/>
      <w:numFmt w:val="lowerLetter"/>
      <w:lvlText w:val="%8."/>
      <w:lvlJc w:val="left"/>
      <w:pPr>
        <w:ind w:left="5760" w:hanging="360"/>
      </w:pPr>
    </w:lvl>
    <w:lvl w:ilvl="8" w:tplc="A4200886" w:tentative="1">
      <w:start w:val="1"/>
      <w:numFmt w:val="lowerRoman"/>
      <w:lvlText w:val="%9."/>
      <w:lvlJc w:val="right"/>
      <w:pPr>
        <w:ind w:left="6480" w:hanging="180"/>
      </w:pPr>
    </w:lvl>
  </w:abstractNum>
  <w:abstractNum w:abstractNumId="8" w15:restartNumberingAfterBreak="0">
    <w:nsid w:val="0A213BFC"/>
    <w:multiLevelType w:val="hybridMultilevel"/>
    <w:tmpl w:val="1D20DE04"/>
    <w:lvl w:ilvl="0" w:tplc="8A88FD7E">
      <w:start w:val="1"/>
      <w:numFmt w:val="decimal"/>
      <w:lvlText w:val="Art. %1"/>
      <w:lvlJc w:val="left"/>
      <w:pPr>
        <w:ind w:left="720" w:hanging="360"/>
      </w:pPr>
      <w:rPr>
        <w:rFonts w:ascii="Arial" w:hAnsi="Arial" w:hint="default"/>
        <w:sz w:val="21"/>
      </w:rPr>
    </w:lvl>
    <w:lvl w:ilvl="1" w:tplc="75F823BE" w:tentative="1">
      <w:start w:val="1"/>
      <w:numFmt w:val="lowerLetter"/>
      <w:lvlText w:val="%2."/>
      <w:lvlJc w:val="left"/>
      <w:pPr>
        <w:ind w:left="1440" w:hanging="360"/>
      </w:pPr>
    </w:lvl>
    <w:lvl w:ilvl="2" w:tplc="B4A6B92E" w:tentative="1">
      <w:start w:val="1"/>
      <w:numFmt w:val="lowerRoman"/>
      <w:lvlText w:val="%3."/>
      <w:lvlJc w:val="right"/>
      <w:pPr>
        <w:ind w:left="2160" w:hanging="180"/>
      </w:pPr>
    </w:lvl>
    <w:lvl w:ilvl="3" w:tplc="90C45AA0" w:tentative="1">
      <w:start w:val="1"/>
      <w:numFmt w:val="decimal"/>
      <w:lvlText w:val="%4."/>
      <w:lvlJc w:val="left"/>
      <w:pPr>
        <w:ind w:left="2880" w:hanging="360"/>
      </w:pPr>
    </w:lvl>
    <w:lvl w:ilvl="4" w:tplc="02BAD81C" w:tentative="1">
      <w:start w:val="1"/>
      <w:numFmt w:val="lowerLetter"/>
      <w:lvlText w:val="%5."/>
      <w:lvlJc w:val="left"/>
      <w:pPr>
        <w:ind w:left="3600" w:hanging="360"/>
      </w:pPr>
    </w:lvl>
    <w:lvl w:ilvl="5" w:tplc="4C4084E2" w:tentative="1">
      <w:start w:val="1"/>
      <w:numFmt w:val="lowerRoman"/>
      <w:lvlText w:val="%6."/>
      <w:lvlJc w:val="right"/>
      <w:pPr>
        <w:ind w:left="4320" w:hanging="180"/>
      </w:pPr>
    </w:lvl>
    <w:lvl w:ilvl="6" w:tplc="4FBAE33E" w:tentative="1">
      <w:start w:val="1"/>
      <w:numFmt w:val="decimal"/>
      <w:lvlText w:val="%7."/>
      <w:lvlJc w:val="left"/>
      <w:pPr>
        <w:ind w:left="5040" w:hanging="360"/>
      </w:pPr>
    </w:lvl>
    <w:lvl w:ilvl="7" w:tplc="3CE69BBE" w:tentative="1">
      <w:start w:val="1"/>
      <w:numFmt w:val="lowerLetter"/>
      <w:lvlText w:val="%8."/>
      <w:lvlJc w:val="left"/>
      <w:pPr>
        <w:ind w:left="5760" w:hanging="360"/>
      </w:pPr>
    </w:lvl>
    <w:lvl w:ilvl="8" w:tplc="76A65E94" w:tentative="1">
      <w:start w:val="1"/>
      <w:numFmt w:val="lowerRoman"/>
      <w:lvlText w:val="%9."/>
      <w:lvlJc w:val="right"/>
      <w:pPr>
        <w:ind w:left="6480" w:hanging="180"/>
      </w:pPr>
    </w:lvl>
  </w:abstractNum>
  <w:abstractNum w:abstractNumId="9" w15:restartNumberingAfterBreak="0">
    <w:nsid w:val="0B1273FD"/>
    <w:multiLevelType w:val="hybridMultilevel"/>
    <w:tmpl w:val="66A43E9C"/>
    <w:lvl w:ilvl="0" w:tplc="CB7E4368">
      <w:start w:val="1"/>
      <w:numFmt w:val="lowerLetter"/>
      <w:lvlText w:val="%1."/>
      <w:lvlJc w:val="left"/>
      <w:pPr>
        <w:ind w:left="720" w:hanging="360"/>
      </w:pPr>
    </w:lvl>
    <w:lvl w:ilvl="1" w:tplc="43520566" w:tentative="1">
      <w:start w:val="1"/>
      <w:numFmt w:val="lowerLetter"/>
      <w:lvlText w:val="%2."/>
      <w:lvlJc w:val="left"/>
      <w:pPr>
        <w:ind w:left="1440" w:hanging="360"/>
      </w:pPr>
    </w:lvl>
    <w:lvl w:ilvl="2" w:tplc="58866EDA" w:tentative="1">
      <w:start w:val="1"/>
      <w:numFmt w:val="lowerRoman"/>
      <w:lvlText w:val="%3."/>
      <w:lvlJc w:val="right"/>
      <w:pPr>
        <w:ind w:left="2160" w:hanging="180"/>
      </w:pPr>
    </w:lvl>
    <w:lvl w:ilvl="3" w:tplc="0D6A1654" w:tentative="1">
      <w:start w:val="1"/>
      <w:numFmt w:val="decimal"/>
      <w:lvlText w:val="%4."/>
      <w:lvlJc w:val="left"/>
      <w:pPr>
        <w:ind w:left="2880" w:hanging="360"/>
      </w:pPr>
    </w:lvl>
    <w:lvl w:ilvl="4" w:tplc="D216294E" w:tentative="1">
      <w:start w:val="1"/>
      <w:numFmt w:val="lowerLetter"/>
      <w:lvlText w:val="%5."/>
      <w:lvlJc w:val="left"/>
      <w:pPr>
        <w:ind w:left="3600" w:hanging="360"/>
      </w:pPr>
    </w:lvl>
    <w:lvl w:ilvl="5" w:tplc="DBE22AD0" w:tentative="1">
      <w:start w:val="1"/>
      <w:numFmt w:val="lowerRoman"/>
      <w:lvlText w:val="%6."/>
      <w:lvlJc w:val="right"/>
      <w:pPr>
        <w:ind w:left="4320" w:hanging="180"/>
      </w:pPr>
    </w:lvl>
    <w:lvl w:ilvl="6" w:tplc="E4425DFA" w:tentative="1">
      <w:start w:val="1"/>
      <w:numFmt w:val="decimal"/>
      <w:lvlText w:val="%7."/>
      <w:lvlJc w:val="left"/>
      <w:pPr>
        <w:ind w:left="5040" w:hanging="360"/>
      </w:pPr>
    </w:lvl>
    <w:lvl w:ilvl="7" w:tplc="A15E08F0" w:tentative="1">
      <w:start w:val="1"/>
      <w:numFmt w:val="lowerLetter"/>
      <w:lvlText w:val="%8."/>
      <w:lvlJc w:val="left"/>
      <w:pPr>
        <w:ind w:left="5760" w:hanging="360"/>
      </w:pPr>
    </w:lvl>
    <w:lvl w:ilvl="8" w:tplc="3586C164" w:tentative="1">
      <w:start w:val="1"/>
      <w:numFmt w:val="lowerRoman"/>
      <w:lvlText w:val="%9."/>
      <w:lvlJc w:val="right"/>
      <w:pPr>
        <w:ind w:left="6480" w:hanging="180"/>
      </w:pPr>
    </w:lvl>
  </w:abstractNum>
  <w:abstractNum w:abstractNumId="10" w15:restartNumberingAfterBreak="0">
    <w:nsid w:val="0E3D5EA4"/>
    <w:multiLevelType w:val="hybridMultilevel"/>
    <w:tmpl w:val="28024ACC"/>
    <w:lvl w:ilvl="0" w:tplc="2ECEED96">
      <w:start w:val="1"/>
      <w:numFmt w:val="lowerLetter"/>
      <w:lvlText w:val="%1."/>
      <w:lvlJc w:val="left"/>
      <w:pPr>
        <w:ind w:left="720" w:hanging="360"/>
      </w:pPr>
    </w:lvl>
    <w:lvl w:ilvl="1" w:tplc="11D6A0D6" w:tentative="1">
      <w:start w:val="1"/>
      <w:numFmt w:val="lowerLetter"/>
      <w:lvlText w:val="%2."/>
      <w:lvlJc w:val="left"/>
      <w:pPr>
        <w:ind w:left="1440" w:hanging="360"/>
      </w:pPr>
    </w:lvl>
    <w:lvl w:ilvl="2" w:tplc="A8A670E6" w:tentative="1">
      <w:start w:val="1"/>
      <w:numFmt w:val="lowerRoman"/>
      <w:lvlText w:val="%3."/>
      <w:lvlJc w:val="right"/>
      <w:pPr>
        <w:ind w:left="2160" w:hanging="180"/>
      </w:pPr>
    </w:lvl>
    <w:lvl w:ilvl="3" w:tplc="BD9EF966" w:tentative="1">
      <w:start w:val="1"/>
      <w:numFmt w:val="decimal"/>
      <w:lvlText w:val="%4."/>
      <w:lvlJc w:val="left"/>
      <w:pPr>
        <w:ind w:left="2880" w:hanging="360"/>
      </w:pPr>
    </w:lvl>
    <w:lvl w:ilvl="4" w:tplc="4B6E177C" w:tentative="1">
      <w:start w:val="1"/>
      <w:numFmt w:val="lowerLetter"/>
      <w:lvlText w:val="%5."/>
      <w:lvlJc w:val="left"/>
      <w:pPr>
        <w:ind w:left="3600" w:hanging="360"/>
      </w:pPr>
    </w:lvl>
    <w:lvl w:ilvl="5" w:tplc="6204A88A" w:tentative="1">
      <w:start w:val="1"/>
      <w:numFmt w:val="lowerRoman"/>
      <w:lvlText w:val="%6."/>
      <w:lvlJc w:val="right"/>
      <w:pPr>
        <w:ind w:left="4320" w:hanging="180"/>
      </w:pPr>
    </w:lvl>
    <w:lvl w:ilvl="6" w:tplc="60C016BC" w:tentative="1">
      <w:start w:val="1"/>
      <w:numFmt w:val="decimal"/>
      <w:lvlText w:val="%7."/>
      <w:lvlJc w:val="left"/>
      <w:pPr>
        <w:ind w:left="5040" w:hanging="360"/>
      </w:pPr>
    </w:lvl>
    <w:lvl w:ilvl="7" w:tplc="6D5E3188" w:tentative="1">
      <w:start w:val="1"/>
      <w:numFmt w:val="lowerLetter"/>
      <w:lvlText w:val="%8."/>
      <w:lvlJc w:val="left"/>
      <w:pPr>
        <w:ind w:left="5760" w:hanging="360"/>
      </w:pPr>
    </w:lvl>
    <w:lvl w:ilvl="8" w:tplc="A7387E82" w:tentative="1">
      <w:start w:val="1"/>
      <w:numFmt w:val="lowerRoman"/>
      <w:lvlText w:val="%9."/>
      <w:lvlJc w:val="right"/>
      <w:pPr>
        <w:ind w:left="6480" w:hanging="180"/>
      </w:pPr>
    </w:lvl>
  </w:abstractNum>
  <w:abstractNum w:abstractNumId="11" w15:restartNumberingAfterBreak="0">
    <w:nsid w:val="0FA9672A"/>
    <w:multiLevelType w:val="multilevel"/>
    <w:tmpl w:val="61DA54AC"/>
    <w:styleLink w:val="BVEListeStriche"/>
    <w:lvl w:ilvl="0">
      <w:start w:val="1"/>
      <w:numFmt w:val="bullet"/>
      <w:lvlText w:val="–"/>
      <w:lvlJc w:val="left"/>
      <w:pPr>
        <w:tabs>
          <w:tab w:val="num" w:pos="284"/>
        </w:tabs>
        <w:ind w:left="284" w:hanging="284"/>
      </w:pPr>
      <w:rPr>
        <w:rFonts w:ascii="Arial" w:hAnsi="Arial"/>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68F2D7E"/>
    <w:multiLevelType w:val="multilevel"/>
    <w:tmpl w:val="3E2800AC"/>
    <w:lvl w:ilvl="0">
      <w:start w:val="1"/>
      <w:numFmt w:val="upperRoman"/>
      <w:pStyle w:val="berschrift1"/>
      <w:lvlText w:val="%1."/>
      <w:lvlJc w:val="left"/>
      <w:pPr>
        <w:tabs>
          <w:tab w:val="num" w:pos="1134"/>
        </w:tabs>
        <w:ind w:left="1134" w:hanging="1134"/>
      </w:pPr>
      <w:rPr>
        <w:rFonts w:hint="default"/>
      </w:rPr>
    </w:lvl>
    <w:lvl w:ilvl="1">
      <w:start w:val="1"/>
      <w:numFmt w:val="decimal"/>
      <w:pStyle w:val="berschrift2"/>
      <w:lvlText w:val="%1.%2"/>
      <w:lvlJc w:val="left"/>
      <w:pPr>
        <w:tabs>
          <w:tab w:val="num" w:pos="1134"/>
        </w:tabs>
        <w:ind w:left="1134" w:hanging="1134"/>
      </w:pPr>
      <w:rPr>
        <w:rFonts w:hint="default"/>
      </w:rPr>
    </w:lvl>
    <w:lvl w:ilvl="2">
      <w:start w:val="1"/>
      <w:numFmt w:val="decimal"/>
      <w:pStyle w:val="berschrift3"/>
      <w:lvlText w:val="%1.%2.%3"/>
      <w:lvlJc w:val="left"/>
      <w:pPr>
        <w:tabs>
          <w:tab w:val="num" w:pos="1134"/>
        </w:tabs>
        <w:ind w:left="1134" w:hanging="1134"/>
      </w:pPr>
      <w:rPr>
        <w:rFonts w:hint="default"/>
      </w:rPr>
    </w:lvl>
    <w:lvl w:ilvl="3">
      <w:start w:val="1"/>
      <w:numFmt w:val="decimal"/>
      <w:pStyle w:val="berschrift4"/>
      <w:lvlText w:val="%1.%2.%3.%4"/>
      <w:lvlJc w:val="left"/>
      <w:pPr>
        <w:tabs>
          <w:tab w:val="num" w:pos="1134"/>
        </w:tabs>
        <w:ind w:left="1134" w:hanging="1134"/>
      </w:pPr>
      <w:rPr>
        <w:rFonts w:hint="default"/>
      </w:rPr>
    </w:lvl>
    <w:lvl w:ilvl="4">
      <w:start w:val="1"/>
      <w:numFmt w:val="decimal"/>
      <w:pStyle w:val="berschrift5"/>
      <w:lvlText w:val="%1.%2.%3.%4.%5"/>
      <w:lvlJc w:val="left"/>
      <w:pPr>
        <w:tabs>
          <w:tab w:val="num" w:pos="1134"/>
        </w:tabs>
        <w:ind w:left="1134" w:hanging="1134"/>
      </w:pPr>
      <w:rPr>
        <w:rFonts w:hint="default"/>
      </w:rPr>
    </w:lvl>
    <w:lvl w:ilvl="5">
      <w:start w:val="1"/>
      <w:numFmt w:val="decimal"/>
      <w:lvlText w:val="%1.%2.%3.%4.%5.%6"/>
      <w:lvlJc w:val="left"/>
      <w:pPr>
        <w:tabs>
          <w:tab w:val="num" w:pos="1440"/>
        </w:tabs>
        <w:ind w:left="1134" w:hanging="1134"/>
      </w:pPr>
      <w:rPr>
        <w:rFonts w:hint="default"/>
      </w:rPr>
    </w:lvl>
    <w:lvl w:ilvl="6">
      <w:start w:val="1"/>
      <w:numFmt w:val="decimal"/>
      <w:lvlText w:val="%1.%2.%3.%4.%5.%6.%7"/>
      <w:lvlJc w:val="left"/>
      <w:pPr>
        <w:tabs>
          <w:tab w:val="num" w:pos="1800"/>
        </w:tabs>
        <w:ind w:left="1134" w:hanging="1134"/>
      </w:pPr>
      <w:rPr>
        <w:rFonts w:hint="default"/>
      </w:rPr>
    </w:lvl>
    <w:lvl w:ilvl="7">
      <w:start w:val="1"/>
      <w:numFmt w:val="decimal"/>
      <w:lvlText w:val="%1.%2.%3.%4.%5.%6.%7.%8"/>
      <w:lvlJc w:val="left"/>
      <w:pPr>
        <w:tabs>
          <w:tab w:val="num" w:pos="2160"/>
        </w:tabs>
        <w:ind w:left="1134" w:hanging="1134"/>
      </w:pPr>
      <w:rPr>
        <w:rFonts w:hint="default"/>
      </w:rPr>
    </w:lvl>
    <w:lvl w:ilvl="8">
      <w:start w:val="1"/>
      <w:numFmt w:val="decimal"/>
      <w:lvlText w:val="%1.%2.%3.%4.%5.%6.%7.%8.%9"/>
      <w:lvlJc w:val="left"/>
      <w:pPr>
        <w:tabs>
          <w:tab w:val="num" w:pos="2160"/>
        </w:tabs>
        <w:ind w:left="1134" w:hanging="1134"/>
      </w:pPr>
      <w:rPr>
        <w:rFonts w:hint="default"/>
      </w:rPr>
    </w:lvl>
  </w:abstractNum>
  <w:abstractNum w:abstractNumId="13" w15:restartNumberingAfterBreak="0">
    <w:nsid w:val="21AA41B5"/>
    <w:multiLevelType w:val="hybridMultilevel"/>
    <w:tmpl w:val="A866CE0C"/>
    <w:lvl w:ilvl="0" w:tplc="FD203C7C">
      <w:start w:val="1"/>
      <w:numFmt w:val="lowerLetter"/>
      <w:lvlText w:val="%1."/>
      <w:lvlJc w:val="left"/>
      <w:pPr>
        <w:ind w:left="1004" w:hanging="360"/>
      </w:pPr>
    </w:lvl>
    <w:lvl w:ilvl="1" w:tplc="AF365628" w:tentative="1">
      <w:start w:val="1"/>
      <w:numFmt w:val="lowerLetter"/>
      <w:lvlText w:val="%2."/>
      <w:lvlJc w:val="left"/>
      <w:pPr>
        <w:ind w:left="1724" w:hanging="360"/>
      </w:pPr>
    </w:lvl>
    <w:lvl w:ilvl="2" w:tplc="91BC52A4" w:tentative="1">
      <w:start w:val="1"/>
      <w:numFmt w:val="lowerRoman"/>
      <w:lvlText w:val="%3."/>
      <w:lvlJc w:val="right"/>
      <w:pPr>
        <w:ind w:left="2444" w:hanging="180"/>
      </w:pPr>
    </w:lvl>
    <w:lvl w:ilvl="3" w:tplc="ECE0109A" w:tentative="1">
      <w:start w:val="1"/>
      <w:numFmt w:val="decimal"/>
      <w:lvlText w:val="%4."/>
      <w:lvlJc w:val="left"/>
      <w:pPr>
        <w:ind w:left="3164" w:hanging="360"/>
      </w:pPr>
    </w:lvl>
    <w:lvl w:ilvl="4" w:tplc="538ED00E" w:tentative="1">
      <w:start w:val="1"/>
      <w:numFmt w:val="lowerLetter"/>
      <w:lvlText w:val="%5."/>
      <w:lvlJc w:val="left"/>
      <w:pPr>
        <w:ind w:left="3884" w:hanging="360"/>
      </w:pPr>
    </w:lvl>
    <w:lvl w:ilvl="5" w:tplc="327AEAB6" w:tentative="1">
      <w:start w:val="1"/>
      <w:numFmt w:val="lowerRoman"/>
      <w:lvlText w:val="%6."/>
      <w:lvlJc w:val="right"/>
      <w:pPr>
        <w:ind w:left="4604" w:hanging="180"/>
      </w:pPr>
    </w:lvl>
    <w:lvl w:ilvl="6" w:tplc="F402AE72" w:tentative="1">
      <w:start w:val="1"/>
      <w:numFmt w:val="decimal"/>
      <w:lvlText w:val="%7."/>
      <w:lvlJc w:val="left"/>
      <w:pPr>
        <w:ind w:left="5324" w:hanging="360"/>
      </w:pPr>
    </w:lvl>
    <w:lvl w:ilvl="7" w:tplc="B9964940" w:tentative="1">
      <w:start w:val="1"/>
      <w:numFmt w:val="lowerLetter"/>
      <w:lvlText w:val="%8."/>
      <w:lvlJc w:val="left"/>
      <w:pPr>
        <w:ind w:left="6044" w:hanging="360"/>
      </w:pPr>
    </w:lvl>
    <w:lvl w:ilvl="8" w:tplc="97981C22" w:tentative="1">
      <w:start w:val="1"/>
      <w:numFmt w:val="lowerRoman"/>
      <w:lvlText w:val="%9."/>
      <w:lvlJc w:val="right"/>
      <w:pPr>
        <w:ind w:left="6764" w:hanging="180"/>
      </w:pPr>
    </w:lvl>
  </w:abstractNum>
  <w:abstractNum w:abstractNumId="14" w15:restartNumberingAfterBreak="0">
    <w:nsid w:val="23757236"/>
    <w:multiLevelType w:val="hybridMultilevel"/>
    <w:tmpl w:val="C60A1296"/>
    <w:lvl w:ilvl="0" w:tplc="B8DED07E">
      <w:start w:val="1"/>
      <w:numFmt w:val="lowerLetter"/>
      <w:lvlText w:val="%1."/>
      <w:lvlJc w:val="left"/>
      <w:pPr>
        <w:ind w:left="720" w:hanging="360"/>
      </w:pPr>
    </w:lvl>
    <w:lvl w:ilvl="1" w:tplc="23F26E8E" w:tentative="1">
      <w:start w:val="1"/>
      <w:numFmt w:val="lowerLetter"/>
      <w:lvlText w:val="%2."/>
      <w:lvlJc w:val="left"/>
      <w:pPr>
        <w:ind w:left="1440" w:hanging="360"/>
      </w:pPr>
    </w:lvl>
    <w:lvl w:ilvl="2" w:tplc="A924694C" w:tentative="1">
      <w:start w:val="1"/>
      <w:numFmt w:val="lowerRoman"/>
      <w:lvlText w:val="%3."/>
      <w:lvlJc w:val="right"/>
      <w:pPr>
        <w:ind w:left="2160" w:hanging="180"/>
      </w:pPr>
    </w:lvl>
    <w:lvl w:ilvl="3" w:tplc="F756435A" w:tentative="1">
      <w:start w:val="1"/>
      <w:numFmt w:val="decimal"/>
      <w:lvlText w:val="%4."/>
      <w:lvlJc w:val="left"/>
      <w:pPr>
        <w:ind w:left="2880" w:hanging="360"/>
      </w:pPr>
    </w:lvl>
    <w:lvl w:ilvl="4" w:tplc="37F2C43E" w:tentative="1">
      <w:start w:val="1"/>
      <w:numFmt w:val="lowerLetter"/>
      <w:lvlText w:val="%5."/>
      <w:lvlJc w:val="left"/>
      <w:pPr>
        <w:ind w:left="3600" w:hanging="360"/>
      </w:pPr>
    </w:lvl>
    <w:lvl w:ilvl="5" w:tplc="1E3410C0" w:tentative="1">
      <w:start w:val="1"/>
      <w:numFmt w:val="lowerRoman"/>
      <w:lvlText w:val="%6."/>
      <w:lvlJc w:val="right"/>
      <w:pPr>
        <w:ind w:left="4320" w:hanging="180"/>
      </w:pPr>
    </w:lvl>
    <w:lvl w:ilvl="6" w:tplc="E49CB668" w:tentative="1">
      <w:start w:val="1"/>
      <w:numFmt w:val="decimal"/>
      <w:lvlText w:val="%7."/>
      <w:lvlJc w:val="left"/>
      <w:pPr>
        <w:ind w:left="5040" w:hanging="360"/>
      </w:pPr>
    </w:lvl>
    <w:lvl w:ilvl="7" w:tplc="220EFEA6" w:tentative="1">
      <w:start w:val="1"/>
      <w:numFmt w:val="lowerLetter"/>
      <w:lvlText w:val="%8."/>
      <w:lvlJc w:val="left"/>
      <w:pPr>
        <w:ind w:left="5760" w:hanging="360"/>
      </w:pPr>
    </w:lvl>
    <w:lvl w:ilvl="8" w:tplc="E542BDE0" w:tentative="1">
      <w:start w:val="1"/>
      <w:numFmt w:val="lowerRoman"/>
      <w:lvlText w:val="%9."/>
      <w:lvlJc w:val="right"/>
      <w:pPr>
        <w:ind w:left="6480" w:hanging="180"/>
      </w:pPr>
    </w:lvl>
  </w:abstractNum>
  <w:abstractNum w:abstractNumId="15" w15:restartNumberingAfterBreak="0">
    <w:nsid w:val="280B579A"/>
    <w:multiLevelType w:val="hybridMultilevel"/>
    <w:tmpl w:val="F63AA2B8"/>
    <w:lvl w:ilvl="0" w:tplc="9734180E">
      <w:start w:val="1"/>
      <w:numFmt w:val="lowerLetter"/>
      <w:lvlText w:val="%1."/>
      <w:lvlJc w:val="left"/>
      <w:pPr>
        <w:ind w:left="720" w:hanging="360"/>
      </w:pPr>
    </w:lvl>
    <w:lvl w:ilvl="1" w:tplc="55F278DE" w:tentative="1">
      <w:start w:val="1"/>
      <w:numFmt w:val="lowerLetter"/>
      <w:lvlText w:val="%2."/>
      <w:lvlJc w:val="left"/>
      <w:pPr>
        <w:ind w:left="1440" w:hanging="360"/>
      </w:pPr>
    </w:lvl>
    <w:lvl w:ilvl="2" w:tplc="50B23AF8" w:tentative="1">
      <w:start w:val="1"/>
      <w:numFmt w:val="lowerRoman"/>
      <w:lvlText w:val="%3."/>
      <w:lvlJc w:val="right"/>
      <w:pPr>
        <w:ind w:left="2160" w:hanging="180"/>
      </w:pPr>
    </w:lvl>
    <w:lvl w:ilvl="3" w:tplc="BAD28016" w:tentative="1">
      <w:start w:val="1"/>
      <w:numFmt w:val="decimal"/>
      <w:lvlText w:val="%4."/>
      <w:lvlJc w:val="left"/>
      <w:pPr>
        <w:ind w:left="2880" w:hanging="360"/>
      </w:pPr>
    </w:lvl>
    <w:lvl w:ilvl="4" w:tplc="7184700C" w:tentative="1">
      <w:start w:val="1"/>
      <w:numFmt w:val="lowerLetter"/>
      <w:lvlText w:val="%5."/>
      <w:lvlJc w:val="left"/>
      <w:pPr>
        <w:ind w:left="3600" w:hanging="360"/>
      </w:pPr>
    </w:lvl>
    <w:lvl w:ilvl="5" w:tplc="049AFD38" w:tentative="1">
      <w:start w:val="1"/>
      <w:numFmt w:val="lowerRoman"/>
      <w:lvlText w:val="%6."/>
      <w:lvlJc w:val="right"/>
      <w:pPr>
        <w:ind w:left="4320" w:hanging="180"/>
      </w:pPr>
    </w:lvl>
    <w:lvl w:ilvl="6" w:tplc="0604FFA8" w:tentative="1">
      <w:start w:val="1"/>
      <w:numFmt w:val="decimal"/>
      <w:lvlText w:val="%7."/>
      <w:lvlJc w:val="left"/>
      <w:pPr>
        <w:ind w:left="5040" w:hanging="360"/>
      </w:pPr>
    </w:lvl>
    <w:lvl w:ilvl="7" w:tplc="76FAC6E0" w:tentative="1">
      <w:start w:val="1"/>
      <w:numFmt w:val="lowerLetter"/>
      <w:lvlText w:val="%8."/>
      <w:lvlJc w:val="left"/>
      <w:pPr>
        <w:ind w:left="5760" w:hanging="360"/>
      </w:pPr>
    </w:lvl>
    <w:lvl w:ilvl="8" w:tplc="381E3DCA" w:tentative="1">
      <w:start w:val="1"/>
      <w:numFmt w:val="lowerRoman"/>
      <w:lvlText w:val="%9."/>
      <w:lvlJc w:val="right"/>
      <w:pPr>
        <w:ind w:left="6480" w:hanging="180"/>
      </w:pPr>
    </w:lvl>
  </w:abstractNum>
  <w:abstractNum w:abstractNumId="16" w15:restartNumberingAfterBreak="0">
    <w:nsid w:val="2E303053"/>
    <w:multiLevelType w:val="hybridMultilevel"/>
    <w:tmpl w:val="50344B2C"/>
    <w:lvl w:ilvl="0" w:tplc="44DE5594">
      <w:numFmt w:val="bullet"/>
      <w:lvlText w:val="-"/>
      <w:lvlJc w:val="left"/>
      <w:pPr>
        <w:ind w:left="1065" w:hanging="705"/>
      </w:pPr>
      <w:rPr>
        <w:rFonts w:ascii="Arial" w:eastAsia="Times New Roman" w:hAnsi="Arial" w:cs="Arial" w:hint="default"/>
      </w:rPr>
    </w:lvl>
    <w:lvl w:ilvl="1" w:tplc="6A34D58C" w:tentative="1">
      <w:start w:val="1"/>
      <w:numFmt w:val="bullet"/>
      <w:lvlText w:val="o"/>
      <w:lvlJc w:val="left"/>
      <w:pPr>
        <w:ind w:left="1440" w:hanging="360"/>
      </w:pPr>
      <w:rPr>
        <w:rFonts w:ascii="Courier New" w:hAnsi="Courier New" w:cs="Courier New" w:hint="default"/>
      </w:rPr>
    </w:lvl>
    <w:lvl w:ilvl="2" w:tplc="F9725586" w:tentative="1">
      <w:start w:val="1"/>
      <w:numFmt w:val="bullet"/>
      <w:lvlText w:val=""/>
      <w:lvlJc w:val="left"/>
      <w:pPr>
        <w:ind w:left="2160" w:hanging="360"/>
      </w:pPr>
      <w:rPr>
        <w:rFonts w:ascii="Wingdings" w:hAnsi="Wingdings" w:hint="default"/>
      </w:rPr>
    </w:lvl>
    <w:lvl w:ilvl="3" w:tplc="59F44ED2" w:tentative="1">
      <w:start w:val="1"/>
      <w:numFmt w:val="bullet"/>
      <w:lvlText w:val=""/>
      <w:lvlJc w:val="left"/>
      <w:pPr>
        <w:ind w:left="2880" w:hanging="360"/>
      </w:pPr>
      <w:rPr>
        <w:rFonts w:ascii="Symbol" w:hAnsi="Symbol" w:hint="default"/>
      </w:rPr>
    </w:lvl>
    <w:lvl w:ilvl="4" w:tplc="1DD26610" w:tentative="1">
      <w:start w:val="1"/>
      <w:numFmt w:val="bullet"/>
      <w:lvlText w:val="o"/>
      <w:lvlJc w:val="left"/>
      <w:pPr>
        <w:ind w:left="3600" w:hanging="360"/>
      </w:pPr>
      <w:rPr>
        <w:rFonts w:ascii="Courier New" w:hAnsi="Courier New" w:cs="Courier New" w:hint="default"/>
      </w:rPr>
    </w:lvl>
    <w:lvl w:ilvl="5" w:tplc="DF788FC2" w:tentative="1">
      <w:start w:val="1"/>
      <w:numFmt w:val="bullet"/>
      <w:lvlText w:val=""/>
      <w:lvlJc w:val="left"/>
      <w:pPr>
        <w:ind w:left="4320" w:hanging="360"/>
      </w:pPr>
      <w:rPr>
        <w:rFonts w:ascii="Wingdings" w:hAnsi="Wingdings" w:hint="default"/>
      </w:rPr>
    </w:lvl>
    <w:lvl w:ilvl="6" w:tplc="7E0CF204" w:tentative="1">
      <w:start w:val="1"/>
      <w:numFmt w:val="bullet"/>
      <w:lvlText w:val=""/>
      <w:lvlJc w:val="left"/>
      <w:pPr>
        <w:ind w:left="5040" w:hanging="360"/>
      </w:pPr>
      <w:rPr>
        <w:rFonts w:ascii="Symbol" w:hAnsi="Symbol" w:hint="default"/>
      </w:rPr>
    </w:lvl>
    <w:lvl w:ilvl="7" w:tplc="25B625A8" w:tentative="1">
      <w:start w:val="1"/>
      <w:numFmt w:val="bullet"/>
      <w:lvlText w:val="o"/>
      <w:lvlJc w:val="left"/>
      <w:pPr>
        <w:ind w:left="5760" w:hanging="360"/>
      </w:pPr>
      <w:rPr>
        <w:rFonts w:ascii="Courier New" w:hAnsi="Courier New" w:cs="Courier New" w:hint="default"/>
      </w:rPr>
    </w:lvl>
    <w:lvl w:ilvl="8" w:tplc="1A488130" w:tentative="1">
      <w:start w:val="1"/>
      <w:numFmt w:val="bullet"/>
      <w:lvlText w:val=""/>
      <w:lvlJc w:val="left"/>
      <w:pPr>
        <w:ind w:left="6480" w:hanging="360"/>
      </w:pPr>
      <w:rPr>
        <w:rFonts w:ascii="Wingdings" w:hAnsi="Wingdings" w:hint="default"/>
      </w:rPr>
    </w:lvl>
  </w:abstractNum>
  <w:abstractNum w:abstractNumId="17" w15:restartNumberingAfterBreak="0">
    <w:nsid w:val="2FC43CD2"/>
    <w:multiLevelType w:val="hybridMultilevel"/>
    <w:tmpl w:val="678A90AE"/>
    <w:lvl w:ilvl="0" w:tplc="564C04B8">
      <w:start w:val="1"/>
      <w:numFmt w:val="lowerLetter"/>
      <w:lvlText w:val="%1."/>
      <w:lvlJc w:val="left"/>
      <w:pPr>
        <w:ind w:left="720" w:hanging="360"/>
      </w:pPr>
    </w:lvl>
    <w:lvl w:ilvl="1" w:tplc="4EBAA57E" w:tentative="1">
      <w:start w:val="1"/>
      <w:numFmt w:val="lowerLetter"/>
      <w:lvlText w:val="%2."/>
      <w:lvlJc w:val="left"/>
      <w:pPr>
        <w:ind w:left="1440" w:hanging="360"/>
      </w:pPr>
    </w:lvl>
    <w:lvl w:ilvl="2" w:tplc="8174A704" w:tentative="1">
      <w:start w:val="1"/>
      <w:numFmt w:val="lowerRoman"/>
      <w:lvlText w:val="%3."/>
      <w:lvlJc w:val="right"/>
      <w:pPr>
        <w:ind w:left="2160" w:hanging="180"/>
      </w:pPr>
    </w:lvl>
    <w:lvl w:ilvl="3" w:tplc="EC32D8FE" w:tentative="1">
      <w:start w:val="1"/>
      <w:numFmt w:val="decimal"/>
      <w:lvlText w:val="%4."/>
      <w:lvlJc w:val="left"/>
      <w:pPr>
        <w:ind w:left="2880" w:hanging="360"/>
      </w:pPr>
    </w:lvl>
    <w:lvl w:ilvl="4" w:tplc="3F2E53F8" w:tentative="1">
      <w:start w:val="1"/>
      <w:numFmt w:val="lowerLetter"/>
      <w:lvlText w:val="%5."/>
      <w:lvlJc w:val="left"/>
      <w:pPr>
        <w:ind w:left="3600" w:hanging="360"/>
      </w:pPr>
    </w:lvl>
    <w:lvl w:ilvl="5" w:tplc="BC243F0C" w:tentative="1">
      <w:start w:val="1"/>
      <w:numFmt w:val="lowerRoman"/>
      <w:lvlText w:val="%6."/>
      <w:lvlJc w:val="right"/>
      <w:pPr>
        <w:ind w:left="4320" w:hanging="180"/>
      </w:pPr>
    </w:lvl>
    <w:lvl w:ilvl="6" w:tplc="40D23E0C" w:tentative="1">
      <w:start w:val="1"/>
      <w:numFmt w:val="decimal"/>
      <w:lvlText w:val="%7."/>
      <w:lvlJc w:val="left"/>
      <w:pPr>
        <w:ind w:left="5040" w:hanging="360"/>
      </w:pPr>
    </w:lvl>
    <w:lvl w:ilvl="7" w:tplc="A7A86756" w:tentative="1">
      <w:start w:val="1"/>
      <w:numFmt w:val="lowerLetter"/>
      <w:lvlText w:val="%8."/>
      <w:lvlJc w:val="left"/>
      <w:pPr>
        <w:ind w:left="5760" w:hanging="360"/>
      </w:pPr>
    </w:lvl>
    <w:lvl w:ilvl="8" w:tplc="C428B654" w:tentative="1">
      <w:start w:val="1"/>
      <w:numFmt w:val="lowerRoman"/>
      <w:lvlText w:val="%9."/>
      <w:lvlJc w:val="right"/>
      <w:pPr>
        <w:ind w:left="6480" w:hanging="180"/>
      </w:pPr>
    </w:lvl>
  </w:abstractNum>
  <w:abstractNum w:abstractNumId="18" w15:restartNumberingAfterBreak="0">
    <w:nsid w:val="3F8176E4"/>
    <w:multiLevelType w:val="hybridMultilevel"/>
    <w:tmpl w:val="678A90AE"/>
    <w:lvl w:ilvl="0" w:tplc="B6240E9E">
      <w:start w:val="1"/>
      <w:numFmt w:val="lowerLetter"/>
      <w:lvlText w:val="%1."/>
      <w:lvlJc w:val="left"/>
      <w:pPr>
        <w:ind w:left="720" w:hanging="360"/>
      </w:pPr>
    </w:lvl>
    <w:lvl w:ilvl="1" w:tplc="252EBD52" w:tentative="1">
      <w:start w:val="1"/>
      <w:numFmt w:val="lowerLetter"/>
      <w:lvlText w:val="%2."/>
      <w:lvlJc w:val="left"/>
      <w:pPr>
        <w:ind w:left="1440" w:hanging="360"/>
      </w:pPr>
    </w:lvl>
    <w:lvl w:ilvl="2" w:tplc="A26CB224" w:tentative="1">
      <w:start w:val="1"/>
      <w:numFmt w:val="lowerRoman"/>
      <w:lvlText w:val="%3."/>
      <w:lvlJc w:val="right"/>
      <w:pPr>
        <w:ind w:left="2160" w:hanging="180"/>
      </w:pPr>
    </w:lvl>
    <w:lvl w:ilvl="3" w:tplc="AA9A4BBA" w:tentative="1">
      <w:start w:val="1"/>
      <w:numFmt w:val="decimal"/>
      <w:lvlText w:val="%4."/>
      <w:lvlJc w:val="left"/>
      <w:pPr>
        <w:ind w:left="2880" w:hanging="360"/>
      </w:pPr>
    </w:lvl>
    <w:lvl w:ilvl="4" w:tplc="9C54D1D6" w:tentative="1">
      <w:start w:val="1"/>
      <w:numFmt w:val="lowerLetter"/>
      <w:lvlText w:val="%5."/>
      <w:lvlJc w:val="left"/>
      <w:pPr>
        <w:ind w:left="3600" w:hanging="360"/>
      </w:pPr>
    </w:lvl>
    <w:lvl w:ilvl="5" w:tplc="8D324DD4" w:tentative="1">
      <w:start w:val="1"/>
      <w:numFmt w:val="lowerRoman"/>
      <w:lvlText w:val="%6."/>
      <w:lvlJc w:val="right"/>
      <w:pPr>
        <w:ind w:left="4320" w:hanging="180"/>
      </w:pPr>
    </w:lvl>
    <w:lvl w:ilvl="6" w:tplc="56AA083E" w:tentative="1">
      <w:start w:val="1"/>
      <w:numFmt w:val="decimal"/>
      <w:lvlText w:val="%7."/>
      <w:lvlJc w:val="left"/>
      <w:pPr>
        <w:ind w:left="5040" w:hanging="360"/>
      </w:pPr>
    </w:lvl>
    <w:lvl w:ilvl="7" w:tplc="77289DA4" w:tentative="1">
      <w:start w:val="1"/>
      <w:numFmt w:val="lowerLetter"/>
      <w:lvlText w:val="%8."/>
      <w:lvlJc w:val="left"/>
      <w:pPr>
        <w:ind w:left="5760" w:hanging="360"/>
      </w:pPr>
    </w:lvl>
    <w:lvl w:ilvl="8" w:tplc="1402EDB4" w:tentative="1">
      <w:start w:val="1"/>
      <w:numFmt w:val="lowerRoman"/>
      <w:lvlText w:val="%9."/>
      <w:lvlJc w:val="right"/>
      <w:pPr>
        <w:ind w:left="6480" w:hanging="180"/>
      </w:pPr>
    </w:lvl>
  </w:abstractNum>
  <w:abstractNum w:abstractNumId="19" w15:restartNumberingAfterBreak="0">
    <w:nsid w:val="40332F60"/>
    <w:multiLevelType w:val="hybridMultilevel"/>
    <w:tmpl w:val="830E3E38"/>
    <w:lvl w:ilvl="0" w:tplc="EA72D2DA">
      <w:start w:val="2"/>
      <w:numFmt w:val="bullet"/>
      <w:lvlText w:val="-"/>
      <w:lvlJc w:val="left"/>
      <w:pPr>
        <w:ind w:left="720" w:hanging="360"/>
      </w:pPr>
      <w:rPr>
        <w:rFonts w:ascii="Arial" w:eastAsia="Times New Roman" w:hAnsi="Arial" w:cs="Arial" w:hint="default"/>
        <w:b w:val="0"/>
      </w:rPr>
    </w:lvl>
    <w:lvl w:ilvl="1" w:tplc="7518A758" w:tentative="1">
      <w:start w:val="1"/>
      <w:numFmt w:val="bullet"/>
      <w:lvlText w:val="o"/>
      <w:lvlJc w:val="left"/>
      <w:pPr>
        <w:ind w:left="1440" w:hanging="360"/>
      </w:pPr>
      <w:rPr>
        <w:rFonts w:ascii="Courier New" w:hAnsi="Courier New" w:cs="Courier New" w:hint="default"/>
      </w:rPr>
    </w:lvl>
    <w:lvl w:ilvl="2" w:tplc="68B0B96C" w:tentative="1">
      <w:start w:val="1"/>
      <w:numFmt w:val="bullet"/>
      <w:lvlText w:val=""/>
      <w:lvlJc w:val="left"/>
      <w:pPr>
        <w:ind w:left="2160" w:hanging="360"/>
      </w:pPr>
      <w:rPr>
        <w:rFonts w:ascii="Wingdings" w:hAnsi="Wingdings" w:hint="default"/>
      </w:rPr>
    </w:lvl>
    <w:lvl w:ilvl="3" w:tplc="0EEA8ED4" w:tentative="1">
      <w:start w:val="1"/>
      <w:numFmt w:val="bullet"/>
      <w:lvlText w:val=""/>
      <w:lvlJc w:val="left"/>
      <w:pPr>
        <w:ind w:left="2880" w:hanging="360"/>
      </w:pPr>
      <w:rPr>
        <w:rFonts w:ascii="Symbol" w:hAnsi="Symbol" w:hint="default"/>
      </w:rPr>
    </w:lvl>
    <w:lvl w:ilvl="4" w:tplc="D966AAA8" w:tentative="1">
      <w:start w:val="1"/>
      <w:numFmt w:val="bullet"/>
      <w:lvlText w:val="o"/>
      <w:lvlJc w:val="left"/>
      <w:pPr>
        <w:ind w:left="3600" w:hanging="360"/>
      </w:pPr>
      <w:rPr>
        <w:rFonts w:ascii="Courier New" w:hAnsi="Courier New" w:cs="Courier New" w:hint="default"/>
      </w:rPr>
    </w:lvl>
    <w:lvl w:ilvl="5" w:tplc="85A81B76" w:tentative="1">
      <w:start w:val="1"/>
      <w:numFmt w:val="bullet"/>
      <w:lvlText w:val=""/>
      <w:lvlJc w:val="left"/>
      <w:pPr>
        <w:ind w:left="4320" w:hanging="360"/>
      </w:pPr>
      <w:rPr>
        <w:rFonts w:ascii="Wingdings" w:hAnsi="Wingdings" w:hint="default"/>
      </w:rPr>
    </w:lvl>
    <w:lvl w:ilvl="6" w:tplc="E33E50A4" w:tentative="1">
      <w:start w:val="1"/>
      <w:numFmt w:val="bullet"/>
      <w:lvlText w:val=""/>
      <w:lvlJc w:val="left"/>
      <w:pPr>
        <w:ind w:left="5040" w:hanging="360"/>
      </w:pPr>
      <w:rPr>
        <w:rFonts w:ascii="Symbol" w:hAnsi="Symbol" w:hint="default"/>
      </w:rPr>
    </w:lvl>
    <w:lvl w:ilvl="7" w:tplc="F580CECC" w:tentative="1">
      <w:start w:val="1"/>
      <w:numFmt w:val="bullet"/>
      <w:lvlText w:val="o"/>
      <w:lvlJc w:val="left"/>
      <w:pPr>
        <w:ind w:left="5760" w:hanging="360"/>
      </w:pPr>
      <w:rPr>
        <w:rFonts w:ascii="Courier New" w:hAnsi="Courier New" w:cs="Courier New" w:hint="default"/>
      </w:rPr>
    </w:lvl>
    <w:lvl w:ilvl="8" w:tplc="0F86F098" w:tentative="1">
      <w:start w:val="1"/>
      <w:numFmt w:val="bullet"/>
      <w:lvlText w:val=""/>
      <w:lvlJc w:val="left"/>
      <w:pPr>
        <w:ind w:left="6480" w:hanging="360"/>
      </w:pPr>
      <w:rPr>
        <w:rFonts w:ascii="Wingdings" w:hAnsi="Wingdings" w:hint="default"/>
      </w:rPr>
    </w:lvl>
  </w:abstractNum>
  <w:abstractNum w:abstractNumId="20" w15:restartNumberingAfterBreak="0">
    <w:nsid w:val="406814D5"/>
    <w:multiLevelType w:val="multilevel"/>
    <w:tmpl w:val="EEC6CDC8"/>
    <w:styleLink w:val="BVEListeBuchstaben"/>
    <w:lvl w:ilvl="0">
      <w:start w:val="1"/>
      <w:numFmt w:val="upperLetter"/>
      <w:lvlText w:val="%1"/>
      <w:lvlJc w:val="left"/>
      <w:pPr>
        <w:tabs>
          <w:tab w:val="num" w:pos="284"/>
        </w:tabs>
        <w:ind w:left="284" w:hanging="284"/>
      </w:pPr>
      <w:rPr>
        <w:rFonts w:ascii="Arial" w:hAnsi="Arial"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34312BD"/>
    <w:multiLevelType w:val="multilevel"/>
    <w:tmpl w:val="E668C728"/>
    <w:styleLink w:val="BVEListePunkte"/>
    <w:lvl w:ilvl="0">
      <w:start w:val="1"/>
      <w:numFmt w:val="bullet"/>
      <w:lvlText w:val=""/>
      <w:lvlJc w:val="left"/>
      <w:pPr>
        <w:tabs>
          <w:tab w:val="num" w:pos="284"/>
        </w:tabs>
        <w:ind w:left="284" w:hanging="284"/>
      </w:pPr>
      <w:rPr>
        <w:rFonts w:ascii="Symbol" w:hAnsi="Symbol"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5F45517"/>
    <w:multiLevelType w:val="hybridMultilevel"/>
    <w:tmpl w:val="C73E0DCA"/>
    <w:lvl w:ilvl="0" w:tplc="5F2EF7AA">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47A72002"/>
    <w:multiLevelType w:val="multilevel"/>
    <w:tmpl w:val="809A026C"/>
    <w:styleLink w:val="BVEListeNummern"/>
    <w:lvl w:ilvl="0">
      <w:start w:val="1"/>
      <w:numFmt w:val="ordinal"/>
      <w:lvlText w:val="%1"/>
      <w:lvlJc w:val="left"/>
      <w:pPr>
        <w:tabs>
          <w:tab w:val="num" w:pos="425"/>
        </w:tabs>
        <w:ind w:left="425" w:hanging="425"/>
      </w:pPr>
      <w:rPr>
        <w:rFonts w:ascii="Arial" w:hAnsi="Arial" w:hint="default"/>
        <w:sz w:val="22"/>
      </w:rPr>
    </w:lvl>
    <w:lvl w:ilvl="1">
      <w:start w:val="1"/>
      <w:numFmt w:val="lowerLetter"/>
      <w:lvlText w:val="%2)"/>
      <w:lvlJc w:val="left"/>
      <w:pPr>
        <w:tabs>
          <w:tab w:val="num" w:pos="782"/>
        </w:tabs>
        <w:ind w:left="782" w:hanging="425"/>
      </w:pPr>
      <w:rPr>
        <w:rFonts w:hint="default"/>
      </w:rPr>
    </w:lvl>
    <w:lvl w:ilvl="2">
      <w:start w:val="1"/>
      <w:numFmt w:val="lowerRoman"/>
      <w:lvlText w:val="%3)"/>
      <w:lvlJc w:val="left"/>
      <w:pPr>
        <w:tabs>
          <w:tab w:val="num" w:pos="1139"/>
        </w:tabs>
        <w:ind w:left="1139" w:hanging="425"/>
      </w:pPr>
      <w:rPr>
        <w:rFonts w:hint="default"/>
      </w:rPr>
    </w:lvl>
    <w:lvl w:ilvl="3">
      <w:start w:val="1"/>
      <w:numFmt w:val="decimal"/>
      <w:lvlText w:val="(%4)"/>
      <w:lvlJc w:val="left"/>
      <w:pPr>
        <w:tabs>
          <w:tab w:val="num" w:pos="1496"/>
        </w:tabs>
        <w:ind w:left="1496" w:hanging="425"/>
      </w:pPr>
      <w:rPr>
        <w:rFonts w:hint="default"/>
      </w:rPr>
    </w:lvl>
    <w:lvl w:ilvl="4">
      <w:start w:val="1"/>
      <w:numFmt w:val="lowerLetter"/>
      <w:lvlText w:val="(%5)"/>
      <w:lvlJc w:val="left"/>
      <w:pPr>
        <w:tabs>
          <w:tab w:val="num" w:pos="1853"/>
        </w:tabs>
        <w:ind w:left="1853" w:hanging="425"/>
      </w:pPr>
      <w:rPr>
        <w:rFonts w:hint="default"/>
      </w:rPr>
    </w:lvl>
    <w:lvl w:ilvl="5">
      <w:start w:val="1"/>
      <w:numFmt w:val="lowerRoman"/>
      <w:lvlText w:val="(%6)"/>
      <w:lvlJc w:val="left"/>
      <w:pPr>
        <w:tabs>
          <w:tab w:val="num" w:pos="2210"/>
        </w:tabs>
        <w:ind w:left="2210" w:hanging="425"/>
      </w:pPr>
      <w:rPr>
        <w:rFonts w:hint="default"/>
      </w:rPr>
    </w:lvl>
    <w:lvl w:ilvl="6">
      <w:start w:val="1"/>
      <w:numFmt w:val="decimal"/>
      <w:lvlText w:val="%7."/>
      <w:lvlJc w:val="left"/>
      <w:pPr>
        <w:tabs>
          <w:tab w:val="num" w:pos="2567"/>
        </w:tabs>
        <w:ind w:left="2567" w:hanging="425"/>
      </w:pPr>
      <w:rPr>
        <w:rFonts w:hint="default"/>
      </w:rPr>
    </w:lvl>
    <w:lvl w:ilvl="7">
      <w:start w:val="1"/>
      <w:numFmt w:val="lowerLetter"/>
      <w:lvlText w:val="%8."/>
      <w:lvlJc w:val="left"/>
      <w:pPr>
        <w:tabs>
          <w:tab w:val="num" w:pos="2924"/>
        </w:tabs>
        <w:ind w:left="2924" w:hanging="425"/>
      </w:pPr>
      <w:rPr>
        <w:rFonts w:hint="default"/>
      </w:rPr>
    </w:lvl>
    <w:lvl w:ilvl="8">
      <w:start w:val="1"/>
      <w:numFmt w:val="lowerRoman"/>
      <w:lvlText w:val="%9."/>
      <w:lvlJc w:val="left"/>
      <w:pPr>
        <w:tabs>
          <w:tab w:val="num" w:pos="3281"/>
        </w:tabs>
        <w:ind w:left="3281" w:hanging="425"/>
      </w:pPr>
      <w:rPr>
        <w:rFonts w:hint="default"/>
      </w:rPr>
    </w:lvl>
  </w:abstractNum>
  <w:abstractNum w:abstractNumId="24" w15:restartNumberingAfterBreak="0">
    <w:nsid w:val="47FF3F22"/>
    <w:multiLevelType w:val="hybridMultilevel"/>
    <w:tmpl w:val="59DEF7D2"/>
    <w:lvl w:ilvl="0" w:tplc="601EEC94">
      <w:start w:val="1"/>
      <w:numFmt w:val="lowerLetter"/>
      <w:lvlText w:val="%1."/>
      <w:lvlJc w:val="left"/>
      <w:pPr>
        <w:ind w:left="720" w:hanging="360"/>
      </w:pPr>
    </w:lvl>
    <w:lvl w:ilvl="1" w:tplc="78501540" w:tentative="1">
      <w:start w:val="1"/>
      <w:numFmt w:val="lowerLetter"/>
      <w:lvlText w:val="%2."/>
      <w:lvlJc w:val="left"/>
      <w:pPr>
        <w:ind w:left="1440" w:hanging="360"/>
      </w:pPr>
    </w:lvl>
    <w:lvl w:ilvl="2" w:tplc="8788EA10" w:tentative="1">
      <w:start w:val="1"/>
      <w:numFmt w:val="lowerRoman"/>
      <w:lvlText w:val="%3."/>
      <w:lvlJc w:val="right"/>
      <w:pPr>
        <w:ind w:left="2160" w:hanging="180"/>
      </w:pPr>
    </w:lvl>
    <w:lvl w:ilvl="3" w:tplc="FD704D46" w:tentative="1">
      <w:start w:val="1"/>
      <w:numFmt w:val="decimal"/>
      <w:lvlText w:val="%4."/>
      <w:lvlJc w:val="left"/>
      <w:pPr>
        <w:ind w:left="2880" w:hanging="360"/>
      </w:pPr>
    </w:lvl>
    <w:lvl w:ilvl="4" w:tplc="CFD48590" w:tentative="1">
      <w:start w:val="1"/>
      <w:numFmt w:val="lowerLetter"/>
      <w:lvlText w:val="%5."/>
      <w:lvlJc w:val="left"/>
      <w:pPr>
        <w:ind w:left="3600" w:hanging="360"/>
      </w:pPr>
    </w:lvl>
    <w:lvl w:ilvl="5" w:tplc="6FB60ABE" w:tentative="1">
      <w:start w:val="1"/>
      <w:numFmt w:val="lowerRoman"/>
      <w:lvlText w:val="%6."/>
      <w:lvlJc w:val="right"/>
      <w:pPr>
        <w:ind w:left="4320" w:hanging="180"/>
      </w:pPr>
    </w:lvl>
    <w:lvl w:ilvl="6" w:tplc="A078B8D8" w:tentative="1">
      <w:start w:val="1"/>
      <w:numFmt w:val="decimal"/>
      <w:lvlText w:val="%7."/>
      <w:lvlJc w:val="left"/>
      <w:pPr>
        <w:ind w:left="5040" w:hanging="360"/>
      </w:pPr>
    </w:lvl>
    <w:lvl w:ilvl="7" w:tplc="BFBAC94C" w:tentative="1">
      <w:start w:val="1"/>
      <w:numFmt w:val="lowerLetter"/>
      <w:lvlText w:val="%8."/>
      <w:lvlJc w:val="left"/>
      <w:pPr>
        <w:ind w:left="5760" w:hanging="360"/>
      </w:pPr>
    </w:lvl>
    <w:lvl w:ilvl="8" w:tplc="EFA2E162" w:tentative="1">
      <w:start w:val="1"/>
      <w:numFmt w:val="lowerRoman"/>
      <w:lvlText w:val="%9."/>
      <w:lvlJc w:val="right"/>
      <w:pPr>
        <w:ind w:left="6480" w:hanging="180"/>
      </w:pPr>
    </w:lvl>
  </w:abstractNum>
  <w:abstractNum w:abstractNumId="25" w15:restartNumberingAfterBreak="0">
    <w:nsid w:val="48356342"/>
    <w:multiLevelType w:val="hybridMultilevel"/>
    <w:tmpl w:val="35A2D0AA"/>
    <w:lvl w:ilvl="0" w:tplc="63A8B638">
      <w:start w:val="1"/>
      <w:numFmt w:val="lowerLetter"/>
      <w:lvlText w:val="%1."/>
      <w:lvlJc w:val="left"/>
      <w:pPr>
        <w:ind w:left="720" w:hanging="360"/>
      </w:pPr>
    </w:lvl>
    <w:lvl w:ilvl="1" w:tplc="F41C8628" w:tentative="1">
      <w:start w:val="1"/>
      <w:numFmt w:val="lowerLetter"/>
      <w:lvlText w:val="%2."/>
      <w:lvlJc w:val="left"/>
      <w:pPr>
        <w:ind w:left="1440" w:hanging="360"/>
      </w:pPr>
    </w:lvl>
    <w:lvl w:ilvl="2" w:tplc="3E4A069E" w:tentative="1">
      <w:start w:val="1"/>
      <w:numFmt w:val="lowerRoman"/>
      <w:lvlText w:val="%3."/>
      <w:lvlJc w:val="right"/>
      <w:pPr>
        <w:ind w:left="2160" w:hanging="180"/>
      </w:pPr>
    </w:lvl>
    <w:lvl w:ilvl="3" w:tplc="3D8ED812" w:tentative="1">
      <w:start w:val="1"/>
      <w:numFmt w:val="decimal"/>
      <w:lvlText w:val="%4."/>
      <w:lvlJc w:val="left"/>
      <w:pPr>
        <w:ind w:left="2880" w:hanging="360"/>
      </w:pPr>
    </w:lvl>
    <w:lvl w:ilvl="4" w:tplc="A2F2A614" w:tentative="1">
      <w:start w:val="1"/>
      <w:numFmt w:val="lowerLetter"/>
      <w:lvlText w:val="%5."/>
      <w:lvlJc w:val="left"/>
      <w:pPr>
        <w:ind w:left="3600" w:hanging="360"/>
      </w:pPr>
    </w:lvl>
    <w:lvl w:ilvl="5" w:tplc="C61CDD06" w:tentative="1">
      <w:start w:val="1"/>
      <w:numFmt w:val="lowerRoman"/>
      <w:lvlText w:val="%6."/>
      <w:lvlJc w:val="right"/>
      <w:pPr>
        <w:ind w:left="4320" w:hanging="180"/>
      </w:pPr>
    </w:lvl>
    <w:lvl w:ilvl="6" w:tplc="DA8A76BA" w:tentative="1">
      <w:start w:val="1"/>
      <w:numFmt w:val="decimal"/>
      <w:lvlText w:val="%7."/>
      <w:lvlJc w:val="left"/>
      <w:pPr>
        <w:ind w:left="5040" w:hanging="360"/>
      </w:pPr>
    </w:lvl>
    <w:lvl w:ilvl="7" w:tplc="35264572" w:tentative="1">
      <w:start w:val="1"/>
      <w:numFmt w:val="lowerLetter"/>
      <w:lvlText w:val="%8."/>
      <w:lvlJc w:val="left"/>
      <w:pPr>
        <w:ind w:left="5760" w:hanging="360"/>
      </w:pPr>
    </w:lvl>
    <w:lvl w:ilvl="8" w:tplc="A1DE4D6C" w:tentative="1">
      <w:start w:val="1"/>
      <w:numFmt w:val="lowerRoman"/>
      <w:lvlText w:val="%9."/>
      <w:lvlJc w:val="right"/>
      <w:pPr>
        <w:ind w:left="6480" w:hanging="180"/>
      </w:pPr>
    </w:lvl>
  </w:abstractNum>
  <w:abstractNum w:abstractNumId="26" w15:restartNumberingAfterBreak="0">
    <w:nsid w:val="48687F4D"/>
    <w:multiLevelType w:val="hybridMultilevel"/>
    <w:tmpl w:val="032ADF08"/>
    <w:lvl w:ilvl="0" w:tplc="0BC6131C">
      <w:start w:val="1"/>
      <w:numFmt w:val="lowerLetter"/>
      <w:lvlText w:val="%1."/>
      <w:lvlJc w:val="left"/>
      <w:pPr>
        <w:ind w:left="720" w:hanging="360"/>
      </w:pPr>
    </w:lvl>
    <w:lvl w:ilvl="1" w:tplc="85547536" w:tentative="1">
      <w:start w:val="1"/>
      <w:numFmt w:val="lowerLetter"/>
      <w:lvlText w:val="%2."/>
      <w:lvlJc w:val="left"/>
      <w:pPr>
        <w:ind w:left="1440" w:hanging="360"/>
      </w:pPr>
    </w:lvl>
    <w:lvl w:ilvl="2" w:tplc="19F636B8" w:tentative="1">
      <w:start w:val="1"/>
      <w:numFmt w:val="lowerRoman"/>
      <w:lvlText w:val="%3."/>
      <w:lvlJc w:val="right"/>
      <w:pPr>
        <w:ind w:left="2160" w:hanging="180"/>
      </w:pPr>
    </w:lvl>
    <w:lvl w:ilvl="3" w:tplc="8BDE685A" w:tentative="1">
      <w:start w:val="1"/>
      <w:numFmt w:val="decimal"/>
      <w:lvlText w:val="%4."/>
      <w:lvlJc w:val="left"/>
      <w:pPr>
        <w:ind w:left="2880" w:hanging="360"/>
      </w:pPr>
    </w:lvl>
    <w:lvl w:ilvl="4" w:tplc="CCF2071A" w:tentative="1">
      <w:start w:val="1"/>
      <w:numFmt w:val="lowerLetter"/>
      <w:lvlText w:val="%5."/>
      <w:lvlJc w:val="left"/>
      <w:pPr>
        <w:ind w:left="3600" w:hanging="360"/>
      </w:pPr>
    </w:lvl>
    <w:lvl w:ilvl="5" w:tplc="F194654C" w:tentative="1">
      <w:start w:val="1"/>
      <w:numFmt w:val="lowerRoman"/>
      <w:lvlText w:val="%6."/>
      <w:lvlJc w:val="right"/>
      <w:pPr>
        <w:ind w:left="4320" w:hanging="180"/>
      </w:pPr>
    </w:lvl>
    <w:lvl w:ilvl="6" w:tplc="9A149634" w:tentative="1">
      <w:start w:val="1"/>
      <w:numFmt w:val="decimal"/>
      <w:lvlText w:val="%7."/>
      <w:lvlJc w:val="left"/>
      <w:pPr>
        <w:ind w:left="5040" w:hanging="360"/>
      </w:pPr>
    </w:lvl>
    <w:lvl w:ilvl="7" w:tplc="B73AC426" w:tentative="1">
      <w:start w:val="1"/>
      <w:numFmt w:val="lowerLetter"/>
      <w:lvlText w:val="%8."/>
      <w:lvlJc w:val="left"/>
      <w:pPr>
        <w:ind w:left="5760" w:hanging="360"/>
      </w:pPr>
    </w:lvl>
    <w:lvl w:ilvl="8" w:tplc="8AB82762" w:tentative="1">
      <w:start w:val="1"/>
      <w:numFmt w:val="lowerRoman"/>
      <w:lvlText w:val="%9."/>
      <w:lvlJc w:val="right"/>
      <w:pPr>
        <w:ind w:left="6480" w:hanging="180"/>
      </w:pPr>
    </w:lvl>
  </w:abstractNum>
  <w:abstractNum w:abstractNumId="27" w15:restartNumberingAfterBreak="0">
    <w:nsid w:val="49A20D77"/>
    <w:multiLevelType w:val="hybridMultilevel"/>
    <w:tmpl w:val="1D20DE04"/>
    <w:lvl w:ilvl="0" w:tplc="3928070C">
      <w:start w:val="1"/>
      <w:numFmt w:val="decimal"/>
      <w:lvlText w:val="Art. %1"/>
      <w:lvlJc w:val="left"/>
      <w:pPr>
        <w:ind w:left="720" w:hanging="360"/>
      </w:pPr>
      <w:rPr>
        <w:rFonts w:ascii="Arial" w:hAnsi="Arial" w:hint="default"/>
        <w:sz w:val="21"/>
      </w:rPr>
    </w:lvl>
    <w:lvl w:ilvl="1" w:tplc="9006A0A8" w:tentative="1">
      <w:start w:val="1"/>
      <w:numFmt w:val="lowerLetter"/>
      <w:lvlText w:val="%2."/>
      <w:lvlJc w:val="left"/>
      <w:pPr>
        <w:ind w:left="1440" w:hanging="360"/>
      </w:pPr>
    </w:lvl>
    <w:lvl w:ilvl="2" w:tplc="F112DAAE" w:tentative="1">
      <w:start w:val="1"/>
      <w:numFmt w:val="lowerRoman"/>
      <w:lvlText w:val="%3."/>
      <w:lvlJc w:val="right"/>
      <w:pPr>
        <w:ind w:left="2160" w:hanging="180"/>
      </w:pPr>
    </w:lvl>
    <w:lvl w:ilvl="3" w:tplc="C8B20396" w:tentative="1">
      <w:start w:val="1"/>
      <w:numFmt w:val="decimal"/>
      <w:lvlText w:val="%4."/>
      <w:lvlJc w:val="left"/>
      <w:pPr>
        <w:ind w:left="2880" w:hanging="360"/>
      </w:pPr>
    </w:lvl>
    <w:lvl w:ilvl="4" w:tplc="E72AD69C" w:tentative="1">
      <w:start w:val="1"/>
      <w:numFmt w:val="lowerLetter"/>
      <w:lvlText w:val="%5."/>
      <w:lvlJc w:val="left"/>
      <w:pPr>
        <w:ind w:left="3600" w:hanging="360"/>
      </w:pPr>
    </w:lvl>
    <w:lvl w:ilvl="5" w:tplc="A934B404" w:tentative="1">
      <w:start w:val="1"/>
      <w:numFmt w:val="lowerRoman"/>
      <w:lvlText w:val="%6."/>
      <w:lvlJc w:val="right"/>
      <w:pPr>
        <w:ind w:left="4320" w:hanging="180"/>
      </w:pPr>
    </w:lvl>
    <w:lvl w:ilvl="6" w:tplc="824E5FCE" w:tentative="1">
      <w:start w:val="1"/>
      <w:numFmt w:val="decimal"/>
      <w:lvlText w:val="%7."/>
      <w:lvlJc w:val="left"/>
      <w:pPr>
        <w:ind w:left="5040" w:hanging="360"/>
      </w:pPr>
    </w:lvl>
    <w:lvl w:ilvl="7" w:tplc="FA18F5B8" w:tentative="1">
      <w:start w:val="1"/>
      <w:numFmt w:val="lowerLetter"/>
      <w:lvlText w:val="%8."/>
      <w:lvlJc w:val="left"/>
      <w:pPr>
        <w:ind w:left="5760" w:hanging="360"/>
      </w:pPr>
    </w:lvl>
    <w:lvl w:ilvl="8" w:tplc="23EC5A06" w:tentative="1">
      <w:start w:val="1"/>
      <w:numFmt w:val="lowerRoman"/>
      <w:lvlText w:val="%9."/>
      <w:lvlJc w:val="right"/>
      <w:pPr>
        <w:ind w:left="6480" w:hanging="180"/>
      </w:pPr>
    </w:lvl>
  </w:abstractNum>
  <w:abstractNum w:abstractNumId="28" w15:restartNumberingAfterBreak="0">
    <w:nsid w:val="52C1718B"/>
    <w:multiLevelType w:val="hybridMultilevel"/>
    <w:tmpl w:val="678A90AE"/>
    <w:lvl w:ilvl="0" w:tplc="1B34155A">
      <w:start w:val="1"/>
      <w:numFmt w:val="lowerLetter"/>
      <w:lvlText w:val="%1."/>
      <w:lvlJc w:val="left"/>
      <w:pPr>
        <w:ind w:left="720" w:hanging="360"/>
      </w:pPr>
    </w:lvl>
    <w:lvl w:ilvl="1" w:tplc="9A4033B0" w:tentative="1">
      <w:start w:val="1"/>
      <w:numFmt w:val="lowerLetter"/>
      <w:lvlText w:val="%2."/>
      <w:lvlJc w:val="left"/>
      <w:pPr>
        <w:ind w:left="1440" w:hanging="360"/>
      </w:pPr>
    </w:lvl>
    <w:lvl w:ilvl="2" w:tplc="67743E20" w:tentative="1">
      <w:start w:val="1"/>
      <w:numFmt w:val="lowerRoman"/>
      <w:lvlText w:val="%3."/>
      <w:lvlJc w:val="right"/>
      <w:pPr>
        <w:ind w:left="2160" w:hanging="180"/>
      </w:pPr>
    </w:lvl>
    <w:lvl w:ilvl="3" w:tplc="CF48AA46" w:tentative="1">
      <w:start w:val="1"/>
      <w:numFmt w:val="decimal"/>
      <w:lvlText w:val="%4."/>
      <w:lvlJc w:val="left"/>
      <w:pPr>
        <w:ind w:left="2880" w:hanging="360"/>
      </w:pPr>
    </w:lvl>
    <w:lvl w:ilvl="4" w:tplc="C5A6FD8A" w:tentative="1">
      <w:start w:val="1"/>
      <w:numFmt w:val="lowerLetter"/>
      <w:lvlText w:val="%5."/>
      <w:lvlJc w:val="left"/>
      <w:pPr>
        <w:ind w:left="3600" w:hanging="360"/>
      </w:pPr>
    </w:lvl>
    <w:lvl w:ilvl="5" w:tplc="5AA28BAC" w:tentative="1">
      <w:start w:val="1"/>
      <w:numFmt w:val="lowerRoman"/>
      <w:lvlText w:val="%6."/>
      <w:lvlJc w:val="right"/>
      <w:pPr>
        <w:ind w:left="4320" w:hanging="180"/>
      </w:pPr>
    </w:lvl>
    <w:lvl w:ilvl="6" w:tplc="B436E974" w:tentative="1">
      <w:start w:val="1"/>
      <w:numFmt w:val="decimal"/>
      <w:lvlText w:val="%7."/>
      <w:lvlJc w:val="left"/>
      <w:pPr>
        <w:ind w:left="5040" w:hanging="360"/>
      </w:pPr>
    </w:lvl>
    <w:lvl w:ilvl="7" w:tplc="AE020B56" w:tentative="1">
      <w:start w:val="1"/>
      <w:numFmt w:val="lowerLetter"/>
      <w:lvlText w:val="%8."/>
      <w:lvlJc w:val="left"/>
      <w:pPr>
        <w:ind w:left="5760" w:hanging="360"/>
      </w:pPr>
    </w:lvl>
    <w:lvl w:ilvl="8" w:tplc="478E60CC" w:tentative="1">
      <w:start w:val="1"/>
      <w:numFmt w:val="lowerRoman"/>
      <w:lvlText w:val="%9."/>
      <w:lvlJc w:val="right"/>
      <w:pPr>
        <w:ind w:left="6480" w:hanging="180"/>
      </w:pPr>
    </w:lvl>
  </w:abstractNum>
  <w:abstractNum w:abstractNumId="29" w15:restartNumberingAfterBreak="0">
    <w:nsid w:val="5CEF7CCA"/>
    <w:multiLevelType w:val="hybridMultilevel"/>
    <w:tmpl w:val="37A4E734"/>
    <w:lvl w:ilvl="0" w:tplc="94809BC4">
      <w:start w:val="1"/>
      <w:numFmt w:val="lowerLetter"/>
      <w:lvlText w:val="%1."/>
      <w:lvlJc w:val="left"/>
      <w:pPr>
        <w:ind w:left="720" w:hanging="360"/>
      </w:pPr>
    </w:lvl>
    <w:lvl w:ilvl="1" w:tplc="315A91A4" w:tentative="1">
      <w:start w:val="1"/>
      <w:numFmt w:val="lowerLetter"/>
      <w:lvlText w:val="%2."/>
      <w:lvlJc w:val="left"/>
      <w:pPr>
        <w:ind w:left="1440" w:hanging="360"/>
      </w:pPr>
    </w:lvl>
    <w:lvl w:ilvl="2" w:tplc="DBFCE1AE" w:tentative="1">
      <w:start w:val="1"/>
      <w:numFmt w:val="lowerRoman"/>
      <w:lvlText w:val="%3."/>
      <w:lvlJc w:val="right"/>
      <w:pPr>
        <w:ind w:left="2160" w:hanging="180"/>
      </w:pPr>
    </w:lvl>
    <w:lvl w:ilvl="3" w:tplc="667E5FF0" w:tentative="1">
      <w:start w:val="1"/>
      <w:numFmt w:val="decimal"/>
      <w:lvlText w:val="%4."/>
      <w:lvlJc w:val="left"/>
      <w:pPr>
        <w:ind w:left="2880" w:hanging="360"/>
      </w:pPr>
    </w:lvl>
    <w:lvl w:ilvl="4" w:tplc="EFDA1AC4" w:tentative="1">
      <w:start w:val="1"/>
      <w:numFmt w:val="lowerLetter"/>
      <w:lvlText w:val="%5."/>
      <w:lvlJc w:val="left"/>
      <w:pPr>
        <w:ind w:left="3600" w:hanging="360"/>
      </w:pPr>
    </w:lvl>
    <w:lvl w:ilvl="5" w:tplc="52DA0BE4" w:tentative="1">
      <w:start w:val="1"/>
      <w:numFmt w:val="lowerRoman"/>
      <w:lvlText w:val="%6."/>
      <w:lvlJc w:val="right"/>
      <w:pPr>
        <w:ind w:left="4320" w:hanging="180"/>
      </w:pPr>
    </w:lvl>
    <w:lvl w:ilvl="6" w:tplc="64EE7B14" w:tentative="1">
      <w:start w:val="1"/>
      <w:numFmt w:val="decimal"/>
      <w:lvlText w:val="%7."/>
      <w:lvlJc w:val="left"/>
      <w:pPr>
        <w:ind w:left="5040" w:hanging="360"/>
      </w:pPr>
    </w:lvl>
    <w:lvl w:ilvl="7" w:tplc="3BC8F8DC" w:tentative="1">
      <w:start w:val="1"/>
      <w:numFmt w:val="lowerLetter"/>
      <w:lvlText w:val="%8."/>
      <w:lvlJc w:val="left"/>
      <w:pPr>
        <w:ind w:left="5760" w:hanging="360"/>
      </w:pPr>
    </w:lvl>
    <w:lvl w:ilvl="8" w:tplc="D7EADEBA" w:tentative="1">
      <w:start w:val="1"/>
      <w:numFmt w:val="lowerRoman"/>
      <w:lvlText w:val="%9."/>
      <w:lvlJc w:val="right"/>
      <w:pPr>
        <w:ind w:left="6480" w:hanging="180"/>
      </w:pPr>
    </w:lvl>
  </w:abstractNum>
  <w:abstractNum w:abstractNumId="30" w15:restartNumberingAfterBreak="0">
    <w:nsid w:val="5E275230"/>
    <w:multiLevelType w:val="hybridMultilevel"/>
    <w:tmpl w:val="F314E9CC"/>
    <w:lvl w:ilvl="0" w:tplc="00644CCC">
      <w:numFmt w:val="bullet"/>
      <w:lvlText w:val="-"/>
      <w:lvlJc w:val="left"/>
      <w:pPr>
        <w:ind w:left="1065" w:hanging="705"/>
      </w:pPr>
      <w:rPr>
        <w:rFonts w:ascii="Arial" w:eastAsia="Times New Roman" w:hAnsi="Arial" w:cs="Arial" w:hint="default"/>
      </w:rPr>
    </w:lvl>
    <w:lvl w:ilvl="1" w:tplc="B1EAEAD8" w:tentative="1">
      <w:start w:val="1"/>
      <w:numFmt w:val="bullet"/>
      <w:lvlText w:val="o"/>
      <w:lvlJc w:val="left"/>
      <w:pPr>
        <w:ind w:left="1440" w:hanging="360"/>
      </w:pPr>
      <w:rPr>
        <w:rFonts w:ascii="Courier New" w:hAnsi="Courier New" w:cs="Courier New" w:hint="default"/>
      </w:rPr>
    </w:lvl>
    <w:lvl w:ilvl="2" w:tplc="EA74E518" w:tentative="1">
      <w:start w:val="1"/>
      <w:numFmt w:val="bullet"/>
      <w:lvlText w:val=""/>
      <w:lvlJc w:val="left"/>
      <w:pPr>
        <w:ind w:left="2160" w:hanging="360"/>
      </w:pPr>
      <w:rPr>
        <w:rFonts w:ascii="Wingdings" w:hAnsi="Wingdings" w:hint="default"/>
      </w:rPr>
    </w:lvl>
    <w:lvl w:ilvl="3" w:tplc="89503264" w:tentative="1">
      <w:start w:val="1"/>
      <w:numFmt w:val="bullet"/>
      <w:lvlText w:val=""/>
      <w:lvlJc w:val="left"/>
      <w:pPr>
        <w:ind w:left="2880" w:hanging="360"/>
      </w:pPr>
      <w:rPr>
        <w:rFonts w:ascii="Symbol" w:hAnsi="Symbol" w:hint="default"/>
      </w:rPr>
    </w:lvl>
    <w:lvl w:ilvl="4" w:tplc="AA0AC646" w:tentative="1">
      <w:start w:val="1"/>
      <w:numFmt w:val="bullet"/>
      <w:lvlText w:val="o"/>
      <w:lvlJc w:val="left"/>
      <w:pPr>
        <w:ind w:left="3600" w:hanging="360"/>
      </w:pPr>
      <w:rPr>
        <w:rFonts w:ascii="Courier New" w:hAnsi="Courier New" w:cs="Courier New" w:hint="default"/>
      </w:rPr>
    </w:lvl>
    <w:lvl w:ilvl="5" w:tplc="0F824776" w:tentative="1">
      <w:start w:val="1"/>
      <w:numFmt w:val="bullet"/>
      <w:lvlText w:val=""/>
      <w:lvlJc w:val="left"/>
      <w:pPr>
        <w:ind w:left="4320" w:hanging="360"/>
      </w:pPr>
      <w:rPr>
        <w:rFonts w:ascii="Wingdings" w:hAnsi="Wingdings" w:hint="default"/>
      </w:rPr>
    </w:lvl>
    <w:lvl w:ilvl="6" w:tplc="CBB0D68E" w:tentative="1">
      <w:start w:val="1"/>
      <w:numFmt w:val="bullet"/>
      <w:lvlText w:val=""/>
      <w:lvlJc w:val="left"/>
      <w:pPr>
        <w:ind w:left="5040" w:hanging="360"/>
      </w:pPr>
      <w:rPr>
        <w:rFonts w:ascii="Symbol" w:hAnsi="Symbol" w:hint="default"/>
      </w:rPr>
    </w:lvl>
    <w:lvl w:ilvl="7" w:tplc="87DC66F8" w:tentative="1">
      <w:start w:val="1"/>
      <w:numFmt w:val="bullet"/>
      <w:lvlText w:val="o"/>
      <w:lvlJc w:val="left"/>
      <w:pPr>
        <w:ind w:left="5760" w:hanging="360"/>
      </w:pPr>
      <w:rPr>
        <w:rFonts w:ascii="Courier New" w:hAnsi="Courier New" w:cs="Courier New" w:hint="default"/>
      </w:rPr>
    </w:lvl>
    <w:lvl w:ilvl="8" w:tplc="BAE6A410" w:tentative="1">
      <w:start w:val="1"/>
      <w:numFmt w:val="bullet"/>
      <w:lvlText w:val=""/>
      <w:lvlJc w:val="left"/>
      <w:pPr>
        <w:ind w:left="6480" w:hanging="360"/>
      </w:pPr>
      <w:rPr>
        <w:rFonts w:ascii="Wingdings" w:hAnsi="Wingdings" w:hint="default"/>
      </w:rPr>
    </w:lvl>
  </w:abstractNum>
  <w:abstractNum w:abstractNumId="31" w15:restartNumberingAfterBreak="0">
    <w:nsid w:val="6C2F2734"/>
    <w:multiLevelType w:val="hybridMultilevel"/>
    <w:tmpl w:val="6FF0D522"/>
    <w:lvl w:ilvl="0" w:tplc="743EEBA4">
      <w:start w:val="1"/>
      <w:numFmt w:val="lowerLetter"/>
      <w:lvlText w:val="%1."/>
      <w:lvlJc w:val="left"/>
      <w:pPr>
        <w:ind w:left="720" w:hanging="360"/>
      </w:pPr>
    </w:lvl>
    <w:lvl w:ilvl="1" w:tplc="97EA607C" w:tentative="1">
      <w:start w:val="1"/>
      <w:numFmt w:val="lowerLetter"/>
      <w:lvlText w:val="%2."/>
      <w:lvlJc w:val="left"/>
      <w:pPr>
        <w:ind w:left="1440" w:hanging="360"/>
      </w:pPr>
    </w:lvl>
    <w:lvl w:ilvl="2" w:tplc="009A8AC8" w:tentative="1">
      <w:start w:val="1"/>
      <w:numFmt w:val="lowerRoman"/>
      <w:lvlText w:val="%3."/>
      <w:lvlJc w:val="right"/>
      <w:pPr>
        <w:ind w:left="2160" w:hanging="180"/>
      </w:pPr>
    </w:lvl>
    <w:lvl w:ilvl="3" w:tplc="B7EC5752" w:tentative="1">
      <w:start w:val="1"/>
      <w:numFmt w:val="decimal"/>
      <w:lvlText w:val="%4."/>
      <w:lvlJc w:val="left"/>
      <w:pPr>
        <w:ind w:left="2880" w:hanging="360"/>
      </w:pPr>
    </w:lvl>
    <w:lvl w:ilvl="4" w:tplc="72C0A732" w:tentative="1">
      <w:start w:val="1"/>
      <w:numFmt w:val="lowerLetter"/>
      <w:lvlText w:val="%5."/>
      <w:lvlJc w:val="left"/>
      <w:pPr>
        <w:ind w:left="3600" w:hanging="360"/>
      </w:pPr>
    </w:lvl>
    <w:lvl w:ilvl="5" w:tplc="BD34F89A" w:tentative="1">
      <w:start w:val="1"/>
      <w:numFmt w:val="lowerRoman"/>
      <w:lvlText w:val="%6."/>
      <w:lvlJc w:val="right"/>
      <w:pPr>
        <w:ind w:left="4320" w:hanging="180"/>
      </w:pPr>
    </w:lvl>
    <w:lvl w:ilvl="6" w:tplc="F01A949A" w:tentative="1">
      <w:start w:val="1"/>
      <w:numFmt w:val="decimal"/>
      <w:lvlText w:val="%7."/>
      <w:lvlJc w:val="left"/>
      <w:pPr>
        <w:ind w:left="5040" w:hanging="360"/>
      </w:pPr>
    </w:lvl>
    <w:lvl w:ilvl="7" w:tplc="737A6F8E" w:tentative="1">
      <w:start w:val="1"/>
      <w:numFmt w:val="lowerLetter"/>
      <w:lvlText w:val="%8."/>
      <w:lvlJc w:val="left"/>
      <w:pPr>
        <w:ind w:left="5760" w:hanging="360"/>
      </w:pPr>
    </w:lvl>
    <w:lvl w:ilvl="8" w:tplc="FC3E7D08" w:tentative="1">
      <w:start w:val="1"/>
      <w:numFmt w:val="lowerRoman"/>
      <w:lvlText w:val="%9."/>
      <w:lvlJc w:val="right"/>
      <w:pPr>
        <w:ind w:left="6480" w:hanging="180"/>
      </w:pPr>
    </w:lvl>
  </w:abstractNum>
  <w:abstractNum w:abstractNumId="32" w15:restartNumberingAfterBreak="0">
    <w:nsid w:val="78FB16A7"/>
    <w:multiLevelType w:val="hybridMultilevel"/>
    <w:tmpl w:val="A866CE0C"/>
    <w:lvl w:ilvl="0" w:tplc="E8A6D758">
      <w:start w:val="1"/>
      <w:numFmt w:val="lowerLetter"/>
      <w:lvlText w:val="%1."/>
      <w:lvlJc w:val="left"/>
      <w:pPr>
        <w:ind w:left="1004" w:hanging="360"/>
      </w:pPr>
    </w:lvl>
    <w:lvl w:ilvl="1" w:tplc="C1F8DA0E" w:tentative="1">
      <w:start w:val="1"/>
      <w:numFmt w:val="lowerLetter"/>
      <w:lvlText w:val="%2."/>
      <w:lvlJc w:val="left"/>
      <w:pPr>
        <w:ind w:left="1724" w:hanging="360"/>
      </w:pPr>
    </w:lvl>
    <w:lvl w:ilvl="2" w:tplc="0228F108" w:tentative="1">
      <w:start w:val="1"/>
      <w:numFmt w:val="lowerRoman"/>
      <w:lvlText w:val="%3."/>
      <w:lvlJc w:val="right"/>
      <w:pPr>
        <w:ind w:left="2444" w:hanging="180"/>
      </w:pPr>
    </w:lvl>
    <w:lvl w:ilvl="3" w:tplc="3F2C046E" w:tentative="1">
      <w:start w:val="1"/>
      <w:numFmt w:val="decimal"/>
      <w:lvlText w:val="%4."/>
      <w:lvlJc w:val="left"/>
      <w:pPr>
        <w:ind w:left="3164" w:hanging="360"/>
      </w:pPr>
    </w:lvl>
    <w:lvl w:ilvl="4" w:tplc="4980081A" w:tentative="1">
      <w:start w:val="1"/>
      <w:numFmt w:val="lowerLetter"/>
      <w:lvlText w:val="%5."/>
      <w:lvlJc w:val="left"/>
      <w:pPr>
        <w:ind w:left="3884" w:hanging="360"/>
      </w:pPr>
    </w:lvl>
    <w:lvl w:ilvl="5" w:tplc="4B6CF4E4" w:tentative="1">
      <w:start w:val="1"/>
      <w:numFmt w:val="lowerRoman"/>
      <w:lvlText w:val="%6."/>
      <w:lvlJc w:val="right"/>
      <w:pPr>
        <w:ind w:left="4604" w:hanging="180"/>
      </w:pPr>
    </w:lvl>
    <w:lvl w:ilvl="6" w:tplc="5CACB750" w:tentative="1">
      <w:start w:val="1"/>
      <w:numFmt w:val="decimal"/>
      <w:lvlText w:val="%7."/>
      <w:lvlJc w:val="left"/>
      <w:pPr>
        <w:ind w:left="5324" w:hanging="360"/>
      </w:pPr>
    </w:lvl>
    <w:lvl w:ilvl="7" w:tplc="1C88122A" w:tentative="1">
      <w:start w:val="1"/>
      <w:numFmt w:val="lowerLetter"/>
      <w:lvlText w:val="%8."/>
      <w:lvlJc w:val="left"/>
      <w:pPr>
        <w:ind w:left="6044" w:hanging="360"/>
      </w:pPr>
    </w:lvl>
    <w:lvl w:ilvl="8" w:tplc="11B24196" w:tentative="1">
      <w:start w:val="1"/>
      <w:numFmt w:val="lowerRoman"/>
      <w:lvlText w:val="%9."/>
      <w:lvlJc w:val="right"/>
      <w:pPr>
        <w:ind w:left="6764" w:hanging="180"/>
      </w:pPr>
    </w:lvl>
  </w:abstractNum>
  <w:abstractNum w:abstractNumId="33" w15:restartNumberingAfterBreak="0">
    <w:nsid w:val="7B332064"/>
    <w:multiLevelType w:val="hybridMultilevel"/>
    <w:tmpl w:val="A866CE0C"/>
    <w:lvl w:ilvl="0" w:tplc="3EDA9156">
      <w:start w:val="1"/>
      <w:numFmt w:val="lowerLetter"/>
      <w:lvlText w:val="%1."/>
      <w:lvlJc w:val="left"/>
      <w:pPr>
        <w:ind w:left="1004" w:hanging="360"/>
      </w:pPr>
    </w:lvl>
    <w:lvl w:ilvl="1" w:tplc="F72870D0" w:tentative="1">
      <w:start w:val="1"/>
      <w:numFmt w:val="lowerLetter"/>
      <w:lvlText w:val="%2."/>
      <w:lvlJc w:val="left"/>
      <w:pPr>
        <w:ind w:left="1724" w:hanging="360"/>
      </w:pPr>
    </w:lvl>
    <w:lvl w:ilvl="2" w:tplc="6338DA02" w:tentative="1">
      <w:start w:val="1"/>
      <w:numFmt w:val="lowerRoman"/>
      <w:lvlText w:val="%3."/>
      <w:lvlJc w:val="right"/>
      <w:pPr>
        <w:ind w:left="2444" w:hanging="180"/>
      </w:pPr>
    </w:lvl>
    <w:lvl w:ilvl="3" w:tplc="19BCBE3C" w:tentative="1">
      <w:start w:val="1"/>
      <w:numFmt w:val="decimal"/>
      <w:lvlText w:val="%4."/>
      <w:lvlJc w:val="left"/>
      <w:pPr>
        <w:ind w:left="3164" w:hanging="360"/>
      </w:pPr>
    </w:lvl>
    <w:lvl w:ilvl="4" w:tplc="785A8CA4" w:tentative="1">
      <w:start w:val="1"/>
      <w:numFmt w:val="lowerLetter"/>
      <w:lvlText w:val="%5."/>
      <w:lvlJc w:val="left"/>
      <w:pPr>
        <w:ind w:left="3884" w:hanging="360"/>
      </w:pPr>
    </w:lvl>
    <w:lvl w:ilvl="5" w:tplc="1116D612" w:tentative="1">
      <w:start w:val="1"/>
      <w:numFmt w:val="lowerRoman"/>
      <w:lvlText w:val="%6."/>
      <w:lvlJc w:val="right"/>
      <w:pPr>
        <w:ind w:left="4604" w:hanging="180"/>
      </w:pPr>
    </w:lvl>
    <w:lvl w:ilvl="6" w:tplc="104E02CA" w:tentative="1">
      <w:start w:val="1"/>
      <w:numFmt w:val="decimal"/>
      <w:lvlText w:val="%7."/>
      <w:lvlJc w:val="left"/>
      <w:pPr>
        <w:ind w:left="5324" w:hanging="360"/>
      </w:pPr>
    </w:lvl>
    <w:lvl w:ilvl="7" w:tplc="43929F86" w:tentative="1">
      <w:start w:val="1"/>
      <w:numFmt w:val="lowerLetter"/>
      <w:lvlText w:val="%8."/>
      <w:lvlJc w:val="left"/>
      <w:pPr>
        <w:ind w:left="6044" w:hanging="360"/>
      </w:pPr>
    </w:lvl>
    <w:lvl w:ilvl="8" w:tplc="4036C7C8" w:tentative="1">
      <w:start w:val="1"/>
      <w:numFmt w:val="lowerRoman"/>
      <w:lvlText w:val="%9."/>
      <w:lvlJc w:val="right"/>
      <w:pPr>
        <w:ind w:left="6764" w:hanging="180"/>
      </w:pPr>
    </w:lvl>
  </w:abstractNum>
  <w:num w:numId="1">
    <w:abstractNumId w:val="20"/>
  </w:num>
  <w:num w:numId="2">
    <w:abstractNumId w:val="23"/>
  </w:num>
  <w:num w:numId="3">
    <w:abstractNumId w:val="21"/>
  </w:num>
  <w:num w:numId="4">
    <w:abstractNumId w:val="12"/>
  </w:num>
  <w:num w:numId="5">
    <w:abstractNumId w:val="11"/>
  </w:num>
  <w:num w:numId="6">
    <w:abstractNumId w:val="27"/>
  </w:num>
  <w:num w:numId="7">
    <w:abstractNumId w:val="33"/>
  </w:num>
  <w:num w:numId="8">
    <w:abstractNumId w:val="13"/>
  </w:num>
  <w:num w:numId="9">
    <w:abstractNumId w:val="32"/>
  </w:num>
  <w:num w:numId="10">
    <w:abstractNumId w:val="8"/>
  </w:num>
  <w:num w:numId="11">
    <w:abstractNumId w:val="6"/>
  </w:num>
  <w:num w:numId="12">
    <w:abstractNumId w:val="4"/>
  </w:num>
  <w:num w:numId="13">
    <w:abstractNumId w:val="3"/>
  </w:num>
  <w:num w:numId="14">
    <w:abstractNumId w:val="2"/>
  </w:num>
  <w:num w:numId="15">
    <w:abstractNumId w:val="1"/>
  </w:num>
  <w:num w:numId="16">
    <w:abstractNumId w:val="19"/>
  </w:num>
  <w:num w:numId="17">
    <w:abstractNumId w:val="16"/>
  </w:num>
  <w:num w:numId="18">
    <w:abstractNumId w:val="30"/>
  </w:num>
  <w:num w:numId="19">
    <w:abstractNumId w:val="5"/>
  </w:num>
  <w:num w:numId="20">
    <w:abstractNumId w:val="0"/>
  </w:num>
  <w:num w:numId="21">
    <w:abstractNumId w:val="0"/>
  </w:num>
  <w:num w:numId="22">
    <w:abstractNumId w:val="0"/>
  </w:num>
  <w:num w:numId="23">
    <w:abstractNumId w:val="28"/>
  </w:num>
  <w:num w:numId="24">
    <w:abstractNumId w:val="26"/>
  </w:num>
  <w:num w:numId="25">
    <w:abstractNumId w:val="17"/>
  </w:num>
  <w:num w:numId="26">
    <w:abstractNumId w:val="10"/>
  </w:num>
  <w:num w:numId="27">
    <w:abstractNumId w:val="18"/>
  </w:num>
  <w:num w:numId="28">
    <w:abstractNumId w:val="31"/>
  </w:num>
  <w:num w:numId="29">
    <w:abstractNumId w:val="24"/>
  </w:num>
  <w:num w:numId="30">
    <w:abstractNumId w:val="29"/>
  </w:num>
  <w:num w:numId="31">
    <w:abstractNumId w:val="15"/>
  </w:num>
  <w:num w:numId="32">
    <w:abstractNumId w:val="9"/>
  </w:num>
  <w:num w:numId="33">
    <w:abstractNumId w:val="7"/>
  </w:num>
  <w:num w:numId="34">
    <w:abstractNumId w:val="25"/>
  </w:num>
  <w:num w:numId="35">
    <w:abstractNumId w:val="0"/>
  </w:num>
  <w:num w:numId="36">
    <w:abstractNumId w:val="0"/>
  </w:num>
  <w:num w:numId="37">
    <w:abstractNumId w:val="12"/>
  </w:num>
  <w:num w:numId="38">
    <w:abstractNumId w:val="14"/>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425"/>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Format.Long" w:val="21. November 2017"/>
    <w:docVar w:name="Date.Format.Long.dateValue" w:val="43060"/>
    <w:docVar w:name="OawAttachedTemplate" w:val="Brief.ows"/>
    <w:docVar w:name="OawBuiltInDocProps" w:val="&lt;OawBuiltInDocProps&gt;&lt;default profileUID=&quot;0&quot;&gt;&lt;word&gt;&lt;author&gt;&lt;/author&gt;&lt;manager&gt;&lt;/manager&gt;&lt;company&gt;&lt;/company&gt;&lt;keywords&gt;&lt;/keywords&gt;&lt;comments&gt;&lt;/comments&gt;&lt;hyperlinkBase&gt;&lt;/hyperlinkBase&gt;&lt;contentType&gt;&lt;/contentType&gt;&lt;contentStatus&gt;&lt;/contentStatus&gt;&lt;language&gt;&lt;/language&gt;&lt;documentVersion&gt;&lt;/documentVersion&gt;&lt;fileName&gt;&lt;/fileName&gt;&lt;title&gt;&lt;value type=&quot;OawBookmark&quot; name=&quot;Betreff&quot;&gt;&lt;separator text=&quot;&quot;&gt;&lt;/separator&gt;&lt;format text=&quot;&quot;&gt;&lt;/format&gt;&lt;/value&gt;&lt;/title&gt;&lt;subject&gt;&lt;value type=&quot;OawBookmark&quot; name=&quot;Betreff&quot;&gt;&lt;separator text=&quot;&quot;&gt;&lt;/separator&gt;&lt;format text=&quot;&quot;&gt;&lt;/format&gt;&lt;/value&gt;&lt;/subject&gt;&lt;defaultFilename&gt;&lt;value type=&quot;OawBookmark&quot; name=&quot;Betreff&quot;&gt;&lt;separator text=&quot;&quot;&gt;&lt;/separator&gt;&lt;format text=&quot;&quot;&gt;&lt;/format&gt;&lt;/value&gt;&lt;/defaultFilename&gt;&lt;/word&gt;&lt;PDF&gt;&lt;author&gt;&lt;/author&gt;&lt;manager&gt;&lt;/manager&gt;&lt;company&gt;&lt;/company&gt;&lt;keywords&gt;&lt;/keywords&gt;&lt;comments&gt;&lt;/comments&gt;&lt;hyperlinkBase&gt;&lt;/hyperlinkBase&gt;&lt;contentType&gt;&lt;/contentType&gt;&lt;contentStatus&gt;&lt;/contentStatus&gt;&lt;language&gt;&lt;/language&gt;&lt;documentVersion&gt;&lt;/documentVersion&gt;&lt;fileName&gt;&lt;/fileName&gt;&lt;title&gt;&lt;value type=&quot;OawBookmark&quot; name=&quot;Betreff&quot;&gt;&lt;separator text=&quot;&quot;&gt;&lt;/separator&gt;&lt;format text=&quot;&quot;&gt;&lt;/format&gt;&lt;/value&gt;&lt;/title&gt;&lt;subject&gt;&lt;value type=&quot;OawBookmark&quot; name=&quot;Betreff&quot;&gt;&lt;separator text=&quot;&quot;&gt;&lt;/separator&gt;&lt;format text=&quot;&quot;&gt;&lt;/format&gt;&lt;/value&gt;&lt;/subject&gt;&lt;defaultFilename&gt;&lt;value type=&quot;OawBookmark&quot; name=&quot;Betreff&quot;&gt;&lt;separator text=&quot;&quot;&gt;&lt;/separator&gt;&lt;format text=&quot;&quot;&gt;&lt;/format&gt;&lt;/value&gt;&lt;/defaultFilename&gt;&lt;/PDF&gt;&lt;/default&gt;&lt;/OawBuiltInDocProps&gt;_x000d_"/>
    <w:docVar w:name="OawCreatedWithOfficeatworkVersion" w:val="4.3 SP1 (4.3.3360)"/>
    <w:docVar w:name="OawCreatedWithProjectID" w:val="bvebech"/>
    <w:docVar w:name="OawCreatedWithProjectVersion" w:val="1"/>
    <w:docVar w:name="OawDate.Manual" w:val="&lt;document&gt;&lt;OawDateManual name=&quot;Date.Format.Long&quot;&gt;&lt;profile type=&quot;default&quot; UID=&quot;&quot; sameAsDefault=&quot;0&quot;&gt;&lt;format UID=&quot;2012071015500128653611&quot; type=&quot;6&quot; defaultValue=&quot;%OawCreationDate%&quot; dateFormat=&quot;Date.Format.Long&quot;/&gt;&lt;/profile&gt;&lt;/OawDateManual&gt;&lt;/document&gt;"/>
    <w:docVar w:name="oawDefinitionTmpl" w:val="&lt;document&gt;&lt;OawDocProperty name=&quot;Organisation.DepartmentDe_1&quot;&gt;&lt;profile type=&quot;default&quot; UID=&quot;&quot; sameAsDefault=&quot;0&quot;&gt;&lt;documentProperty UID=&quot;2002122011014149059130932&quot; dataSourceUID=&quot;prj.2003050916522158373536&quot;/&gt;&lt;type type=&quot;OawDatabase&quot;&gt;&lt;OawDatabase table=&quot;Data&quot; field=&quot;DepartmentDe_1&quot;/&gt;&lt;/type&gt;&lt;/profile&gt;&lt;/OawDocProperty&gt;_x000d_ &lt;OawDocProperty name=&quot;Organisation.DepartmentDe_2&quot;&gt;&lt;profile type=&quot;default&quot; UID=&quot;&quot; sameAsDefault=&quot;0&quot;&gt;&lt;documentProperty UID=&quot;2002122011014149059130932&quot; dataSourceUID=&quot;prj.2003050916522158373536&quot;/&gt;&lt;type type=&quot;OawDatabase&quot;&gt;&lt;OawDatabase table=&quot;Data&quot; field=&quot;DepartmentDe_2&quot;/&gt;&lt;/type&gt;&lt;/profile&gt;&lt;/OawDocProperty&gt;_x000d_ &lt;OawDocProperty name=&quot;Organisation.DepartmentDe_3&quot;&gt;&lt;profile type=&quot;default&quot; UID=&quot;&quot; sameAsDefault=&quot;0&quot;&gt;&lt;documentProperty UID=&quot;2002122011014149059130932&quot; dataSourceUID=&quot;prj.2003050916522158373536&quot;/&gt;&lt;type type=&quot;OawDatabase&quot;&gt;&lt;OawDatabase table=&quot;Data&quot; field=&quot;DepartmentDe_3&quot;/&gt;&lt;/type&gt;&lt;/profile&gt;&lt;/OawDocProperty&gt;_x000d_ &lt;OawDocProperty name=&quot;Organisation.DepartmentFr_1&quot;&gt;&lt;profile type=&quot;default&quot; UID=&quot;&quot; sameAsDefault=&quot;0&quot;&gt;&lt;documentProperty UID=&quot;2002122011014149059130932&quot; dataSourceUID=&quot;prj.2003050916522158373536&quot;/&gt;&lt;type type=&quot;OawDatabase&quot;&gt;&lt;OawDatabase table=&quot;Data&quot; field=&quot;DepartmentFr_1&quot;/&gt;&lt;/type&gt;&lt;/profile&gt;&lt;/OawDocProperty&gt;_x000d_ &lt;OawDocProperty name=&quot;Organisation.DepartmentFr_2&quot;&gt;&lt;profile type=&quot;default&quot; UID=&quot;&quot; sameAsDefault=&quot;0&quot;&gt;&lt;documentProperty UID=&quot;2002122011014149059130932&quot; dataSourceUID=&quot;prj.2003050916522158373536&quot;/&gt;&lt;type type=&quot;OawDatabase&quot;&gt;&lt;OawDatabase table=&quot;Data&quot; field=&quot;DepartmentFr_2&quot;/&gt;&lt;/type&gt;&lt;/profile&gt;&lt;/OawDocProperty&gt;_x000d_ &lt;OawDocProperty name=&quot;Organisation.DepartmentFr_3&quot;&gt;&lt;profile type=&quot;default&quot; UID=&quot;&quot; sameAsDefault=&quot;0&quot;&gt;&lt;documentProperty UID=&quot;2002122011014149059130932&quot; dataSourceUID=&quot;prj.2003050916522158373536&quot;/&gt;&lt;type type=&quot;OawDatabase&quot;&gt;&lt;OawDatabase table=&quot;Data&quot; field=&quot;DepartmentFr_3&quot;/&gt;&lt;/type&gt;&lt;/profile&gt;&lt;/OawDocProperty&gt;_x000d_ &lt;OawDocProperty name=&quot;Organisation.DepartmentFr_4&quot;&gt;&lt;profile type=&quot;default&quot; UID=&quot;&quot; sameAsDefault=&quot;0&quot;&gt;&lt;documentProperty UID=&quot;2002122011014149059130932&quot; dataSourceUID=&quot;prj.2003050916522158373536&quot;/&gt;&lt;type type=&quot;OawDatabase&quot;&gt;&lt;OawDatabase table=&quot;Data&quot; field=&quot;DepartmentFr_4&quot;/&gt;&lt;/type&gt;&lt;/profile&gt;&lt;/OawDocProperty&gt;_x000d_ &lt;OawDocProperty name=&quot;Organisation.Address1&quot;&gt;&lt;profile type=&quot;default&quot; UID=&quot;&quot; sameAsDefault=&quot;0&quot;&gt;&lt;documentProperty UID=&quot;2002122011014149059130932&quot; dataSourceUID=&quot;prj.2003050916522158373536&quot;/&gt;&lt;type type=&quot;OawDatabase&quot;&gt;&lt;OawDatabase table=&quot;Data&quot; field=&quot;Address1&quot;/&gt;&lt;/type&gt;&lt;/profile&gt;&lt;/OawDocProperty&gt;_x000d_ &lt;OawDocProperty name=&quot;Organisation.Address2&quot;&gt;&lt;profile type=&quot;default&quot; UID=&quot;&quot; sameAsDefault=&quot;0&quot;&gt;&lt;documentProperty UID=&quot;2002122011014149059130932&quot; dataSourceUID=&quot;prj.2003050916522158373536&quot;/&gt;&lt;type type=&quot;OawDatabase&quot;&gt;&lt;OawDatabase table=&quot;Data&quot; field=&quot;Address2&quot;/&gt;&lt;/type&gt;&lt;/profile&gt;&lt;/OawDocProperty&gt;_x000d_ &lt;OawDocProperty name=&quot;Doc.Telephone&quot;&gt;&lt;profile type=&quot;default&quot; UID=&quot;&quot; sameAsDefault=&quot;0&quot;&gt;&lt;documentProperty UID=&quot;2003060614150123456789&quot; dataSourceUID=&quot;2003060614150123456789&quot;/&gt;&lt;type type=&quot;OawLanguage&quot;&gt;&lt;OawLanguage UID=&quot;Doc.Telephone&quot;/&gt;&lt;/type&gt;&lt;/profile&gt;&lt;/OawDocProperty&gt;_x000d_ &lt;OawDocProperty name=&quot;Doc.Fax&quot;&gt;&lt;profile type=&quot;default&quot; UID=&quot;&quot; sameAsDefault=&quot;0&quot;&gt;&lt;documentProperty UID=&quot;2003060614150123456789&quot; dataSourceUID=&quot;2003060614150123456789&quot;/&gt;&lt;type type=&quot;OawLanguage&quot;&gt;&lt;OawLanguage UID=&quot;Doc.Fax&quot;/&gt;&lt;/type&gt;&lt;/profile&gt;&lt;/OawDocProperty&gt;_x000d_ &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 &lt;OawDocProperty name=&quot;Doc.DirectPhone&quot;&gt;&lt;profile type=&quot;default&quot; UID=&quot;&quot; sameAsDefault=&quot;0&quot;&gt;&lt;documentProperty UID=&quot;2003060614150123456789&quot; dataSourceUID=&quot;2003060614150123456789&quot;/&gt;&lt;type type=&quot;OawLanguage&quot;&gt;&lt;OawLanguage UID=&quot;Doc.DirectPhone&quot;/&gt;&lt;/type&gt;&lt;/profile&gt;&lt;/OawDocProperty&gt;_x000d_ &lt;OawDateManual name=&quot;Date.Format.Long&quot;&gt;&lt;profile type=&quot;default&quot; UID=&quot;&quot; sameAsDefault=&quot;0&quot;&gt;&lt;format UID=&quot;2012071015500128653611&quot; type=&quot;6&quot; defaultValue=&quot;%OawCreationDate%&quot; dateFormat=&quot;Date.Format.Long&quot;/&gt;&lt;/profile&gt;&lt;/OawDateManual&gt;_x000d_ &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 &lt;OawBookmark name=&quot;RecipientIntroduction&quot;&gt;&lt;profile type=&quot;default&quot; UID=&quot;&quot; sameAsDefault=&quot;0&quot;&gt;&lt;documentProperty UID=&quot;2003080714212273705547&quot; dataSourceUID=&quot;prj.2004031513484256983218&quot;/&gt;&lt;type type=&quot;OawRecipient&quot;&gt;&lt;OawRecipient table=&quot;Data&quot; field=&quot;Introduction&quot;/&gt;&lt;/type&gt;&lt;/profile&gt;&lt;/OawBookmark&gt;_x000d_ &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 &lt;OawBookmark name=&quot;Text&quot;&gt;&lt;profile type=&quot;default&quot; UID=&quot;&quot; sameAsDefault=&quot;0&quot;&gt;&lt;/profile&gt;&lt;/OawBookmark&gt;_x000d_ &lt;OawBookmark name=&quot;RecipientClosing&quot;&gt;&lt;profile type=&quot;default&quot; UID=&quot;&quot; sameAsDefault=&quot;0&quot;&gt;&lt;documentProperty UID=&quot;2003080714212273705547&quot; dataSourceUID=&quot;prj.2004031513484256983218&quot;/&gt;&lt;type type=&quot;OawRecipient&quot;&gt;&lt;OawRecipient table=&quot;Data&quot; field=&quot;Closing&quot;/&gt;&lt;/type&gt;&lt;/profile&gt;&lt;/OawBookmark&gt;_x000d_ &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 &lt;OawDocProperty name=&quot;Signature1.Function&quot;&gt;&lt;profile type=&quot;default&quot; UID=&quot;&quot; sameAsDefault=&quot;0&quot;&gt;&lt;documentProperty UID=&quot;2002122010583847234010578&quot; dataSourceUID=&quot;prj.2003041709434161414032&quot;/&gt;&lt;type type=&quot;OawDatabase&quot;&gt;&lt;OawDatabase table=&quot;Data&quot; field=&quot;Function&quot;/&gt;&lt;/type&gt;&lt;/profile&gt;&lt;/OawDocProperty&gt;_x000d_ &lt;OawDocProperty name=&quot;Organisation.Telefon&quot;&gt;&lt;profile type=&quot;default&quot; UID=&quot;&quot; sameAsDefault=&quot;0&quot;&gt;&lt;documentProperty UID=&quot;2002122011014149059130932&quot; dataSourceUID=&quot;prj.2003050916522158373536&quot;/&gt;&lt;type type=&quot;OawDatabase&quot;&gt;&lt;OawDatabase table=&quot;Data&quot; field=&quot;Telefon&quot;/&gt;&lt;/type&gt;&lt;/profile&gt;&lt;/OawDocProperty&gt;_x000d_ &lt;OawDocProperty name=&quot;Organisation.Fax&quot;&gt;&lt;profile type=&quot;default&quot; UID=&quot;&quot; sameAsDefault=&quot;0&quot;&gt;&lt;documentProperty UID=&quot;2002122011014149059130932&quot; dataSourceUID=&quot;prj.2003050916522158373536&quot;/&gt;&lt;type type=&quot;OawDatabase&quot;&gt;&lt;OawDatabase table=&quot;Data&quot; field=&quot;Fax&quot;/&gt;&lt;/type&gt;&lt;/profile&gt;&lt;/OawDocProperty&gt;_x000d_ &lt;OawDocProperty name=&quot;Organisation.Email&quot;&gt;&lt;profile type=&quot;default&quot; UID=&quot;&quot; sameAsDefault=&quot;0&quot;&gt;&lt;documentProperty UID=&quot;2002122011014149059130932&quot; dataSourceUID=&quot;prj.2003050916522158373536&quot;/&gt;&lt;type type=&quot;OawDatabase&quot;&gt;&lt;OawDatabase table=&quot;Data&quot; field=&quot;Email&quot;/&gt;&lt;/type&gt;&lt;/profile&gt;&lt;/OawDocProperty&gt;_x000d_ &lt;OawDocProperty name=&quot;Organisation.Internet&quot;&gt;&lt;profile type=&quot;default&quot; UID=&quot;&quot; sameAsDefault=&quot;0&quot;&gt;&lt;documentProperty UID=&quot;2002122011014149059130932&quot; dataSourceUID=&quot;prj.2003050916522158373536&quot;/&gt;&lt;type type=&quot;OawDatabase&quot;&gt;&lt;OawDatabase table=&quot;Data&quot; field=&quot;Internet&quot;/&gt;&lt;/type&gt;&lt;/profile&gt;&lt;/OawDocProperty&gt;_x000d_ &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 &lt;OawBookmark name=&quot;Betreff&quot;&gt;&lt;profile type=&quot;default&quot; UID=&quot;&quot; sameAsDefault=&quot;0&quot;&gt;&lt;/profile&gt;&lt;/OawBookmark&gt;_x000d_ &lt;OawDocProperty name=&quot;Organisation.CompanyDe_1&quot;&gt;&lt;profile type=&quot;default&quot; UID=&quot;&quot; sameAsDefault=&quot;0&quot;&gt;&lt;documentProperty UID=&quot;2002122011014149059130932&quot; dataSourceUID=&quot;prj.2003050916522158373536&quot;/&gt;&lt;type type=&quot;OawDatabase&quot;&gt;&lt;OawDatabase table=&quot;Data&quot; field=&quot;CompanyDe_1&quot;/&gt;&lt;/type&gt;&lt;/profile&gt;&lt;/OawDocProperty&gt;_x000d_ &lt;OawDocProperty name=&quot;Organisation.CompanyDe_2&quot;&gt;&lt;profile type=&quot;default&quot; UID=&quot;&quot; sameAsDefault=&quot;0&quot;&gt;&lt;documentProperty UID=&quot;2002122011014149059130932&quot; dataSourceUID=&quot;prj.2003050916522158373536&quot;/&gt;&lt;type type=&quot;OawDatabase&quot;&gt;&lt;OawDatabase table=&quot;Data&quot; field=&quot;CompanyDe_2&quot;/&gt;&lt;/type&gt;&lt;/profile&gt;&lt;/OawDocProperty&gt;_x000d_ &lt;OawDocProperty name=&quot;Organisation.CompanyFr_1&quot;&gt;&lt;profile type=&quot;default&quot; UID=&quot;&quot; sameAsDefault=&quot;0&quot;&gt;&lt;documentProperty UID=&quot;2002122011014149059130932&quot; dataSourceUID=&quot;prj.2003050916522158373536&quot;/&gt;&lt;type type=&quot;OawDatabase&quot;&gt;&lt;OawDatabase table=&quot;Data&quot; field=&quot;CompanyFr_1&quot;/&gt;&lt;/type&gt;&lt;/profile&gt;&lt;/OawDocProperty&gt;_x000d_ &lt;OawDocProperty name=&quot;Organisation.CompanyFr_2&quot;&gt;&lt;profile type=&quot;default&quot; UID=&quot;&quot; sameAsDefault=&quot;0&quot;&gt;&lt;documentProperty UID=&quot;2002122011014149059130932&quot; dataSourceUID=&quot;prj.2003050916522158373536&quot;/&gt;&lt;type type=&quot;OawDatabase&quot;&gt;&lt;OawDatabase table=&quot;Data&quot; field=&quot;CompanyFr_2&quot;/&gt;&lt;/type&gt;&lt;/profile&gt;&lt;/OawDocProperty&gt;_x000d_ &lt;OawDocProperty name=&quot;Organisation.CompanyDe_3&quot;&gt;&lt;profile type=&quot;default&quot; UID=&quot;&quot; sameAsDefault=&quot;0&quot;&gt;&lt;documentProperty UID=&quot;2002122011014149059130932&quot; dataSourceUID=&quot;prj.2003050916522158373536&quot;/&gt;&lt;type type=&quot;OawDatabase&quot;&gt;&lt;OawDatabase table=&quot;Data&quot; field=&quot;CompanyDe_3&quot;/&gt;&lt;/type&gt;&lt;/profile&gt;&lt;/OawDocProperty&gt;_x000d_ &lt;OawDocProperty name=&quot;Organisation.CompanyDe_4&quot;&gt;&lt;profile type=&quot;default&quot; UID=&quot;&quot; sameAsDefault=&quot;0&quot;&gt;&lt;documentProperty UID=&quot;2002122011014149059130932&quot; dataSourceUID=&quot;prj.2003050916522158373536&quot;/&gt;&lt;type type=&quot;OawDatabase&quot;&gt;&lt;OawDatabase table=&quot;Data&quot; field=&quot;CompanyDe_4&quot;/&gt;&lt;/type&gt;&lt;/profile&gt;&lt;/OawDocProperty&gt;_x000d_ &lt;OawDocProperty name=&quot;Organisation.CompanyFr_3&quot;&gt;&lt;profile type=&quot;default&quot; UID=&quot;&quot; sameAsDefault=&quot;0&quot;&gt;&lt;documentProperty UID=&quot;2002122011014149059130932&quot; dataSourceUID=&quot;prj.2003050916522158373536&quot;/&gt;&lt;type type=&quot;OawDatabase&quot;&gt;&lt;OawDatabase table=&quot;Data&quot; field=&quot;CompanyFr_3&quot;/&gt;&lt;/type&gt;&lt;/profile&gt;&lt;/OawDocProperty&gt;_x000d_ &lt;OawDocProperty name=&quot;Organisation.CompanyFr_4&quot;&gt;&lt;profile type=&quot;default&quot; UID=&quot;&quot; sameAsDefault=&quot;0&quot;&gt;&lt;documentProperty UID=&quot;2002122011014149059130932&quot; dataSourceUID=&quot;prj.2003050916522158373536&quot;/&gt;&lt;type type=&quot;OawDatabase&quot;&gt;&lt;OawDatabase table=&quot;Data&quot; field=&quot;CompanyFr_4&quot;/&gt;&lt;/type&gt;&lt;/profile&gt;&lt;/OawDocProperty&gt;_x000d_ &lt;OawDocProperty name=&quot;Organisation.DepartmentDe_4&quot;&gt;&lt;profile type=&quot;default&quot; UID=&quot;&quot; sameAsDefault=&quot;0&quot;&gt;&lt;documentProperty UID=&quot;2002122011014149059130932&quot; dataSourceUID=&quot;prj.2003050916522158373536&quot;/&gt;&lt;type type=&quot;OawDatabase&quot;&gt;&lt;OawDatabase table=&quot;Data&quot; field=&quot;DepartmentDe_4&quot;/&gt;&lt;/type&gt;&lt;/profile&gt;&lt;/OawDocProperty&gt;_x000d_ &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 &lt;OawDocProperty name=&quot;Doc.From&quot;&gt;&lt;profile type=&quot;default&quot; UID=&quot;&quot; sameAsDefault=&quot;0&quot;&gt;&lt;documentProperty UID=&quot;2003060614150123456789&quot; dataSourceUID=&quot;2003060614150123456789&quot;/&gt;&lt;type type=&quot;OawLanguage&quot;&gt;&lt;OawLanguage UID=&quot;Doc.From&quot;/&gt;&lt;/type&gt;&lt;/profile&gt;&lt;/OawDocProperty&gt;_x000d_ &lt;OawDocProperty name=&quot;CustomField.Beilagen&quot;&gt;&lt;profile type=&quot;default&quot; UID=&quot;&quot; sameAsDefault=&quot;0&quot;&gt;&lt;documentProperty UID=&quot;2004112217333376588294&quot; dataSourceUID=&quot;prj.2004111209271974627605&quot;/&gt;&lt;type type=&quot;OawCustomFields&quot;&gt;&lt;OawCustomFields table=&quot;Data&quot; field=&quot;Beilagen&quot;/&gt;&lt;/type&gt;&lt;/profile&gt;&lt;/OawDocProperty&gt;_x000d_ &lt;OawDocProperty name=&quot;Doc.Beilagen&quot;&gt;&lt;profile type=&quot;default&quot; UID=&quot;&quot; sameAsDefault=&quot;0&quot;&gt;&lt;documentProperty UID=&quot;2003060614150123456789&quot; dataSourceUID=&quot;2003060614150123456789&quot;/&gt;&lt;type type=&quot;OawLanguage&quot;&gt;&lt;OawLanguage UID=&quot;Doc.Beilagen&quot;/&gt;&lt;/type&gt;&lt;/profile&gt;&lt;/OawDocProperty&gt;_x000d_ &lt;OawBookmark name=&quot;Beilagen&quot;&gt;&lt;profile type=&quot;default&quot; UID=&quot;&quot; sameAsDefault=&quot;0&quot;&gt;&lt;/profile&gt;&lt;/OawBookmark&gt;_x000d_ &lt;OawDocProperty name=&quot;CustomField.Kopiean&quot;&gt;&lt;profile type=&quot;default&quot; UID=&quot;&quot; sameAsDefault=&quot;0&quot;&gt;&lt;documentProperty UID=&quot;2004112217333376588294&quot; dataSourceUID=&quot;prj.2004111209271974627605&quot;/&gt;&lt;type type=&quot;OawCustomFields&quot;&gt;&lt;OawCustomFields table=&quot;Data&quot; field=&quot;Kopiean&quot;/&gt;&lt;/type&gt;&lt;/profile&gt;&lt;/OawDocProperty&gt;_x000d_ &lt;OawDocProperty name=&quot;Doc.Kopiean&quot;&gt;&lt;profile type=&quot;default&quot; UID=&quot;&quot; sameAsDefault=&quot;0&quot;&gt;&lt;documentProperty UID=&quot;2003060614150123456789&quot; dataSourceUID=&quot;2003060614150123456789&quot;/&gt;&lt;type type=&quot;OawLanguage&quot;&gt;&lt;OawLanguage UID=&quot;Doc.Kopiean&quot;/&gt;&lt;/type&gt;&lt;/profile&gt;&lt;/OawDocProperty&gt;_x000d_ &lt;OawBookmark name=&quot;Kopiean&quot;&gt;&lt;profile type=&quot;default&quot; UID=&quot;&quot; sameAsDefault=&quot;0&quot;&gt;&lt;/profile&gt;&lt;/OawBookmark&gt;_x000d_ &lt;OawDocProperty name=&quot;CustomField.DropDown&quot;&gt;&lt;profile type=&quot;default&quot; UID=&quot;&quot; sameAsDefault=&quot;0&quot;&gt;&lt;documentProperty UID=&quot;2004112217333376588294&quot; dataSourceUID=&quot;prj.2004111209271974627605&quot;/&gt;&lt;type type=&quot;OawCustomFields&quot;&gt;&lt;OawCustomFields table=&quot;Data&quot; field=&quot;DropDown&quot;/&gt;&lt;/type&gt;&lt;/profile&gt;&lt;/OawDocProperty&gt;_x000d_ &lt;OawDocProperty name=&quot;CustomField.Referenznummer&quot;&gt;&lt;profile type=&quot;default&quot; UID=&quot;&quot; sameAsDefault=&quot;0&quot;&gt;&lt;documentProperty UID=&quot;2004112217333376588294&quot; dataSourceUID=&quot;prj.2004111209271974627605&quot;/&gt;&lt;type type=&quot;OawCustomFields&quot;&gt;&lt;OawCustomFields table=&quot;Data&quot; field=&quot;Referenznummer&quot;/&gt;&lt;/type&gt;&lt;/profile&gt;&lt;/OawDocProperty&gt;_x000d_ &lt;OawBookmark name=&quot;Zusatztext&quot;&gt;&lt;profile type=&quot;default&quot; UID=&quot;&quot; sameAsDefault=&quot;0&quot;&gt;&lt;/profile&gt;&lt;/OawBookmark&gt;_x000d_ &lt;OawDocProperty name=&quot;Organisation.DepartmentAbsender&quot;&gt;&lt;profile type=&quot;default&quot; UID=&quot;&quot; sameAsDefault=&quot;0&quot;&gt;&lt;documentProperty UID=&quot;2002122011014149059130932&quot; dataSourceUID=&quot;prj.2003050916522158373536&quot;/&gt;&lt;type type=&quot;OawDatabase&quot;&gt;&lt;OawDatabase table=&quot;Data&quot; field=&quot;DepartmentAbsender&quot;/&gt;&lt;/type&gt;&lt;/profile&gt;&lt;/OawDocProperty&gt;_x000d_ &lt;OawBookmark name=&quot;RecipientFormattedFullAddress&quot;&gt;&lt;profile type=&quot;default&quot; UID=&quot;&quot; sameAsDefault=&quot;0&quot;&gt;&lt;documentProperty UID=&quot;2003080714212273705547&quot; dataSourceUID=&quot;prj.2004031513484256983218&quot;/&gt;&lt;type type=&quot;OawRecipient&quot;&gt;&lt;OawRecipient table=&quot;Data&quot; field=&quot;FormattedFullAddress&quot;/&gt;&lt;/type&gt;&lt;/profile&gt;&lt;/OawBookmark&gt;_x000d_ &lt;OawDocProperty name=&quot;Outputprofile.Draft&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0&quot;&gt;&lt;documentProperty UID=&quot;2003060614150123456789&quot; dataSourceUID=&quot;2003060614150123456789&quot;/&gt;&lt;type type=&quot;OawLanguage&quot;&gt;&lt;OawLanguage UID=&quot;Outputprofile.Draft&quot;/&gt;&lt;/type&gt;&lt;/profile&gt;&lt;profile type=&quot;print&quot; UID=&quot;3&quot; sameAsDefault=&quot;-1&quot;/&gt;&lt;profile type=&quot;print&quot; UID=&quot;4&quot; sameAsDefault=&quot;-1&quot;/&gt;&lt;profile type=&quot;send&quot; UID=&quot;2006120514175878093883&quot; sameAsDefault=&quot;-1&quot;/&gt;&lt;profile type=&quot;save&quot; UID=&quot;2006120514401556040061&quot; sameAsDefault=&quot;-1&quot;/&gt;&lt;/OawDocProperty&gt;_x000d_ &lt;OawDocProperty name=&quot;Organisation.IDName&quot;&gt;&lt;profile type=&quot;default&quot; UID=&quot;&quot; sameAsDefault=&quot;0&quot;&gt;&lt;documentProperty UID=&quot;2002122011014149059130932&quot; dataSourceUID=&quot;prj.2003050916522158373536&quot;/&gt;&lt;type type=&quot;OawDatabase&quot;&gt;&lt;OawDatabase table=&quot;Data&quot; field=&quot;IDName&quot;/&gt;&lt;/type&gt;&lt;/profile&gt;&lt;/OawDocProperty&gt;_x000d_ &lt;OawDocProperty name=&quot;Organisation.AbsenderDirektorin&quot;&gt;&lt;profile type=&quot;default&quot; UID=&quot;&quot; sameAsDefault=&quot;0&quot;&gt;&lt;documentProperty UID=&quot;2002122011014149059130932&quot; dataSourceUID=&quot;prj.2003050916522158373536&quot;/&gt;&lt;type type=&quot;OawDatabase&quot;&gt;&lt;OawDatabase table=&quot;Data&quot; field=&quot;AbsenderDirektorin&quot;/&gt;&lt;/type&gt;&lt;/profile&gt;&lt;/OawDocProperty&gt;_x000d_ &lt;OawDocVar name=&quot;TBAProjektdaten.AbschnittNr&quot;&gt;&lt;profile type=&quot;default&quot; UID=&quot;&quot; sameAsDefault=&quot;0&quot;&gt;&lt;documentProperty UID=&quot;2014061316570332129894&quot; dataSourceUID=&quot;prj.2014061317000440828701&quot;/&gt;&lt;type type=&quot;OawDatabase&quot;&gt;&lt;OawDatabase table=&quot;Data&quot; field=&quot;AbschnittNr&quot;/&gt;&lt;/type&gt;&lt;/profile&gt;&lt;/OawDocVar&gt;_x000d_ &lt;OawDocProperty name=&quot;Doc.DMS&quot;&gt;&lt;profile type=&quot;default&quot; UID=&quot;&quot; sameAsDefault=&quot;0&quot;&gt;&lt;documentProperty UID=&quot;2003060614150123456789&quot; dataSourceUID=&quot;2003060614150123456789&quot;/&gt;&lt;type type=&quot;OawLanguage&quot;&gt;&lt;OawLanguage UID=&quot;Doc.DMS&quot;/&gt;&lt;/type&gt;&lt;/profile&gt;&lt;/OawDocProperty&gt;_x000d_ &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_x000d_&lt;/document&gt;_x000d_"/>
    <w:docVar w:name="OawDialog" w:val="&lt;empty/&gt;"/>
    <w:docVar w:name="OawDistributionEnabled" w:val="&lt;empty/&gt;"/>
    <w:docVar w:name="OawDocProp.200212191811121321310321301031x" w:val="&lt;source&gt;&lt;Fields List=&quot;Name|EMail|DirectPhone&quot;/&gt;&lt;profile type=&quot;default&quot; UID=&quot;&quot; sameAsDefault=&quot;0&quot;&gt;&lt;OawDocProperty name=&quot;Contactperson.Name&quot; field=&quot;Name&quot;/&gt;&lt;OawDocProperty name=&quot;Contactperson.EMail&quot; field=&quot;EMail&quot;/&gt;&lt;OawDocProperty name=&quot;Contactperson.DirectPhone&quot; field=&quot;DirectPhone&quot;/&gt;&lt;/profile&gt;&lt;/source&gt;"/>
    <w:docVar w:name="OawDocProp.2002122010583847234010578" w:val="&lt;source&gt;&lt;Fields List=&quot;Name|Function&quot;/&gt;&lt;profile type=&quot;default&quot; UID=&quot;&quot; sameAsDefault=&quot;0&quot;&gt;&lt;OawDocProperty name=&quot;Signature1.Name&quot; field=&quot;Name&quot;/&gt;&lt;OawDocProperty name=&quot;Signature1.Function&quot; field=&quot;Function&quot;/&gt;&lt;/profile&gt;&lt;/source&gt;"/>
    <w:docVar w:name="OawDocProp.2002122011014149059130932" w:val="&lt;source&gt;&lt;Fields List=&quot;DepartmentDe_1|DepartmentDe_2|DepartmentDe_3|DepartmentFr_1|DepartmentFr_2|DepartmentFr_3|DepartmentFr_4|Address1|Address2|Telefon|Fax|Email|Internet|CompanyDe_1|CompanyDe_2|CompanyFr_1|CompanyFr_2|CompanyDe_3|CompanyDe_4|CompanyFr_3|CompanyFr_4|DepartmentDe_4|DepartmentAbsender|IDName|AbsenderDirektorin&quot;/&gt;&lt;profile type=&quot;default&quot; UID=&quot;&quot; sameAsDefault=&quot;0&quot;&gt;&lt;OawDocProperty name=&quot;Organisation.DepartmentDe_1&quot; field=&quot;DepartmentDe_1&quot;/&gt;&lt;OawDocProperty name=&quot;Organisation.DepartmentDe_2&quot; field=&quot;DepartmentDe_2&quot;/&gt;&lt;OawDocProperty name=&quot;Organisation.DepartmentDe_3&quot; field=&quot;DepartmentDe_3&quot;/&gt;&lt;OawDocProperty name=&quot;Organisation.DepartmentFr_1&quot; field=&quot;DepartmentFr_1&quot;/&gt;&lt;OawDocProperty name=&quot;Organisation.DepartmentFr_2&quot; field=&quot;DepartmentFr_2&quot;/&gt;&lt;OawDocProperty name=&quot;Organisation.DepartmentFr_3&quot; field=&quot;DepartmentFr_3&quot;/&gt;&lt;OawDocProperty name=&quot;Organisation.DepartmentFr_4&quot; field=&quot;DepartmentFr_4&quot;/&gt;&lt;OawDocProperty name=&quot;Organisation.Address1&quot; field=&quot;Address1&quot;/&gt;&lt;OawDocProperty name=&quot;Organisation.Address2&quot; field=&quot;Address2&quot;/&gt;&lt;OawDocProperty name=&quot;Organisation.Telefon&quot; field=&quot;Telefon&quot;/&gt;&lt;OawDocProperty name=&quot;Organisation.Fax&quot; field=&quot;Fax&quot;/&gt;&lt;OawDocProperty name=&quot;Organisation.Email&quot; field=&quot;Email&quot;/&gt;&lt;OawDocProperty name=&quot;Organisation.Internet&quot; field=&quot;Internet&quot;/&gt;&lt;OawDocProperty name=&quot;Organisation.CompanyDe_1&quot; field=&quot;CompanyDe_1&quot;/&gt;&lt;OawDocProperty name=&quot;Organisation.CompanyDe_2&quot; field=&quot;CompanyDe_2&quot;/&gt;&lt;OawDocProperty name=&quot;Organisation.CompanyFr_1&quot; field=&quot;CompanyFr_1&quot;/&gt;&lt;OawDocProperty name=&quot;Organisation.CompanyFr_2&quot; field=&quot;CompanyFr_2&quot;/&gt;&lt;OawDocProperty name=&quot;Organisation.CompanyDe_3&quot; field=&quot;CompanyDe_3&quot;/&gt;&lt;OawDocProperty name=&quot;Organisation.CompanyDe_4&quot; field=&quot;CompanyDe_4&quot;/&gt;&lt;OawDocProperty name=&quot;Organisation.CompanyFr_3&quot; field=&quot;CompanyFr_3&quot;/&gt;&lt;OawDocProperty name=&quot;Organisation.CompanyFr_4&quot; field=&quot;CompanyFr_4&quot;/&gt;&lt;OawDocProperty name=&quot;Organisation.DepartmentDe_4&quot; field=&quot;DepartmentDe_4&quot;/&gt;&lt;OawDocProperty name=&quot;Organisation.DepartmentAbsender&quot; field=&quot;DepartmentAbsender&quot;/&gt;&lt;OawDocProperty name=&quot;Organisation.IDName&quot; field=&quot;IDName&quot;/&gt;&lt;OawDocProperty name=&quot;Organisation.AbsenderDirektorin&quot; field=&quot;AbsenderDirektorin&quot;/&gt;&lt;/profile&gt;&lt;/source&gt;"/>
    <w:docVar w:name="OawDocProp.2003060614150123456789" w:val="&lt;source&gt;&lt;profile type=&quot;default&quot; UID=&quot;&quot; sameAsDefault=&quot;0&quot;&gt;&lt;SQL&gt;SELECT Value, UID FROM Data WHERE LCID = '%WhereLCID%';&lt;/SQL&gt;&lt;OawDocProperty name=&quot;Doc.Telephone&quot; field=&quot;Doc.Telephone&quot;/&gt;&lt;OawDocProperty name=&quot;Doc.Fax&quot; field=&quot;Doc.Fax&quot;/&gt;&lt;OawDocProperty name=&quot;Doc.DirectPhone&quot; field=&quot;Doc.DirectPhone&quot;/&gt;&lt;OawDocProperty name=&quot;Doc.Subject&quot; field=&quot;Doc.Subject&quot;/&gt;&lt;OawDocProperty name=&quot;Doc.Text&quot; field=&quot;Doc.Text&quot;/&gt;&lt;OawDocProperty name=&quot;Doc.Page&quot; field=&quot;Doc.Page&quot;/&gt;&lt;OawDocProperty name=&quot;Doc.From&quot; field=&quot;Doc.From&quot;/&gt;&lt;OawDocProperty name=&quot;Doc.Beilagen&quot; field=&quot;Doc.Beilagen&quot;/&gt;&lt;OawDocProperty name=&quot;Doc.Kopiean&quot; field=&quot;Doc.Kopiean&quot;/&gt;&lt;OawDocProperty name=&quot;Doc.DMS&quot; field=&quot;Doc.DMS&quot;/&gt;&lt;/profile&gt;&lt;profile type=&quot;print&quot; UID=&quot;2003010711185094343750537&quot; sameAsDefault=&quot;0&quot;&gt;&lt;SQL&gt;SELECT Value, UID FROM Data WHERE LCID = '%WhereLCID%';&lt;/SQL&gt;&lt;OawDocProperty name=&quot;Outputprofile.Draft&quot; field=&quot;Outputprofile.Draft&quot;/&gt;&lt;/profile&gt;&lt;/source&gt;"/>
    <w:docVar w:name="OawDocProp.2003080714212273705547" w:val="&lt;source&gt;&lt;Fields List=&quot;Introduction|Closing|FormattedFullAddress&quot;/&gt;&lt;profile type=&quot;default&quot; UID=&quot;&quot; sameAsDefault=&quot;0&quot;&gt;&lt;OawBookmark name=&quot;RecipientIntroduction&quot; field=&quot;Introduction&quot;/&gt;&lt;OawBookmark name=&quot;RecipientClosing&quot; field=&quot;Closing&quot;/&gt;&lt;OawBookmark name=&quot;RecipientFormattedFullAddress&quot; field=&quot;FormattedFullAddress&quot;/&gt;&lt;/profile&gt;&lt;/source&gt;"/>
    <w:docVar w:name="OawDocProp.2004112217333376588294" w:val="&lt;source&gt;&lt;Fields List=&quot;Beilagen|Kopiean|DropDown|Referenznummer&quot;/&gt;&lt;profile type=&quot;default&quot; UID=&quot;&quot; sameAsDefault=&quot;0&quot;&gt;&lt;OawDocProperty name=&quot;CustomField.Beilagen&quot; field=&quot;Beilagen&quot;/&gt;&lt;OawDocProperty name=&quot;CustomField.Kopiean&quot; field=&quot;Kopiean&quot;/&gt;&lt;OawDocProperty name=&quot;CustomField.DropDown&quot; field=&quot;DropDown&quot;/&gt;&lt;OawDocProperty name=&quot;CustomField.Referenznummer&quot; field=&quot;Referenznummer&quot;/&gt;&lt;/profile&gt;&lt;/source&gt;"/>
    <w:docVar w:name="OawDocProp.2014061316570332129894" w:val="&lt;source&gt;&lt;Fields List=&quot;AbschnittNr&quot;/&gt;&lt;profile type=&quot;default&quot; UID=&quot;&quot; sameAsDefault=&quot;0&quot;&gt;&lt;OawDocVar name=&quot;TBAProjektdaten.AbschnittNr&quot; field=&quot;AbschnittNr&quot;/&gt;&lt;/profile&gt;&lt;/source&gt;"/>
    <w:docVar w:name="OawDocPropSource" w:val="&lt;DocProps&gt;&lt;DocProp UID=&quot;2002122011014149059130932&quot; EntryUID=&quot;2012070913223453494869&quot;&gt;&lt;Field Name=&quot;IDName&quot; Value=&quot;BVE AWA&quot;/&gt;&lt;Field Name=&quot;CompanyDe_1&quot; Value=&quot;Bau-, Verkehrs-&quot;/&gt;&lt;Field Name=&quot;CompanyDe_2&quot; Value=&quot;und Energiedirektion&quot;/&gt;&lt;Field Name=&quot;CompanyDe_3&quot; Value=&quot;des Kantons Bern&quot;/&gt;&lt;Field Name=&quot;CompanyDe_4&quot; Value=&quot;&quot;/&gt;&lt;Field Name=&quot;CompanyFr_1&quot; Value=&quot;Direction des travaux&quot;/&gt;&lt;Field Name=&quot;CompanyFr_2&quot; Value=&quot;publics, des transports&quot;/&gt;&lt;Field Name=&quot;CompanyFr_3&quot; Value=&quot;et de l’énergie&quot;/&gt;&lt;Field Name=&quot;CompanyFr_4&quot; Value=&quot;du canton de Berne&quot;/&gt;&lt;Field Name=&quot;DepartmentDe_1&quot; Value=&quot;Amt für Wasser&quot;/&gt;&lt;Field Name=&quot;DepartmentDe_2&quot; Value=&quot;und Abfall&quot;/&gt;&lt;Field Name=&quot;DepartmentDe_3&quot; Value=&quot;&quot;/&gt;&lt;Field Name=&quot;DepartmentDe_4&quot; Value=&quot;&quot;/&gt;&lt;Field Name=&quot;DepartmentFr_1&quot; Value=&quot;Office des eaux&quot;/&gt;&lt;Field Name=&quot;DepartmentFr_2&quot; Value=&quot;et des déchets&quot;/&gt;&lt;Field Name=&quot;DepartmentFr_3&quot; Value=&quot;&quot;/&gt;&lt;Field Name=&quot;DepartmentFr_4&quot; Value=&quot;&quot;/&gt;&lt;Field Name=&quot;CompanyAbsender&quot; Value=&quot;Bau-, Verkehrs- und Energiedirektion&quot;/&gt;&lt;Field Name=&quot;DepartmentAbsender&quot; Value=&quot;Amt für Wasser und Abfall&quot;/&gt;&lt;Field Name=&quot;AbsenderDirektorin&quot; Value=&quot;&quot;/&gt;&lt;Field Name=&quot;CompanyNeutral&quot; Value=&quot;BAU-, VERKEHRS- UND ENERGIEDIREKTION des Kantons Bern&quot;/&gt;&lt;Field Name=&quot;Address1&quot; Value=&quot;Reiterstrasse 11&quot;/&gt;&lt;Field Name=&quot;Address2&quot; Value=&quot;3011 Bern&quot;/&gt;&lt;Field Name=&quot;Address3&quot; Value=&quot;&quot;/&gt;&lt;Field Name=&quot;Telefon&quot; Value=&quot;+41 31 633 38 11&quot;/&gt;&lt;Field Name=&quot;Fax&quot; Value=&quot;+41 31 633 31 10&quot;/&gt;&lt;Field Name=&quot;Email&quot; Value=&quot;info.awa@bve.be.ch&quot;/&gt;&lt;Field Name=&quot;Internet&quot; Value=&quot;www.bve.be.ch/awa&quot;/&gt;&lt;Field Name=&quot;Logo_sw&quot; Value=&quot;%Logos%\Logo_sw.184.209.wmf&quot;/&gt;&lt;Field Name=&quot;Logo_Antrag&quot; Value=&quot;%Logos%\Logo_Antrag.2109.545.wmf&quot;/&gt;&lt;Field Name=&quot;PpThemesDefault&quot; Value=&quot;&quot;/&gt;&lt;Field Name=&quot;PpThemesPresentation&quot; Value=&quot;&quot;/&gt;&lt;Field Name=&quot;PpThemesSlide&quot; Value=&quot;&quot;/&gt;&lt;Field Name=&quot;PpThemesObject&quot; Value=&quot;&quot;/&gt;&lt;Field Name=&quot;PpLogoTitleSlides169&quot; Value=&quot;&quot;/&gt;&lt;Field Name=&quot;PpLogoContentSlides169&quot; Value=&quot;&quot;/&gt;&lt;Field Name=&quot;CD_Label&quot; Value=&quot;&quot;/&gt;&lt;Field Name=&quot;Data_UID&quot; Value=&quot;2012070913223453494869&quot;/&gt;&lt;Field Name=&quot;Field_Name&quot; Value=&quot;&quot;/&gt;&lt;Field Name=&quot;Field_UID&quot; Value=&quot;&quot;/&gt;&lt;Field Name=&quot;ML_LCID&quot; Value=&quot;&quot;/&gt;&lt;Field Name=&quot;ML_Value&quot; Value=&quot;&quot;/&gt;&lt;/DocProp&gt;&lt;DocProp UID=&quot;2013062811585868460140&quot; EntryUID=&quot;2003121817293296325874&quot;&gt;&lt;Field Name=&quot;IDName&quot; Value=&quot;(Leer)&quot;/&gt;&lt;/DocProp&gt;&lt;DocProp UID=&quot;2006040509495284662868&quot; EntryUID=&quot;18520&quot;&gt;&lt;Field Name=&quot;IDName&quot; Value=&quot;Noth Manuela (m20e)&quot;/&gt;&lt;Field Name=&quot;Name&quot; Value=&quot;Manuela Noth&quot;/&gt;&lt;Field Name=&quot;DirectPhone&quot; Value=&quot;+41 31 633 39 14&quot;/&gt;&lt;Field Name=&quot;DirectFax&quot; Value=&quot;&quot;/&gt;&lt;Field Name=&quot;Mobile&quot; Value=&quot;&quot;/&gt;&lt;Field Name=&quot;EMail&quot; Value=&quot;manuela.noth@bve.be.ch&quot;/&gt;&lt;Field Name=&quot;FunctionF&quot; Value=&quot;Juristin&quot;/&gt;&lt;Field Name=&quot;Function&quot; Value=&quot;Juristin&quot;/&gt;&lt;Field Name=&quot;SignatureLowResColor&quot; Value=&quot;&quot;/&gt;&lt;Field Name=&quot;SignatureHighResColor&quot; Value=&quot;&quot;/&gt;&lt;Field Name=&quot;SignatureHighResBW&quot; Value=&quot;&quot;/&gt;&lt;Field Name=&quot;SignatureLowResBW&quot; Value=&quot;&quot;/&gt;&lt;Field Name=&quot;Department&quot; Value=&quot;Rechtsdienst und Führungsunterstützung&quot;/&gt;&lt;Field Name=&quot;Initials&quot; Value=&quot;m20e&quot;/&gt;&lt;Field Name=&quot;Data_UID&quot; Value=&quot;18520&quot;/&gt;&lt;Field Name=&quot;Field_Name&quot; Value=&quot;Function&quot;/&gt;&lt;Field Name=&quot;Field_UID&quot; Value=&quot;20030218193546317206510590&quot;/&gt;&lt;Field Name=&quot;ML_LCID&quot; Value=&quot;2055&quot;/&gt;&lt;Field Name=&quot;ML_Value&quot; Value=&quot;Juristin&quot;/&gt;&lt;/DocProp&gt;&lt;DocProp UID=&quot;200212191811121321310321301031x&quot; EntryUID=&quot;18520&quot;&gt;&lt;Field Name=&quot;IDName&quot; Value=&quot;Noth Manuela (m20e)&quot;/&gt;&lt;Field Name=&quot;Name&quot; Value=&quot;Manuela Noth&quot;/&gt;&lt;Field Name=&quot;DirectPhone&quot; Value=&quot;+41 31 633 39 14&quot;/&gt;&lt;Field Name=&quot;DirectFax&quot; Value=&quot;&quot;/&gt;&lt;Field Name=&quot;Mobile&quot; Value=&quot;&quot;/&gt;&lt;Field Name=&quot;EMail&quot; Value=&quot;manuela.noth@bve.be.ch&quot;/&gt;&lt;Field Name=&quot;FunctionF&quot; Value=&quot;Juristin&quot;/&gt;&lt;Field Name=&quot;Function&quot; Value=&quot;Juristin&quot;/&gt;&lt;Field Name=&quot;SignatureLowResColor&quot; Value=&quot;&quot;/&gt;&lt;Field Name=&quot;SignatureHighResColor&quot; Value=&quot;&quot;/&gt;&lt;Field Name=&quot;SignatureHighResBW&quot; Value=&quot;&quot;/&gt;&lt;Field Name=&quot;SignatureLowResBW&quot; Value=&quot;&quot;/&gt;&lt;Field Name=&quot;Department&quot; Value=&quot;Rechtsdienst und Führungsunterstützung&quot;/&gt;&lt;Field Name=&quot;Initials&quot; Value=&quot;m20e&quot;/&gt;&lt;Field Name=&quot;Data_UID&quot; Value=&quot;18520&quot;/&gt;&lt;Field Name=&quot;Field_Name&quot; Value=&quot;Function&quot;/&gt;&lt;Field Name=&quot;Field_UID&quot; Value=&quot;20030218193546317206510590&quot;/&gt;&lt;Field Name=&quot;ML_LCID&quot; Value=&quot;2055&quot;/&gt;&lt;Field Name=&quot;ML_Value&quot; Value=&quot;Juristin&quot;/&gt;&lt;/DocProp&gt;&lt;DocProp UID=&quot;2002122010583847234010578&quot; EntryUID=&quot;18520&quot;&gt;&lt;Field Name=&quot;IDName&quot; Value=&quot;Noth Manuela (m20e)&quot;/&gt;&lt;Field Name=&quot;Name&quot; Value=&quot;Manuela Noth&quot;/&gt;&lt;Field Name=&quot;DirectPhone&quot; Value=&quot;+41 31 633 39 14&quot;/&gt;&lt;Field Name=&quot;DirectFax&quot; Value=&quot;&quot;/&gt;&lt;Field Name=&quot;Mobile&quot; Value=&quot;&quot;/&gt;&lt;Field Name=&quot;EMail&quot; Value=&quot;manuela.noth@bve.be.ch&quot;/&gt;&lt;Field Name=&quot;FunctionF&quot; Value=&quot;Juristin&quot;/&gt;&lt;Field Name=&quot;Function&quot; Value=&quot;Juristin&quot;/&gt;&lt;Field Name=&quot;SignatureLowResColor&quot; Value=&quot;&quot;/&gt;&lt;Field Name=&quot;SignatureHighResColor&quot; Value=&quot;&quot;/&gt;&lt;Field Name=&quot;SignatureHighResBW&quot; Value=&quot;&quot;/&gt;&lt;Field Name=&quot;SignatureLowResBW&quot; Value=&quot;&quot;/&gt;&lt;Field Name=&quot;Department&quot; Value=&quot;Rechtsdienst und Führungsunterstützung&quot;/&gt;&lt;Field Name=&quot;Initials&quot; Value=&quot;m20e&quot;/&gt;&lt;Field Name=&quot;Data_UID&quot; Value=&quot;18520&quot;/&gt;&lt;Field Name=&quot;Field_Name&quot; Value=&quot;Function&quot;/&gt;&lt;Field Name=&quot;Field_UID&quot; Value=&quot;20030218193546317206510590&quot;/&gt;&lt;Field Name=&quot;ML_LCID&quot; Value=&quot;2055&quot;/&gt;&lt;Field Name=&quot;ML_Value&quot; Value=&quot;Juristin&quot;/&gt;&lt;/DocProp&gt;&lt;DocProp UID=&quot;2003061115381095709037&quot; EntryUID=&quot;2003121817293296325874&quot;&gt;&lt;Field Name=&quot;IDName&quot; Value=&quot;(Leer)&quot;/&gt;&lt;/DocProp&gt;&lt;DocProp UID=&quot;2003080714212273705547&quot; EntryUID=&quot;2004123010144120300001&quot;&gt;&lt;Field Name=&quot;IDName&quot; Value=&quot;Empfänger&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Sehr geehrte Damen und Herren&quot;/&gt;&lt;Field Name=&quot;Closing&quot; Value=&quot;Freundliche Grüsse&quot;/&gt;&lt;Field Name=&quot;FormattedFullAddress&quot; Value=&quot;&quot;/&gt;&lt;Field Name=&quot;CompleteAddressImported&quot; Value=&quot;&quot;/&gt;&lt;/DocProp&gt;&lt;DocProp UID=&quot;2014061316570332129894&quot; EntryUID=&quot;2003121817293296325874&quot;&gt;&lt;Field Name=&quot;IDName&quot; Value=&quot;&quot;/&gt;&lt;/DocProp&gt;&lt;DocProp UID=&quot;2004112217333376588294&quot; EntryUID=&quot;2004123010144120300001&quot;&gt;&lt;Field UID=&quot;2013062409373171980556&quot; Name=&quot;DropDown&quot; Value=&quot;&quot;/&gt;&lt;Field UID=&quot;2013062410340829750118&quot; Name=&quot;Referenznummer&quot; Value=&quot;&quot;/&gt;&lt;Field UID=&quot;2010030216515135484861&quot; Name=&quot;Beilagen&quot; Value=&quot;&quot;/&gt;&lt;Field UID=&quot;2011354684153548453158&quot; Name=&quot;Kopiean&quot; Value=&quot;&quot;/&gt;&lt;/DocProp&gt;&lt;/DocProps&gt;_x000d_"/>
    <w:docVar w:name="OawDocumentLanguageID" w:val="2055"/>
    <w:docVar w:name="OawFormulas2InDocument" w:val="0"/>
    <w:docVar w:name="OawFormulasInDocument" w:val="0"/>
    <w:docVar w:name="oawMacro" w:val="new.before:=IWInsert_BVE;"/>
    <w:docVar w:name="OawMenusDef" w:val="&lt;MenusDef xmlns:xsi=&quot;http://www.w3.org/2001/XMLSchema-instance&quot; xsi:noNamespaceSchemaLocation=&quot;MenusDef_1.xsd&quot; SchemaVersion=&quot;1&quot;&gt;_x000d_&lt;Item Type=&quot;SubMenu&quot; IDName=&quot;TextStyles&quot;&gt;_x000d_&lt;Item Type=&quot;Button&quot; IDName=&quot;Standard_Arial&quot;  Icon=&quot;3114&quot; Label=&quot;&amp;lt;translate&amp;gt;Style.Standard&amp;lt;/translate&amp;gt;&quot; Command=&quot;StyleApply&quot; Parameter=&quot;BVE_Standard&quot;/&gt;_x000d_&lt;Item Type=&quot;Button&quot; IDName=&quot;Standard_Fett&quot;  Icon=&quot;3114&quot; Label=&quot;&amp;lt;translate&amp;gt;Style.Fett&amp;lt;/translate&amp;gt;&quot; Command=&quot;StyleApply&quot; Parameter=&quot;BVE_Fett&quot;/&gt;_x000d_&lt;Item Type=&quot;Button&quot; IDName=&quot;Standard_Kursiv&quot;  Icon=&quot;3114&quot; Label=&quot;&amp;lt;translate&amp;gt;Style.Kursiv&amp;lt;/translate&amp;gt;&quot; Command=&quot;StyleApply&quot; Parameter=&quot;BVE_Kursiv&quot;/&gt;_x000d_&lt;Item Type=&quot;Button&quot; IDName=&quot;Standard_Unterstrichen&quot;  Icon=&quot;3114&quot; Label=&quot;&amp;lt;translate&amp;gt;Style.Unterstrichen&amp;lt;/translate&amp;gt;&quot; Command=&quot;StyleApply&quot; Parameter=&quot;BVE_Unterstrichen&quot;/&gt;_x000d_&lt;/Item&gt;_x000d_&lt;Item Type=&quot;SubMenu&quot; IDName=&quot;StructureStyles&quot;&gt;_x000d_&lt;Item Type=&quot;Button&quot; IDName=&quot;Heading1&quot; Icon=&quot;3546&quot; Label=&quot;&amp;lt;translate&amp;gt;Style.Heading1&amp;lt;/translate&amp;gt;&quot; Command=&quot;StyleApply&quot; Parameter=&quot;Überschrift 1&quot;/&gt;_x000d_&lt;Item Type=&quot;Button&quot; IDName=&quot;Heading2&quot; Icon=&quot;3546&quot; Label=&quot;&amp;lt;translate&amp;gt;Style.Heading2&amp;lt;/translate&amp;gt;&quot; Command=&quot;StyleApply&quot; Parameter=&quot;Überschrift 2&quot;/&gt;_x000d_&lt;Item Type=&quot;Button&quot; IDName=&quot;Heading3&quot; Icon=&quot;3546&quot; Label=&quot;&amp;lt;translate&amp;gt;Style.Heading3&amp;lt;/translate&amp;gt;&quot; Command=&quot;StyleApply&quot; Parameter=&quot;Überschrift 3&quot;/&gt;_x000d_&lt;Item Type=&quot;Button&quot; IDName=&quot;Heading4&quot; Icon=&quot;3546&quot; Label=&quot;&amp;lt;translate&amp;gt;Style.Heading4&amp;lt;/translate&amp;gt;&quot; Command=&quot;StyleApply&quot; Parameter=&quot;Überschrift 4&quot;/&gt;_x000d_&lt;Item Type=&quot;Button&quot; IDName=&quot;Heading5&quot; Icon=&quot;3546&quot; Label=&quot;&amp;lt;translate&amp;gt;Style.Heading5&amp;lt;/translate&amp;gt;&quot; Command=&quot;StyleApply&quot; Parameter=&quot;Überschrift 5&quot;/&gt;_x000d_&lt;/Item&gt;_x000d_&lt;Item Type=&quot;SubMenu&quot; IDName=&quot;ListStyles&quot;&gt;_x000d_&lt;Item Type=&quot;Button&quot; IDName=&quot;ListWithBullets&quot; Icon=&quot;3546&quot; Label=&quot;&amp;lt;translate&amp;gt;Style.ListWithBullets&amp;lt;/translate&amp;gt;&quot; Command=&quot;StyleApply&quot; Parameter=&quot;BVE_Liste_Punkte&quot;/&gt;_x000d_&lt;Item Type=&quot;Button&quot; IDName=&quot;ListWithNumbers&quot; Icon=&quot;3546&quot; Label=&quot;&amp;lt;translate&amp;gt;Style.ListWithNumbers&amp;lt;/translate&amp;gt;&quot; Command=&quot;StyleApply&quot; Parameter=&quot;BVE_Liste_Nummern&quot;/&gt;_x000d_&lt;Item Type=&quot;Button&quot; IDName=&quot;ListWithLetters&quot; Icon=&quot;3546&quot; Label=&quot;&amp;lt;translate&amp;gt;Style.ListWithLetters&amp;lt;/translate&amp;gt;&quot; Command=&quot;StyleApply&quot; Parameter=&quot;BVE_Liste_Buchstaben&quot;/&gt;_x000d_&lt;/Item&gt;_x000d_&lt;/MenusDef&gt;"/>
    <w:docVar w:name="OawOMS" w:val="&lt;OawOMS&gt;&lt;save profileUID=&quot;2006120514401556040061&quot;&gt;&lt;word&gt;&lt;title&gt;&lt;value type=&quot;OawBookmark&quot; name=&quot;Betreff&quot;&gt;&lt;separator text=&quot;&quot;&gt;&lt;/separator&gt;&lt;format text=&quot;&quot;&gt;&lt;/format&gt;&lt;/value&gt;&lt;/title&gt;&lt;subject&gt;&lt;value type=&quot;OawBookmark&quot; name=&quot;Betreff&quot;&gt;&lt;separator text=&quot;&quot;&gt;&lt;/separator&gt;&lt;format text=&quot;&quot;&gt;&lt;/format&gt;&lt;/value&gt;&lt;/subject&gt;&lt;fileName&gt;&lt;value type=&quot;OawBookmark&quot; name=&quot;Betreff&quot;&gt;&lt;separator text=&quot;&quot;&gt;&lt;/separator&gt;&lt;format text=&quot;&quot;&gt;&lt;/format&gt;&lt;/value&gt;&lt;/fileName&gt;&lt;/word&gt;&lt;PDF&gt;&lt;title&gt;&lt;value type=&quot;OawBookmark&quot; name=&quot;Betreff&quot;&gt;&lt;separator text=&quot;&quot;&gt;&lt;/separator&gt;&lt;format text=&quot;&quot;&gt;&lt;/format&gt;&lt;/value&gt;&lt;/title&gt;&lt;subject&gt;&lt;value type=&quot;OawBookmark&quot; name=&quot;Betreff&quot;&gt;&lt;separator text=&quot;&quot;&gt;&lt;/separator&gt;&lt;format text=&quot;&quot;&gt;&lt;/format&gt;&lt;/value&gt;&lt;/subject&gt;&lt;fileName&gt;&lt;value type=&quot;OawBookmark&quot; name=&quot;Betreff&quot;&gt;&lt;separator text=&quot;&quot;&gt;&lt;/separator&gt;&lt;format text=&quot;&quot;&gt;&lt;/format&gt;&lt;/value&gt;&lt;/fileName&gt;&lt;/PDF&gt;&lt;/save&gt;&lt;send profileUID=&quot;2006120514175878093883&quot;&gt;&lt;word&gt;&lt;title&gt;&lt;value type=&quot;OawBookmark&quot; name=&quot;Betreff&quot;&gt;&lt;separator text=&quot;&quot;&gt;&lt;/separator&gt;&lt;format text=&quot;&quot;&gt;&lt;/format&gt;&lt;/value&gt;&lt;/title&gt;&lt;subject&gt;&lt;value type=&quot;OawBookmark&quot; name=&quot;Betreff&quot;&gt;&lt;separator text=&quot;&quot;&gt;&lt;/separator&gt;&lt;format text=&quot;&quot;&gt;&lt;/format&gt;&lt;/value&gt;&lt;/subject&gt;&lt;fileName&gt;&lt;value type=&quot;OawBookmark&quot; name=&quot;Betreff&quot;&gt;&lt;separator text=&quot;&quot;&gt;&lt;/separator&gt;&lt;format text=&quot;&quot;&gt;&lt;/format&gt;&lt;/value&gt;&lt;/fileName&gt;&lt;/word&gt;&lt;mail&gt;&lt;subject&gt;&lt;value type=&quot;OawBookmark&quot; name=&quot;Betreff&quot;&gt;&lt;separator text=&quot;&quot;&gt;&lt;/separator&gt;&lt;format text=&quot;&quot;&gt;&lt;/format&gt;&lt;/value&gt;&lt;/subject&gt;&lt;/mail&gt;&lt;PDF&gt;&lt;title&gt;&lt;value type=&quot;OawBookmark&quot; name=&quot;Betreff&quot;&gt;&lt;separator text=&quot;&quot;&gt;&lt;/separator&gt;&lt;format text=&quot;&quot;&gt;&lt;/format&gt;&lt;/value&gt;&lt;/title&gt;&lt;subject&gt;&lt;value type=&quot;OawBookmark&quot; name=&quot;Betreff&quot;&gt;&lt;separator text=&quot;&quot;&gt;&lt;/separator&gt;&lt;format text=&quot;&quot;&gt;&lt;/format&gt;&lt;/value&gt;&lt;/subject&gt;&lt;fileName&gt;&lt;value type=&quot;OawBookmark&quot; name=&quot;Betreff&quot;&gt;&lt;separator text=&quot;&quot;&gt;&lt;/separator&gt;&lt;format text=&quot;&quot;&gt;&lt;/format&gt;&lt;/value&gt;&lt;/fileName&gt;&lt;/PDF&gt;&lt;/send&gt;&lt;/OawOMS&gt;_x000d_"/>
    <w:docVar w:name="oawPaperSize" w:val="7"/>
    <w:docVar w:name="OawPrint.2003010711185094343750537" w:val="&lt;source&gt;&lt;documentProperty UID=&quot;2003060614150123456789&quot;&gt;&lt;SQL&gt;SELECT Value, UID FROM Data WHERE LCID = '%WhereLCID%';&lt;/SQL&gt;&lt;OawDocProperty name=&quot;Outputprofile.Draft&quot; field=&quot;Outputprofile.Draft&quot;/&gt;&lt;/documentProperty&gt;&lt;/source&gt;"/>
    <w:docVar w:name="OawPrinterTray.2003010711185094343750537" w:val="&lt;empty/&gt;"/>
    <w:docVar w:name="OawPrinterTray.3" w:val="&lt;empty/&gt;"/>
    <w:docVar w:name="OawPrinterTray.4" w:val="&lt;empty/&gt;"/>
    <w:docVar w:name="OawPrintRestore.2003010711185094343750537" w:val="&lt;source&gt;&lt;documentProperty UID=&quot;&quot;&gt;&lt;Fields List=&quot;&quot;/&gt;&lt;OawDocProperty name=&quot;Outputprofile.Draft&quot; field=&quot;&quot;/&gt;&lt;/documentProperty&gt;&lt;/source&gt;"/>
    <w:docVar w:name="OawProjectID" w:val="bvebech"/>
    <w:docVar w:name="OawRecipients" w:val="&lt;?xml version=&quot;1.0&quot;?&gt;_x000d_&lt;Recipients&gt;&lt;Recipient&gt;&lt;UID&gt;2008103115372221689785&lt;/UID&gt;&lt;IDName&gt;Empfänger&lt;/IDName&gt;&lt;RecipientActive&gt;-1&lt;/RecipientActive&gt;&lt;RecipientIcon&gt;Contact&lt;/RecipientIcon&gt;&lt;MappingTableLabel&gt;&lt;/MappingTableLabel&gt;&lt;MappingTableActive&gt;-1&lt;/MappingTableActive&gt;&lt;DeliveryOption&gt;&lt;/DeliveryOption&gt;&lt;DeliveryOption2&gt;&lt;/DeliveryOption2&gt;&lt;Company/&gt;&lt;Department/&gt;&lt;Title/&gt;&lt;FirstName/&gt;&lt;MiddleName/&gt;&lt;LastName/&gt;&lt;Suffix/&gt;&lt;FullName/&gt;&lt;JobTitle/&gt;&lt;AddressStreet/&gt;&lt;AddressZIP/&gt;&lt;AddressCity/&gt;&lt;Address/&gt;&lt;CompleteAddress&gt;&lt;/CompleteAddress&gt;&lt;AddressSingleLine/&gt;&lt;Telephone/&gt;&lt;Fax/&gt;&lt;EMail/&gt;&lt;CopyTo/&gt;&lt;Introduction&gt;Sehr geehrte Damen und Herren&lt;/Introduction&gt;&lt;Closing&gt;Freundliche Grüsse&lt;/Closing&gt;&lt;FormattedFullAddress&gt;&lt;/FormattedFullAddress&gt;&lt;CompleteAddressImported/&gt;&lt;/Recipient&gt;&lt;/Recipients&gt;_x000d_"/>
    <w:docVar w:name="OawScriptor" w:val="&lt;?xml version=&quot;1.0&quot;?&gt;_x000d_&lt;scriptor xmlns:xsi=&quot;http://www.w3.org/2001/XMLSchema-instance&quot; xsi:noNamespaceSchemaLocation=&quot;Scriptor_1.xsd&quot; SchemaVersion=&quot;1&quot;&gt;&lt;/scriptor&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0"/>
    <w:docVar w:name="OawSelectedSource.2006040509495284662868" w:val="&lt;empty/&gt;"/>
    <w:docVar w:name="OawSelectedSource.2013062811585868460140" w:val="&lt;empty/&gt;"/>
    <w:docVar w:name="OawSelectedSource.2014061316570332129894" w:val="&lt;empty/&gt;"/>
    <w:docVar w:name="OawTemplateProperties" w:val="password:=&lt;Semicolon/&gt;MnO`rrvnqc.=;jumpToFirstField:=1;dotReverenceRemove:=1;resizeA4Letter:=0;unpdateDocPropsOnNewOnly:=0;showAllNoteItems:=0;CharCodeChecked:=;CharCodeUnchecked:=;WizardSteps:=0|1|2|4;DocumentTitle:=Brief;DisplayName:=&lt;translate&gt;Template.Brief&lt;/translate&gt;;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Field UID=&quot;2004031514034574120309&quot; Label=&quot;&quot;/&gt;&lt;/RecipientFields&gt;&lt;ProtectionType&gt;-1&lt;/ProtectionType&gt;&lt;Password&gt;&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Betreff&quot; Label=&quot;&amp;lt;translate&amp;gt;SmartContent.Subject&amp;lt;/translate&amp;gt;&quot; Style=&quot;BVE_Fett&quot;/&gt;_x000d_&lt;Bookmark Name=&quot;Text&quot; Label=&quot;&amp;lt;translate&amp;gt;SmartContent.Text&amp;lt;/translate&amp;gt;&quot; Style=&quot;BVE_Standard&quot;/&gt;_x000d_&lt;Bookmark Name=&quot;Beilagen&quot; Label=&quot;&amp;lt;translate&amp;gt;SmartContent.Beilagen&amp;lt;/translate&amp;gt;&quot; Style=&quot;BVE_Standard&quot;/&gt;_x000d_&lt;Bookmark Name=&quot;Kopiean&quot; Label=&quot;&amp;lt;translate&amp;gt;SmartContent.Kopiean&amp;lt;/translate&amp;gt;&quot; Style=&quot;BVE_Standard&quot;/&gt;_x000d_&lt;Bookmark Name=&quot;Zusatztext&quot; Label=&quot;&amp;lt;translate&amp;gt;SmartContent.Zusatztext&amp;lt;/translate&amp;gt;&quot; Style=&quot;BVE_Standard&quot;/&gt;_x000d_&lt;/TemplPropsCm&gt;"/>
    <w:docVar w:name="OawTemplPropsStm" w:val="&lt;TemplPropsStm xmlns:xsi=&quot;http://www.w3.org/2001/XMLSchema-instance&quot; xsi:noNamespaceSchemaLocation=&quot;TemplPropsStm_1.xsd&quot; SchemaVersion=&quot;1&quot; TemplateID=&quot;&quot; TemplateVersion=&quot;&quot;&gt;_x000d_&lt;Bookmark Name=&quot;Betreff&quot; Label=&quot;&amp;lt;translate&amp;gt;SmartTemplate.Subject&amp;lt;/translate&amp;gt;&quot; Style=&quot;BVE_Fett&quot;/&gt;_x000d_&lt;Bookmark Name=&quot;Text&quot; Label=&quot;&amp;lt;translate&amp;gt;SmartTemplate.Text&amp;lt;/translate&amp;gt;&quot; Style=&quot;BVE_Standard&quot;/&gt;_x000d_&lt;Bookmark Name=&quot;Beilagen&quot; Label=&quot;&amp;lt;translate&amp;gt;SmartTemplate.Beilagen&amp;lt;/translate&amp;gt;&quot; Style=&quot;BVE_Standard&quot;/&gt;_x000d_&lt;Bookmark Name=&quot;Kopiean&quot; Label=&quot;&amp;lt;translate&amp;gt;SmartTemplate.Kopiean&amp;lt;/translate&amp;gt;&quot; Style=&quot;BVE_Standard&quot;/&gt;_x000d_&lt;Bookmark Name=&quot;Zusatztext&quot; Label=&quot;&amp;lt;translate&amp;gt;SmartTemplate.Zusatztext&amp;lt;/translate&amp;gt;&quot; Style=&quot;BVE_Standard&quot;/&gt;_x000d_&lt;/TemplPropsStm&gt;"/>
    <w:docVar w:name="officeatworkWordMasterTemplateConfiguration" w:val="&lt;!--Created with officeatwork--&gt;_x000d__x000a_&lt;WordMasterTemplateConfiguration&gt;_x000d__x000a_  &lt;LayoutSets /&gt;_x000d__x000a_  &lt;Pictures&gt;_x000d__x000a_    &lt;Picture Id=&quot;5e2ff825-5bea-46ee-8bfa-c8d2&quot; IdName=&quot;Logo&quot; IsSelected=&quot;False&quot; IsExpanded=&quot;True&quot;&gt;_x000d__x000a_      &lt;PageSetupSpecifics&gt;_x000d__x000a_        &lt;PageSetupSpecific IdName=&quot;Logo_sw&quot; PaperSize=&quot;A4&quot; Orientation=&quot;Portrait&quot; IsSelected=&quot;true&quot;&gt;_x000d__x000a_          &lt;Source Value=&quot;[[GetMasterPropertyValue(&amp;quot;Organisation&amp;quot;, &amp;quot;Logo_sw&amp;quot;)]]&quot; /&gt;_x000d__x000a_          &lt;HorizontalPosition Relative=&quot;Page&quot; Alignment=&quot;Left&quot; Unit=&quot;cm&quot;&gt;0.6&lt;/HorizontalPosition&gt;_x000d__x000a_          &lt;VerticalPosition Relative=&quot;Page&quot; Alignment=&quot;Top&quot; Unit=&quot;cm&quot;&gt;12.8&lt;/VerticalPosition&gt;_x000d__x000a_          &lt;OutputProfileSpecifics&gt;_x000d__x000a_            &lt;OutputProfileSpecific Type=&quot;Print&quot; Id=&quot;2003010711185094343750537&quot; /&gt;_x000d__x000a_            &lt;OutputProfileSpecific Type=&quot;Print&quot; Id=&quot;3&quot; /&gt;_x000d__x000a_            &lt;OutputProfileSpecific Type=&quot;Print&quot; Id=&quot;4&quot;&gt;_x000d__x000a_              &lt;Source Value=&quot;&quot; /&gt;_x000d__x000a_            &lt;/OutputProfileSpecific&gt;_x000d__x000a_            &lt;OutputProfileSpecific Type=&quot;Save&quot; Id=&quot;2006120514401556040061&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 w:name="TBAProjektdaten.AbschnittNr" w:val="&lt;empty/&gt;"/>
  </w:docVars>
  <w:rsids>
    <w:rsidRoot w:val="00AE692A"/>
    <w:rsid w:val="000005BA"/>
    <w:rsid w:val="0000168D"/>
    <w:rsid w:val="00002381"/>
    <w:rsid w:val="00003BF1"/>
    <w:rsid w:val="00003C86"/>
    <w:rsid w:val="00003CD9"/>
    <w:rsid w:val="0000440F"/>
    <w:rsid w:val="00004BB0"/>
    <w:rsid w:val="000051F4"/>
    <w:rsid w:val="00010508"/>
    <w:rsid w:val="00012E62"/>
    <w:rsid w:val="00013085"/>
    <w:rsid w:val="00013B01"/>
    <w:rsid w:val="0001453C"/>
    <w:rsid w:val="00014583"/>
    <w:rsid w:val="000152D7"/>
    <w:rsid w:val="000153C1"/>
    <w:rsid w:val="000156DC"/>
    <w:rsid w:val="00015EBC"/>
    <w:rsid w:val="0001663D"/>
    <w:rsid w:val="00020AA1"/>
    <w:rsid w:val="00021C00"/>
    <w:rsid w:val="00022D15"/>
    <w:rsid w:val="0002380C"/>
    <w:rsid w:val="00023995"/>
    <w:rsid w:val="00023A51"/>
    <w:rsid w:val="00023FEB"/>
    <w:rsid w:val="00024599"/>
    <w:rsid w:val="00024FC4"/>
    <w:rsid w:val="00025BA2"/>
    <w:rsid w:val="00025E1E"/>
    <w:rsid w:val="000263AA"/>
    <w:rsid w:val="00026AA1"/>
    <w:rsid w:val="0002775D"/>
    <w:rsid w:val="00030EFD"/>
    <w:rsid w:val="000312C8"/>
    <w:rsid w:val="0003149B"/>
    <w:rsid w:val="00031F60"/>
    <w:rsid w:val="000331AD"/>
    <w:rsid w:val="00034034"/>
    <w:rsid w:val="00036E11"/>
    <w:rsid w:val="0004172C"/>
    <w:rsid w:val="00043261"/>
    <w:rsid w:val="000452B4"/>
    <w:rsid w:val="00045D9B"/>
    <w:rsid w:val="00047040"/>
    <w:rsid w:val="00050025"/>
    <w:rsid w:val="000502E8"/>
    <w:rsid w:val="00050334"/>
    <w:rsid w:val="00053E0F"/>
    <w:rsid w:val="0005488C"/>
    <w:rsid w:val="00054EB9"/>
    <w:rsid w:val="00055BDF"/>
    <w:rsid w:val="00055DFC"/>
    <w:rsid w:val="00055F6E"/>
    <w:rsid w:val="000564C1"/>
    <w:rsid w:val="00056626"/>
    <w:rsid w:val="000603C0"/>
    <w:rsid w:val="00061604"/>
    <w:rsid w:val="00061AA2"/>
    <w:rsid w:val="000627CA"/>
    <w:rsid w:val="00063AD3"/>
    <w:rsid w:val="00065F09"/>
    <w:rsid w:val="0006648E"/>
    <w:rsid w:val="000666FD"/>
    <w:rsid w:val="00067928"/>
    <w:rsid w:val="00071815"/>
    <w:rsid w:val="0007184D"/>
    <w:rsid w:val="00073191"/>
    <w:rsid w:val="00074D8F"/>
    <w:rsid w:val="00074F36"/>
    <w:rsid w:val="00076033"/>
    <w:rsid w:val="00077CBC"/>
    <w:rsid w:val="000800C9"/>
    <w:rsid w:val="0008033C"/>
    <w:rsid w:val="00080F06"/>
    <w:rsid w:val="0008167B"/>
    <w:rsid w:val="0008221F"/>
    <w:rsid w:val="000825A9"/>
    <w:rsid w:val="00082CD0"/>
    <w:rsid w:val="0008458A"/>
    <w:rsid w:val="00085DDB"/>
    <w:rsid w:val="00086CF1"/>
    <w:rsid w:val="00086EC6"/>
    <w:rsid w:val="00087122"/>
    <w:rsid w:val="000918D5"/>
    <w:rsid w:val="00091D89"/>
    <w:rsid w:val="00093174"/>
    <w:rsid w:val="00093389"/>
    <w:rsid w:val="00093B90"/>
    <w:rsid w:val="00095828"/>
    <w:rsid w:val="00096802"/>
    <w:rsid w:val="00096B9F"/>
    <w:rsid w:val="00096D6A"/>
    <w:rsid w:val="0009724D"/>
    <w:rsid w:val="00097DD2"/>
    <w:rsid w:val="00097DFE"/>
    <w:rsid w:val="000A110B"/>
    <w:rsid w:val="000A2D0E"/>
    <w:rsid w:val="000A3CAC"/>
    <w:rsid w:val="000A5C6A"/>
    <w:rsid w:val="000A6ABD"/>
    <w:rsid w:val="000A714D"/>
    <w:rsid w:val="000A7C9B"/>
    <w:rsid w:val="000B11E7"/>
    <w:rsid w:val="000B15AE"/>
    <w:rsid w:val="000B26F1"/>
    <w:rsid w:val="000B32C5"/>
    <w:rsid w:val="000B4164"/>
    <w:rsid w:val="000B57DF"/>
    <w:rsid w:val="000B7010"/>
    <w:rsid w:val="000B7737"/>
    <w:rsid w:val="000C05E0"/>
    <w:rsid w:val="000C1306"/>
    <w:rsid w:val="000C1A4B"/>
    <w:rsid w:val="000C1E8E"/>
    <w:rsid w:val="000C369C"/>
    <w:rsid w:val="000C61D3"/>
    <w:rsid w:val="000C669F"/>
    <w:rsid w:val="000C7354"/>
    <w:rsid w:val="000C780C"/>
    <w:rsid w:val="000D0166"/>
    <w:rsid w:val="000D2103"/>
    <w:rsid w:val="000D3112"/>
    <w:rsid w:val="000D45B8"/>
    <w:rsid w:val="000D4D17"/>
    <w:rsid w:val="000D5759"/>
    <w:rsid w:val="000D5FA1"/>
    <w:rsid w:val="000D6E0A"/>
    <w:rsid w:val="000D79C1"/>
    <w:rsid w:val="000E2059"/>
    <w:rsid w:val="000E22D1"/>
    <w:rsid w:val="000E2662"/>
    <w:rsid w:val="000E4D04"/>
    <w:rsid w:val="000E55D5"/>
    <w:rsid w:val="000E714A"/>
    <w:rsid w:val="000E7326"/>
    <w:rsid w:val="000F09CB"/>
    <w:rsid w:val="000F274F"/>
    <w:rsid w:val="000F2A7E"/>
    <w:rsid w:val="000F4108"/>
    <w:rsid w:val="000F41F5"/>
    <w:rsid w:val="000F4EE7"/>
    <w:rsid w:val="000F59CD"/>
    <w:rsid w:val="000F695B"/>
    <w:rsid w:val="000F6C9D"/>
    <w:rsid w:val="000F7419"/>
    <w:rsid w:val="00100781"/>
    <w:rsid w:val="001025D9"/>
    <w:rsid w:val="0010371D"/>
    <w:rsid w:val="00103F12"/>
    <w:rsid w:val="00105493"/>
    <w:rsid w:val="001060B7"/>
    <w:rsid w:val="00106734"/>
    <w:rsid w:val="001077A6"/>
    <w:rsid w:val="00107C0E"/>
    <w:rsid w:val="00110083"/>
    <w:rsid w:val="001117E7"/>
    <w:rsid w:val="0011220A"/>
    <w:rsid w:val="0011459E"/>
    <w:rsid w:val="00116391"/>
    <w:rsid w:val="00117709"/>
    <w:rsid w:val="0011797B"/>
    <w:rsid w:val="001214D1"/>
    <w:rsid w:val="00121FEF"/>
    <w:rsid w:val="00122397"/>
    <w:rsid w:val="00123EBC"/>
    <w:rsid w:val="00124465"/>
    <w:rsid w:val="0012641A"/>
    <w:rsid w:val="00126799"/>
    <w:rsid w:val="00126809"/>
    <w:rsid w:val="0012776E"/>
    <w:rsid w:val="00127786"/>
    <w:rsid w:val="00127E9D"/>
    <w:rsid w:val="0013101E"/>
    <w:rsid w:val="001319D7"/>
    <w:rsid w:val="00132C03"/>
    <w:rsid w:val="001331FC"/>
    <w:rsid w:val="00135489"/>
    <w:rsid w:val="00135DBC"/>
    <w:rsid w:val="00136F64"/>
    <w:rsid w:val="001371D6"/>
    <w:rsid w:val="00137E21"/>
    <w:rsid w:val="0014033F"/>
    <w:rsid w:val="00141967"/>
    <w:rsid w:val="00141DF7"/>
    <w:rsid w:val="001420B9"/>
    <w:rsid w:val="0014274F"/>
    <w:rsid w:val="00142EF4"/>
    <w:rsid w:val="001440F1"/>
    <w:rsid w:val="0014423B"/>
    <w:rsid w:val="00147959"/>
    <w:rsid w:val="00147D29"/>
    <w:rsid w:val="001507D9"/>
    <w:rsid w:val="00150A77"/>
    <w:rsid w:val="00151C72"/>
    <w:rsid w:val="00152846"/>
    <w:rsid w:val="00152996"/>
    <w:rsid w:val="00152B97"/>
    <w:rsid w:val="00152DF8"/>
    <w:rsid w:val="00154FE7"/>
    <w:rsid w:val="001556F1"/>
    <w:rsid w:val="00157B0F"/>
    <w:rsid w:val="00157CA1"/>
    <w:rsid w:val="00160289"/>
    <w:rsid w:val="00160FA6"/>
    <w:rsid w:val="001613C9"/>
    <w:rsid w:val="00161F1D"/>
    <w:rsid w:val="00162963"/>
    <w:rsid w:val="00162BFE"/>
    <w:rsid w:val="00162D0E"/>
    <w:rsid w:val="00164D00"/>
    <w:rsid w:val="00166BC6"/>
    <w:rsid w:val="00167748"/>
    <w:rsid w:val="00170682"/>
    <w:rsid w:val="001717FD"/>
    <w:rsid w:val="00173220"/>
    <w:rsid w:val="00175E42"/>
    <w:rsid w:val="00177BEE"/>
    <w:rsid w:val="00177C13"/>
    <w:rsid w:val="00177D2E"/>
    <w:rsid w:val="001804F7"/>
    <w:rsid w:val="001835FF"/>
    <w:rsid w:val="0018362D"/>
    <w:rsid w:val="00183691"/>
    <w:rsid w:val="00183B3E"/>
    <w:rsid w:val="00184FC5"/>
    <w:rsid w:val="00186C91"/>
    <w:rsid w:val="0019119D"/>
    <w:rsid w:val="001915F3"/>
    <w:rsid w:val="00192A5A"/>
    <w:rsid w:val="00193F27"/>
    <w:rsid w:val="00194007"/>
    <w:rsid w:val="0019400D"/>
    <w:rsid w:val="0019417A"/>
    <w:rsid w:val="00194205"/>
    <w:rsid w:val="00194B43"/>
    <w:rsid w:val="00194B58"/>
    <w:rsid w:val="00196295"/>
    <w:rsid w:val="00196AC1"/>
    <w:rsid w:val="00197168"/>
    <w:rsid w:val="00197756"/>
    <w:rsid w:val="0019779A"/>
    <w:rsid w:val="00197EE0"/>
    <w:rsid w:val="001A138F"/>
    <w:rsid w:val="001A157E"/>
    <w:rsid w:val="001A15A9"/>
    <w:rsid w:val="001A183D"/>
    <w:rsid w:val="001A194C"/>
    <w:rsid w:val="001A19D7"/>
    <w:rsid w:val="001A449B"/>
    <w:rsid w:val="001A58B2"/>
    <w:rsid w:val="001A6377"/>
    <w:rsid w:val="001A693A"/>
    <w:rsid w:val="001A7B36"/>
    <w:rsid w:val="001B1916"/>
    <w:rsid w:val="001B1A07"/>
    <w:rsid w:val="001B1F29"/>
    <w:rsid w:val="001B4192"/>
    <w:rsid w:val="001B4B62"/>
    <w:rsid w:val="001B4F5A"/>
    <w:rsid w:val="001B6582"/>
    <w:rsid w:val="001B67C2"/>
    <w:rsid w:val="001C0944"/>
    <w:rsid w:val="001C18D3"/>
    <w:rsid w:val="001C2A7A"/>
    <w:rsid w:val="001C31EB"/>
    <w:rsid w:val="001C320F"/>
    <w:rsid w:val="001C60A8"/>
    <w:rsid w:val="001C6668"/>
    <w:rsid w:val="001C6FBB"/>
    <w:rsid w:val="001D02CC"/>
    <w:rsid w:val="001D0DF6"/>
    <w:rsid w:val="001D1C58"/>
    <w:rsid w:val="001D3107"/>
    <w:rsid w:val="001D4BAA"/>
    <w:rsid w:val="001D5342"/>
    <w:rsid w:val="001D664B"/>
    <w:rsid w:val="001D7888"/>
    <w:rsid w:val="001E1A58"/>
    <w:rsid w:val="001E65CD"/>
    <w:rsid w:val="001E66D5"/>
    <w:rsid w:val="001E672E"/>
    <w:rsid w:val="001F0E2A"/>
    <w:rsid w:val="001F0E59"/>
    <w:rsid w:val="001F143D"/>
    <w:rsid w:val="001F1522"/>
    <w:rsid w:val="001F2690"/>
    <w:rsid w:val="001F332F"/>
    <w:rsid w:val="001F4661"/>
    <w:rsid w:val="001F46EF"/>
    <w:rsid w:val="001F644C"/>
    <w:rsid w:val="00200C3C"/>
    <w:rsid w:val="0020143C"/>
    <w:rsid w:val="0020193E"/>
    <w:rsid w:val="002045AA"/>
    <w:rsid w:val="00205A35"/>
    <w:rsid w:val="00205FB9"/>
    <w:rsid w:val="00207932"/>
    <w:rsid w:val="0021054F"/>
    <w:rsid w:val="002111AA"/>
    <w:rsid w:val="0021178B"/>
    <w:rsid w:val="002124BA"/>
    <w:rsid w:val="00212C35"/>
    <w:rsid w:val="002145CB"/>
    <w:rsid w:val="00215341"/>
    <w:rsid w:val="00215C30"/>
    <w:rsid w:val="00216985"/>
    <w:rsid w:val="00216DA9"/>
    <w:rsid w:val="002215A7"/>
    <w:rsid w:val="00224482"/>
    <w:rsid w:val="002244D3"/>
    <w:rsid w:val="00225DDB"/>
    <w:rsid w:val="002262E3"/>
    <w:rsid w:val="002268C6"/>
    <w:rsid w:val="00226C5A"/>
    <w:rsid w:val="00230879"/>
    <w:rsid w:val="00230EB6"/>
    <w:rsid w:val="00230FAC"/>
    <w:rsid w:val="00231F15"/>
    <w:rsid w:val="0023252C"/>
    <w:rsid w:val="00232CD8"/>
    <w:rsid w:val="00232FAA"/>
    <w:rsid w:val="0023474F"/>
    <w:rsid w:val="0023498D"/>
    <w:rsid w:val="00234C20"/>
    <w:rsid w:val="00234FCD"/>
    <w:rsid w:val="0023539C"/>
    <w:rsid w:val="002362B0"/>
    <w:rsid w:val="00236326"/>
    <w:rsid w:val="002369F0"/>
    <w:rsid w:val="00236F7B"/>
    <w:rsid w:val="00240760"/>
    <w:rsid w:val="00240779"/>
    <w:rsid w:val="0024294B"/>
    <w:rsid w:val="00242A85"/>
    <w:rsid w:val="0024346B"/>
    <w:rsid w:val="002442A9"/>
    <w:rsid w:val="00244B30"/>
    <w:rsid w:val="002452A3"/>
    <w:rsid w:val="00245873"/>
    <w:rsid w:val="00245D3A"/>
    <w:rsid w:val="00246EEC"/>
    <w:rsid w:val="00247ED0"/>
    <w:rsid w:val="0025051A"/>
    <w:rsid w:val="00251A9D"/>
    <w:rsid w:val="00252535"/>
    <w:rsid w:val="00253326"/>
    <w:rsid w:val="002533D2"/>
    <w:rsid w:val="00253CBE"/>
    <w:rsid w:val="00253DE2"/>
    <w:rsid w:val="00254BB8"/>
    <w:rsid w:val="002550B0"/>
    <w:rsid w:val="00255B89"/>
    <w:rsid w:val="002565C5"/>
    <w:rsid w:val="0025719F"/>
    <w:rsid w:val="00257C0B"/>
    <w:rsid w:val="0026089E"/>
    <w:rsid w:val="00260B7B"/>
    <w:rsid w:val="00260F08"/>
    <w:rsid w:val="00263029"/>
    <w:rsid w:val="00264867"/>
    <w:rsid w:val="0026601F"/>
    <w:rsid w:val="00266A80"/>
    <w:rsid w:val="00266F00"/>
    <w:rsid w:val="00267068"/>
    <w:rsid w:val="002735F9"/>
    <w:rsid w:val="00275389"/>
    <w:rsid w:val="00275F61"/>
    <w:rsid w:val="002760DA"/>
    <w:rsid w:val="00276183"/>
    <w:rsid w:val="00277E81"/>
    <w:rsid w:val="0028051C"/>
    <w:rsid w:val="002810B6"/>
    <w:rsid w:val="0028563B"/>
    <w:rsid w:val="00286D8D"/>
    <w:rsid w:val="00287CC0"/>
    <w:rsid w:val="0029147E"/>
    <w:rsid w:val="0029151F"/>
    <w:rsid w:val="0029156E"/>
    <w:rsid w:val="0029200A"/>
    <w:rsid w:val="0029220C"/>
    <w:rsid w:val="002925D2"/>
    <w:rsid w:val="002950A9"/>
    <w:rsid w:val="00295AF3"/>
    <w:rsid w:val="00296253"/>
    <w:rsid w:val="00297B81"/>
    <w:rsid w:val="002A12C2"/>
    <w:rsid w:val="002A3D27"/>
    <w:rsid w:val="002A573D"/>
    <w:rsid w:val="002A6151"/>
    <w:rsid w:val="002A626B"/>
    <w:rsid w:val="002A6367"/>
    <w:rsid w:val="002A63BC"/>
    <w:rsid w:val="002A6418"/>
    <w:rsid w:val="002A6936"/>
    <w:rsid w:val="002A75F7"/>
    <w:rsid w:val="002A7706"/>
    <w:rsid w:val="002B03FF"/>
    <w:rsid w:val="002B1856"/>
    <w:rsid w:val="002B2C3E"/>
    <w:rsid w:val="002B3C71"/>
    <w:rsid w:val="002B4167"/>
    <w:rsid w:val="002B4633"/>
    <w:rsid w:val="002B4E10"/>
    <w:rsid w:val="002B4F1E"/>
    <w:rsid w:val="002B567A"/>
    <w:rsid w:val="002B667D"/>
    <w:rsid w:val="002B7877"/>
    <w:rsid w:val="002C0936"/>
    <w:rsid w:val="002C09DA"/>
    <w:rsid w:val="002C13BF"/>
    <w:rsid w:val="002C27DB"/>
    <w:rsid w:val="002C2BED"/>
    <w:rsid w:val="002C2DF1"/>
    <w:rsid w:val="002C442D"/>
    <w:rsid w:val="002C4473"/>
    <w:rsid w:val="002C6881"/>
    <w:rsid w:val="002D046B"/>
    <w:rsid w:val="002D130F"/>
    <w:rsid w:val="002D1747"/>
    <w:rsid w:val="002D213C"/>
    <w:rsid w:val="002D5D59"/>
    <w:rsid w:val="002D6D57"/>
    <w:rsid w:val="002D7B52"/>
    <w:rsid w:val="002E0787"/>
    <w:rsid w:val="002E1412"/>
    <w:rsid w:val="002E3023"/>
    <w:rsid w:val="002E39E8"/>
    <w:rsid w:val="002E3DB8"/>
    <w:rsid w:val="002E48C9"/>
    <w:rsid w:val="002F0019"/>
    <w:rsid w:val="002F049A"/>
    <w:rsid w:val="002F18CC"/>
    <w:rsid w:val="002F6102"/>
    <w:rsid w:val="002F6A84"/>
    <w:rsid w:val="003014FC"/>
    <w:rsid w:val="00303B78"/>
    <w:rsid w:val="00303D84"/>
    <w:rsid w:val="003058AF"/>
    <w:rsid w:val="003060C9"/>
    <w:rsid w:val="00306CF2"/>
    <w:rsid w:val="00310EAC"/>
    <w:rsid w:val="003124D6"/>
    <w:rsid w:val="003136F3"/>
    <w:rsid w:val="00313A43"/>
    <w:rsid w:val="0031458C"/>
    <w:rsid w:val="00314608"/>
    <w:rsid w:val="00316F9D"/>
    <w:rsid w:val="003201CF"/>
    <w:rsid w:val="00320503"/>
    <w:rsid w:val="0032062A"/>
    <w:rsid w:val="00320866"/>
    <w:rsid w:val="00321200"/>
    <w:rsid w:val="00321827"/>
    <w:rsid w:val="00323817"/>
    <w:rsid w:val="00323C9C"/>
    <w:rsid w:val="00323D90"/>
    <w:rsid w:val="003242FE"/>
    <w:rsid w:val="00324432"/>
    <w:rsid w:val="003259F8"/>
    <w:rsid w:val="00327061"/>
    <w:rsid w:val="00327E78"/>
    <w:rsid w:val="0033086B"/>
    <w:rsid w:val="00331C1F"/>
    <w:rsid w:val="0033550B"/>
    <w:rsid w:val="00335F6C"/>
    <w:rsid w:val="0033655F"/>
    <w:rsid w:val="00341A90"/>
    <w:rsid w:val="00341AFF"/>
    <w:rsid w:val="00342C82"/>
    <w:rsid w:val="00343E33"/>
    <w:rsid w:val="00344417"/>
    <w:rsid w:val="003451E9"/>
    <w:rsid w:val="003464EE"/>
    <w:rsid w:val="003465D4"/>
    <w:rsid w:val="003501AA"/>
    <w:rsid w:val="00350E16"/>
    <w:rsid w:val="00352328"/>
    <w:rsid w:val="00352879"/>
    <w:rsid w:val="0035506D"/>
    <w:rsid w:val="0035706C"/>
    <w:rsid w:val="00360D4B"/>
    <w:rsid w:val="0036243B"/>
    <w:rsid w:val="0036370D"/>
    <w:rsid w:val="00363AFF"/>
    <w:rsid w:val="00363D9A"/>
    <w:rsid w:val="00366890"/>
    <w:rsid w:val="00366CEA"/>
    <w:rsid w:val="00367080"/>
    <w:rsid w:val="0037057F"/>
    <w:rsid w:val="00371FD2"/>
    <w:rsid w:val="00372928"/>
    <w:rsid w:val="00372A9A"/>
    <w:rsid w:val="00373F61"/>
    <w:rsid w:val="00374B5B"/>
    <w:rsid w:val="00374BC4"/>
    <w:rsid w:val="00376010"/>
    <w:rsid w:val="0037610D"/>
    <w:rsid w:val="0037613C"/>
    <w:rsid w:val="003765B1"/>
    <w:rsid w:val="00376DCB"/>
    <w:rsid w:val="00380D95"/>
    <w:rsid w:val="00380F88"/>
    <w:rsid w:val="00381D70"/>
    <w:rsid w:val="00382EF9"/>
    <w:rsid w:val="0038579E"/>
    <w:rsid w:val="003874C2"/>
    <w:rsid w:val="0039038D"/>
    <w:rsid w:val="003904B6"/>
    <w:rsid w:val="00390FD9"/>
    <w:rsid w:val="0039122A"/>
    <w:rsid w:val="00391596"/>
    <w:rsid w:val="003929FB"/>
    <w:rsid w:val="00393602"/>
    <w:rsid w:val="00396271"/>
    <w:rsid w:val="00396942"/>
    <w:rsid w:val="003971F5"/>
    <w:rsid w:val="003975E4"/>
    <w:rsid w:val="003A12B3"/>
    <w:rsid w:val="003A23D7"/>
    <w:rsid w:val="003A6C74"/>
    <w:rsid w:val="003A6E85"/>
    <w:rsid w:val="003B0052"/>
    <w:rsid w:val="003B0413"/>
    <w:rsid w:val="003B1957"/>
    <w:rsid w:val="003B1CAF"/>
    <w:rsid w:val="003B2232"/>
    <w:rsid w:val="003B248D"/>
    <w:rsid w:val="003B45FF"/>
    <w:rsid w:val="003B5958"/>
    <w:rsid w:val="003C15FD"/>
    <w:rsid w:val="003C1FB2"/>
    <w:rsid w:val="003C28D9"/>
    <w:rsid w:val="003C2C1E"/>
    <w:rsid w:val="003C43C5"/>
    <w:rsid w:val="003C4C3C"/>
    <w:rsid w:val="003C5242"/>
    <w:rsid w:val="003C7DA3"/>
    <w:rsid w:val="003D02BD"/>
    <w:rsid w:val="003D1204"/>
    <w:rsid w:val="003D14D1"/>
    <w:rsid w:val="003D1E3F"/>
    <w:rsid w:val="003D1F56"/>
    <w:rsid w:val="003D3460"/>
    <w:rsid w:val="003D428D"/>
    <w:rsid w:val="003D43F4"/>
    <w:rsid w:val="003D5112"/>
    <w:rsid w:val="003D57E4"/>
    <w:rsid w:val="003D5FCC"/>
    <w:rsid w:val="003D689D"/>
    <w:rsid w:val="003E0146"/>
    <w:rsid w:val="003E1217"/>
    <w:rsid w:val="003E18CE"/>
    <w:rsid w:val="003E2620"/>
    <w:rsid w:val="003E3C5A"/>
    <w:rsid w:val="003E3D6A"/>
    <w:rsid w:val="003E3D89"/>
    <w:rsid w:val="003E3E85"/>
    <w:rsid w:val="003E4576"/>
    <w:rsid w:val="003E6C8F"/>
    <w:rsid w:val="003F1CEC"/>
    <w:rsid w:val="003F350D"/>
    <w:rsid w:val="003F54A5"/>
    <w:rsid w:val="003F7573"/>
    <w:rsid w:val="003F7B78"/>
    <w:rsid w:val="00400D5B"/>
    <w:rsid w:val="00402038"/>
    <w:rsid w:val="00403F07"/>
    <w:rsid w:val="00404121"/>
    <w:rsid w:val="00404FD3"/>
    <w:rsid w:val="004051E8"/>
    <w:rsid w:val="00406DBA"/>
    <w:rsid w:val="004073F6"/>
    <w:rsid w:val="00410D53"/>
    <w:rsid w:val="00410DE9"/>
    <w:rsid w:val="00410EE8"/>
    <w:rsid w:val="004141CE"/>
    <w:rsid w:val="004142A9"/>
    <w:rsid w:val="004165CB"/>
    <w:rsid w:val="00416A43"/>
    <w:rsid w:val="004171B9"/>
    <w:rsid w:val="00420602"/>
    <w:rsid w:val="00421C98"/>
    <w:rsid w:val="00422010"/>
    <w:rsid w:val="004227C4"/>
    <w:rsid w:val="00423865"/>
    <w:rsid w:val="00423990"/>
    <w:rsid w:val="00426ADF"/>
    <w:rsid w:val="0043005F"/>
    <w:rsid w:val="004317C8"/>
    <w:rsid w:val="00432282"/>
    <w:rsid w:val="004338D8"/>
    <w:rsid w:val="00433EFE"/>
    <w:rsid w:val="00434601"/>
    <w:rsid w:val="00436879"/>
    <w:rsid w:val="00440C4C"/>
    <w:rsid w:val="00442CF6"/>
    <w:rsid w:val="00444A7D"/>
    <w:rsid w:val="004450A0"/>
    <w:rsid w:val="004456A4"/>
    <w:rsid w:val="00447232"/>
    <w:rsid w:val="0044761B"/>
    <w:rsid w:val="00450981"/>
    <w:rsid w:val="00450C14"/>
    <w:rsid w:val="0045244D"/>
    <w:rsid w:val="00452869"/>
    <w:rsid w:val="00452D31"/>
    <w:rsid w:val="004537E9"/>
    <w:rsid w:val="00454D9C"/>
    <w:rsid w:val="00454E97"/>
    <w:rsid w:val="00455CA3"/>
    <w:rsid w:val="00455E11"/>
    <w:rsid w:val="00456342"/>
    <w:rsid w:val="00456716"/>
    <w:rsid w:val="00460DDA"/>
    <w:rsid w:val="004610DC"/>
    <w:rsid w:val="00461B4D"/>
    <w:rsid w:val="004621DB"/>
    <w:rsid w:val="00463DD0"/>
    <w:rsid w:val="00466219"/>
    <w:rsid w:val="00466FC6"/>
    <w:rsid w:val="00467182"/>
    <w:rsid w:val="004671D7"/>
    <w:rsid w:val="00467FCB"/>
    <w:rsid w:val="0047051B"/>
    <w:rsid w:val="0047315A"/>
    <w:rsid w:val="004739E1"/>
    <w:rsid w:val="00473C98"/>
    <w:rsid w:val="00475836"/>
    <w:rsid w:val="00476389"/>
    <w:rsid w:val="00480595"/>
    <w:rsid w:val="00480CCB"/>
    <w:rsid w:val="00481861"/>
    <w:rsid w:val="004821F9"/>
    <w:rsid w:val="00482EDA"/>
    <w:rsid w:val="00483135"/>
    <w:rsid w:val="0048673F"/>
    <w:rsid w:val="004870DA"/>
    <w:rsid w:val="004871D1"/>
    <w:rsid w:val="004879CC"/>
    <w:rsid w:val="00490694"/>
    <w:rsid w:val="004906BA"/>
    <w:rsid w:val="00490E0E"/>
    <w:rsid w:val="0049309B"/>
    <w:rsid w:val="00493954"/>
    <w:rsid w:val="00494E43"/>
    <w:rsid w:val="0049619A"/>
    <w:rsid w:val="00497558"/>
    <w:rsid w:val="004A08D1"/>
    <w:rsid w:val="004A11A8"/>
    <w:rsid w:val="004A2B4D"/>
    <w:rsid w:val="004A4EB8"/>
    <w:rsid w:val="004A5B09"/>
    <w:rsid w:val="004A5C71"/>
    <w:rsid w:val="004A5D35"/>
    <w:rsid w:val="004A6A42"/>
    <w:rsid w:val="004A72DE"/>
    <w:rsid w:val="004A73EF"/>
    <w:rsid w:val="004A7740"/>
    <w:rsid w:val="004A7CE9"/>
    <w:rsid w:val="004B0B25"/>
    <w:rsid w:val="004B191D"/>
    <w:rsid w:val="004B24DC"/>
    <w:rsid w:val="004B28EA"/>
    <w:rsid w:val="004B2CAF"/>
    <w:rsid w:val="004B3923"/>
    <w:rsid w:val="004B61B5"/>
    <w:rsid w:val="004C054E"/>
    <w:rsid w:val="004C315D"/>
    <w:rsid w:val="004C39BC"/>
    <w:rsid w:val="004C3C14"/>
    <w:rsid w:val="004C4FF2"/>
    <w:rsid w:val="004C56CB"/>
    <w:rsid w:val="004C696D"/>
    <w:rsid w:val="004C69B3"/>
    <w:rsid w:val="004C78F1"/>
    <w:rsid w:val="004C7FC9"/>
    <w:rsid w:val="004D0C43"/>
    <w:rsid w:val="004D1F4E"/>
    <w:rsid w:val="004D22DF"/>
    <w:rsid w:val="004D3299"/>
    <w:rsid w:val="004D34BA"/>
    <w:rsid w:val="004D375F"/>
    <w:rsid w:val="004D543A"/>
    <w:rsid w:val="004D55F0"/>
    <w:rsid w:val="004D6192"/>
    <w:rsid w:val="004D7626"/>
    <w:rsid w:val="004E1118"/>
    <w:rsid w:val="004E132F"/>
    <w:rsid w:val="004E290E"/>
    <w:rsid w:val="004E32FC"/>
    <w:rsid w:val="004E4201"/>
    <w:rsid w:val="004E6113"/>
    <w:rsid w:val="004E7709"/>
    <w:rsid w:val="004F0331"/>
    <w:rsid w:val="004F0517"/>
    <w:rsid w:val="004F1829"/>
    <w:rsid w:val="004F1D23"/>
    <w:rsid w:val="004F2475"/>
    <w:rsid w:val="004F31B9"/>
    <w:rsid w:val="004F3CBA"/>
    <w:rsid w:val="004F5CCE"/>
    <w:rsid w:val="004F6246"/>
    <w:rsid w:val="004F6814"/>
    <w:rsid w:val="004F76D7"/>
    <w:rsid w:val="004F7978"/>
    <w:rsid w:val="004F7A9B"/>
    <w:rsid w:val="00500106"/>
    <w:rsid w:val="0050499F"/>
    <w:rsid w:val="00504AE5"/>
    <w:rsid w:val="005056E7"/>
    <w:rsid w:val="00506813"/>
    <w:rsid w:val="00506B74"/>
    <w:rsid w:val="00506B93"/>
    <w:rsid w:val="00506C7D"/>
    <w:rsid w:val="005075EB"/>
    <w:rsid w:val="00507AC3"/>
    <w:rsid w:val="005122F1"/>
    <w:rsid w:val="00512CD8"/>
    <w:rsid w:val="00514046"/>
    <w:rsid w:val="0051461D"/>
    <w:rsid w:val="0051482A"/>
    <w:rsid w:val="005150E6"/>
    <w:rsid w:val="00515B46"/>
    <w:rsid w:val="00516023"/>
    <w:rsid w:val="00516B4B"/>
    <w:rsid w:val="00517585"/>
    <w:rsid w:val="00517760"/>
    <w:rsid w:val="005232D5"/>
    <w:rsid w:val="005239B9"/>
    <w:rsid w:val="00523D6F"/>
    <w:rsid w:val="00526098"/>
    <w:rsid w:val="00530E43"/>
    <w:rsid w:val="00531B8E"/>
    <w:rsid w:val="00531CA1"/>
    <w:rsid w:val="005330ED"/>
    <w:rsid w:val="00533976"/>
    <w:rsid w:val="00533A38"/>
    <w:rsid w:val="00535067"/>
    <w:rsid w:val="005352D6"/>
    <w:rsid w:val="005357B5"/>
    <w:rsid w:val="00537AF6"/>
    <w:rsid w:val="00537C4A"/>
    <w:rsid w:val="00540E1C"/>
    <w:rsid w:val="0054203F"/>
    <w:rsid w:val="00543878"/>
    <w:rsid w:val="00544790"/>
    <w:rsid w:val="00545AFD"/>
    <w:rsid w:val="00552322"/>
    <w:rsid w:val="0055250A"/>
    <w:rsid w:val="00552774"/>
    <w:rsid w:val="00555569"/>
    <w:rsid w:val="00555765"/>
    <w:rsid w:val="00555F59"/>
    <w:rsid w:val="00556787"/>
    <w:rsid w:val="005602DC"/>
    <w:rsid w:val="00560BE3"/>
    <w:rsid w:val="00561A72"/>
    <w:rsid w:val="00562487"/>
    <w:rsid w:val="00562CB4"/>
    <w:rsid w:val="00563EE9"/>
    <w:rsid w:val="00564546"/>
    <w:rsid w:val="00564876"/>
    <w:rsid w:val="00565CE4"/>
    <w:rsid w:val="00566940"/>
    <w:rsid w:val="00567A4A"/>
    <w:rsid w:val="005712B7"/>
    <w:rsid w:val="00571C62"/>
    <w:rsid w:val="00572028"/>
    <w:rsid w:val="005724FB"/>
    <w:rsid w:val="005727CC"/>
    <w:rsid w:val="005731D7"/>
    <w:rsid w:val="00573584"/>
    <w:rsid w:val="00573EA4"/>
    <w:rsid w:val="00575505"/>
    <w:rsid w:val="00575D88"/>
    <w:rsid w:val="0057655F"/>
    <w:rsid w:val="0057735C"/>
    <w:rsid w:val="00580304"/>
    <w:rsid w:val="005806F3"/>
    <w:rsid w:val="005840D4"/>
    <w:rsid w:val="005840E6"/>
    <w:rsid w:val="00585F3C"/>
    <w:rsid w:val="0058706B"/>
    <w:rsid w:val="0059135A"/>
    <w:rsid w:val="0059157B"/>
    <w:rsid w:val="0059227C"/>
    <w:rsid w:val="00592C22"/>
    <w:rsid w:val="00594329"/>
    <w:rsid w:val="00594BCA"/>
    <w:rsid w:val="00597904"/>
    <w:rsid w:val="005A1EA8"/>
    <w:rsid w:val="005A2673"/>
    <w:rsid w:val="005A3977"/>
    <w:rsid w:val="005A3E63"/>
    <w:rsid w:val="005B0A20"/>
    <w:rsid w:val="005B1343"/>
    <w:rsid w:val="005B135E"/>
    <w:rsid w:val="005B2975"/>
    <w:rsid w:val="005B37E0"/>
    <w:rsid w:val="005B5DF4"/>
    <w:rsid w:val="005B6B68"/>
    <w:rsid w:val="005B6C65"/>
    <w:rsid w:val="005B7054"/>
    <w:rsid w:val="005B7447"/>
    <w:rsid w:val="005B7525"/>
    <w:rsid w:val="005B7FB3"/>
    <w:rsid w:val="005C2EBF"/>
    <w:rsid w:val="005C4AB2"/>
    <w:rsid w:val="005C5052"/>
    <w:rsid w:val="005C651F"/>
    <w:rsid w:val="005C689A"/>
    <w:rsid w:val="005C7C17"/>
    <w:rsid w:val="005C7CD2"/>
    <w:rsid w:val="005D06C8"/>
    <w:rsid w:val="005D0C93"/>
    <w:rsid w:val="005D1565"/>
    <w:rsid w:val="005D2E67"/>
    <w:rsid w:val="005D317A"/>
    <w:rsid w:val="005D34F1"/>
    <w:rsid w:val="005D3D4A"/>
    <w:rsid w:val="005D3DC8"/>
    <w:rsid w:val="005D4B2B"/>
    <w:rsid w:val="005D51A2"/>
    <w:rsid w:val="005D51A9"/>
    <w:rsid w:val="005D5309"/>
    <w:rsid w:val="005D7B62"/>
    <w:rsid w:val="005D7F5B"/>
    <w:rsid w:val="005E3215"/>
    <w:rsid w:val="005E5A1E"/>
    <w:rsid w:val="005E603D"/>
    <w:rsid w:val="005E6922"/>
    <w:rsid w:val="005E7EEE"/>
    <w:rsid w:val="005F027E"/>
    <w:rsid w:val="005F1172"/>
    <w:rsid w:val="005F187C"/>
    <w:rsid w:val="005F3CB0"/>
    <w:rsid w:val="005F3D15"/>
    <w:rsid w:val="005F3E7C"/>
    <w:rsid w:val="005F5775"/>
    <w:rsid w:val="006003E6"/>
    <w:rsid w:val="00600BAC"/>
    <w:rsid w:val="006011C7"/>
    <w:rsid w:val="006022B0"/>
    <w:rsid w:val="00602747"/>
    <w:rsid w:val="0060329F"/>
    <w:rsid w:val="0060352E"/>
    <w:rsid w:val="006055CF"/>
    <w:rsid w:val="00606B5F"/>
    <w:rsid w:val="00610039"/>
    <w:rsid w:val="0061228B"/>
    <w:rsid w:val="00616314"/>
    <w:rsid w:val="0061641B"/>
    <w:rsid w:val="006239C9"/>
    <w:rsid w:val="0062453B"/>
    <w:rsid w:val="006254BD"/>
    <w:rsid w:val="00626293"/>
    <w:rsid w:val="0063017E"/>
    <w:rsid w:val="00632006"/>
    <w:rsid w:val="00632234"/>
    <w:rsid w:val="00633B66"/>
    <w:rsid w:val="006341E8"/>
    <w:rsid w:val="006350DB"/>
    <w:rsid w:val="006352A8"/>
    <w:rsid w:val="0063603C"/>
    <w:rsid w:val="006361F5"/>
    <w:rsid w:val="006375BB"/>
    <w:rsid w:val="00637B36"/>
    <w:rsid w:val="006407F4"/>
    <w:rsid w:val="00641AE9"/>
    <w:rsid w:val="006432E2"/>
    <w:rsid w:val="00643896"/>
    <w:rsid w:val="006438A7"/>
    <w:rsid w:val="00645444"/>
    <w:rsid w:val="00645568"/>
    <w:rsid w:val="00646343"/>
    <w:rsid w:val="006471BF"/>
    <w:rsid w:val="00650611"/>
    <w:rsid w:val="00651551"/>
    <w:rsid w:val="00652E0B"/>
    <w:rsid w:val="006530AF"/>
    <w:rsid w:val="006555C8"/>
    <w:rsid w:val="006561CC"/>
    <w:rsid w:val="0065639E"/>
    <w:rsid w:val="006568AF"/>
    <w:rsid w:val="00656B24"/>
    <w:rsid w:val="00661907"/>
    <w:rsid w:val="006619EA"/>
    <w:rsid w:val="00662638"/>
    <w:rsid w:val="00662F50"/>
    <w:rsid w:val="006648B1"/>
    <w:rsid w:val="00665910"/>
    <w:rsid w:val="00666A82"/>
    <w:rsid w:val="00666DC1"/>
    <w:rsid w:val="00667739"/>
    <w:rsid w:val="00667BAD"/>
    <w:rsid w:val="00670A1E"/>
    <w:rsid w:val="00673214"/>
    <w:rsid w:val="00673535"/>
    <w:rsid w:val="00673AF8"/>
    <w:rsid w:val="006741D4"/>
    <w:rsid w:val="0067564E"/>
    <w:rsid w:val="00676353"/>
    <w:rsid w:val="00676D8B"/>
    <w:rsid w:val="00680568"/>
    <w:rsid w:val="00681169"/>
    <w:rsid w:val="006820F4"/>
    <w:rsid w:val="00684856"/>
    <w:rsid w:val="00685939"/>
    <w:rsid w:val="006865D5"/>
    <w:rsid w:val="00687D7A"/>
    <w:rsid w:val="00690261"/>
    <w:rsid w:val="0069172B"/>
    <w:rsid w:val="00691C72"/>
    <w:rsid w:val="00691F12"/>
    <w:rsid w:val="00693D3A"/>
    <w:rsid w:val="00694384"/>
    <w:rsid w:val="00695083"/>
    <w:rsid w:val="006953C9"/>
    <w:rsid w:val="00696DE1"/>
    <w:rsid w:val="00696EF1"/>
    <w:rsid w:val="00697390"/>
    <w:rsid w:val="006A0614"/>
    <w:rsid w:val="006A142F"/>
    <w:rsid w:val="006A2EA8"/>
    <w:rsid w:val="006A3E31"/>
    <w:rsid w:val="006A7B78"/>
    <w:rsid w:val="006B25E1"/>
    <w:rsid w:val="006B2758"/>
    <w:rsid w:val="006B3360"/>
    <w:rsid w:val="006B5084"/>
    <w:rsid w:val="006B59ED"/>
    <w:rsid w:val="006B6F60"/>
    <w:rsid w:val="006B757B"/>
    <w:rsid w:val="006C1900"/>
    <w:rsid w:val="006C2CD8"/>
    <w:rsid w:val="006C47C3"/>
    <w:rsid w:val="006C4DD7"/>
    <w:rsid w:val="006C7DD6"/>
    <w:rsid w:val="006D058A"/>
    <w:rsid w:val="006D1675"/>
    <w:rsid w:val="006D25B1"/>
    <w:rsid w:val="006D2B77"/>
    <w:rsid w:val="006D2E5A"/>
    <w:rsid w:val="006D317C"/>
    <w:rsid w:val="006D3437"/>
    <w:rsid w:val="006D3A9B"/>
    <w:rsid w:val="006D4D7D"/>
    <w:rsid w:val="006D7520"/>
    <w:rsid w:val="006E14F7"/>
    <w:rsid w:val="006E2181"/>
    <w:rsid w:val="006E323E"/>
    <w:rsid w:val="006E343F"/>
    <w:rsid w:val="006E3D63"/>
    <w:rsid w:val="006E4647"/>
    <w:rsid w:val="006E508C"/>
    <w:rsid w:val="006E5285"/>
    <w:rsid w:val="006E590D"/>
    <w:rsid w:val="006E5E21"/>
    <w:rsid w:val="006E6351"/>
    <w:rsid w:val="006E6C14"/>
    <w:rsid w:val="006E6CDB"/>
    <w:rsid w:val="006E7B94"/>
    <w:rsid w:val="006F0920"/>
    <w:rsid w:val="006F0FDC"/>
    <w:rsid w:val="006F1E74"/>
    <w:rsid w:val="006F2EFE"/>
    <w:rsid w:val="006F3128"/>
    <w:rsid w:val="006F5832"/>
    <w:rsid w:val="006F5A8F"/>
    <w:rsid w:val="006F722F"/>
    <w:rsid w:val="00700C1E"/>
    <w:rsid w:val="00703899"/>
    <w:rsid w:val="0070467D"/>
    <w:rsid w:val="0070489D"/>
    <w:rsid w:val="00704A03"/>
    <w:rsid w:val="00704D9D"/>
    <w:rsid w:val="00705582"/>
    <w:rsid w:val="007056EC"/>
    <w:rsid w:val="00706681"/>
    <w:rsid w:val="0071044F"/>
    <w:rsid w:val="0071155A"/>
    <w:rsid w:val="00713F51"/>
    <w:rsid w:val="00716453"/>
    <w:rsid w:val="00716695"/>
    <w:rsid w:val="00716CA2"/>
    <w:rsid w:val="00717B32"/>
    <w:rsid w:val="00717D47"/>
    <w:rsid w:val="00717EB8"/>
    <w:rsid w:val="0072147C"/>
    <w:rsid w:val="00721C23"/>
    <w:rsid w:val="007229E8"/>
    <w:rsid w:val="007229F8"/>
    <w:rsid w:val="00722FFA"/>
    <w:rsid w:val="00723087"/>
    <w:rsid w:val="0072349A"/>
    <w:rsid w:val="00724BFB"/>
    <w:rsid w:val="00726D0B"/>
    <w:rsid w:val="00727B3D"/>
    <w:rsid w:val="00731868"/>
    <w:rsid w:val="00732E58"/>
    <w:rsid w:val="0073343C"/>
    <w:rsid w:val="007338C1"/>
    <w:rsid w:val="007352CD"/>
    <w:rsid w:val="00736550"/>
    <w:rsid w:val="007366DF"/>
    <w:rsid w:val="0073732F"/>
    <w:rsid w:val="00737F42"/>
    <w:rsid w:val="00737FA8"/>
    <w:rsid w:val="00741089"/>
    <w:rsid w:val="0074243D"/>
    <w:rsid w:val="00742D97"/>
    <w:rsid w:val="00743F1D"/>
    <w:rsid w:val="007444B3"/>
    <w:rsid w:val="00745B24"/>
    <w:rsid w:val="00745B73"/>
    <w:rsid w:val="007460C9"/>
    <w:rsid w:val="00746643"/>
    <w:rsid w:val="00746E41"/>
    <w:rsid w:val="00746F0F"/>
    <w:rsid w:val="0074756D"/>
    <w:rsid w:val="00747CB7"/>
    <w:rsid w:val="00747F9C"/>
    <w:rsid w:val="0075058C"/>
    <w:rsid w:val="00751880"/>
    <w:rsid w:val="00751BDB"/>
    <w:rsid w:val="00751DA3"/>
    <w:rsid w:val="00752DB2"/>
    <w:rsid w:val="0075312C"/>
    <w:rsid w:val="007536AA"/>
    <w:rsid w:val="007537A8"/>
    <w:rsid w:val="00753DFD"/>
    <w:rsid w:val="00755C67"/>
    <w:rsid w:val="00755E1C"/>
    <w:rsid w:val="007563EB"/>
    <w:rsid w:val="007564EE"/>
    <w:rsid w:val="007567C9"/>
    <w:rsid w:val="007575A9"/>
    <w:rsid w:val="00760C35"/>
    <w:rsid w:val="0076108F"/>
    <w:rsid w:val="00762133"/>
    <w:rsid w:val="007626E7"/>
    <w:rsid w:val="007636D5"/>
    <w:rsid w:val="00763B3B"/>
    <w:rsid w:val="0076427B"/>
    <w:rsid w:val="00764E34"/>
    <w:rsid w:val="007650BD"/>
    <w:rsid w:val="00765A68"/>
    <w:rsid w:val="00766395"/>
    <w:rsid w:val="00767758"/>
    <w:rsid w:val="00770F31"/>
    <w:rsid w:val="00771804"/>
    <w:rsid w:val="00771C6D"/>
    <w:rsid w:val="00772625"/>
    <w:rsid w:val="00772820"/>
    <w:rsid w:val="0077330B"/>
    <w:rsid w:val="00773D5A"/>
    <w:rsid w:val="00775453"/>
    <w:rsid w:val="0077612D"/>
    <w:rsid w:val="00776B0B"/>
    <w:rsid w:val="00780952"/>
    <w:rsid w:val="00781F00"/>
    <w:rsid w:val="00782499"/>
    <w:rsid w:val="00783912"/>
    <w:rsid w:val="00784531"/>
    <w:rsid w:val="007848BE"/>
    <w:rsid w:val="0078513C"/>
    <w:rsid w:val="00785924"/>
    <w:rsid w:val="0079071D"/>
    <w:rsid w:val="007917BC"/>
    <w:rsid w:val="00792EB9"/>
    <w:rsid w:val="00793C81"/>
    <w:rsid w:val="0079458A"/>
    <w:rsid w:val="00794728"/>
    <w:rsid w:val="007951BA"/>
    <w:rsid w:val="00796C28"/>
    <w:rsid w:val="00797F36"/>
    <w:rsid w:val="007A0B24"/>
    <w:rsid w:val="007A15E7"/>
    <w:rsid w:val="007A23E4"/>
    <w:rsid w:val="007A28A9"/>
    <w:rsid w:val="007A53E2"/>
    <w:rsid w:val="007A54C2"/>
    <w:rsid w:val="007A79BF"/>
    <w:rsid w:val="007B0219"/>
    <w:rsid w:val="007B06FF"/>
    <w:rsid w:val="007B2B6E"/>
    <w:rsid w:val="007B3779"/>
    <w:rsid w:val="007B3F51"/>
    <w:rsid w:val="007B4958"/>
    <w:rsid w:val="007B50D7"/>
    <w:rsid w:val="007B6786"/>
    <w:rsid w:val="007C0786"/>
    <w:rsid w:val="007C10C7"/>
    <w:rsid w:val="007C1765"/>
    <w:rsid w:val="007C2592"/>
    <w:rsid w:val="007C388A"/>
    <w:rsid w:val="007C3A75"/>
    <w:rsid w:val="007C41EA"/>
    <w:rsid w:val="007C4E86"/>
    <w:rsid w:val="007C62F6"/>
    <w:rsid w:val="007D26C6"/>
    <w:rsid w:val="007D30CC"/>
    <w:rsid w:val="007D3BCF"/>
    <w:rsid w:val="007D5B13"/>
    <w:rsid w:val="007D6BA3"/>
    <w:rsid w:val="007D763A"/>
    <w:rsid w:val="007D7B1F"/>
    <w:rsid w:val="007E00EE"/>
    <w:rsid w:val="007E0557"/>
    <w:rsid w:val="007E1173"/>
    <w:rsid w:val="007E188E"/>
    <w:rsid w:val="007E33CA"/>
    <w:rsid w:val="007E5551"/>
    <w:rsid w:val="007E5932"/>
    <w:rsid w:val="007E5E6E"/>
    <w:rsid w:val="007E669E"/>
    <w:rsid w:val="007E7420"/>
    <w:rsid w:val="007E7B75"/>
    <w:rsid w:val="007F0131"/>
    <w:rsid w:val="007F0892"/>
    <w:rsid w:val="007F08AF"/>
    <w:rsid w:val="007F0E0F"/>
    <w:rsid w:val="007F1023"/>
    <w:rsid w:val="007F1244"/>
    <w:rsid w:val="007F2D85"/>
    <w:rsid w:val="007F2EA9"/>
    <w:rsid w:val="007F3CF9"/>
    <w:rsid w:val="007F4D9E"/>
    <w:rsid w:val="007F5496"/>
    <w:rsid w:val="007F6CCE"/>
    <w:rsid w:val="007F7329"/>
    <w:rsid w:val="00802219"/>
    <w:rsid w:val="008037DA"/>
    <w:rsid w:val="00806C7E"/>
    <w:rsid w:val="008108CF"/>
    <w:rsid w:val="00810D72"/>
    <w:rsid w:val="00812043"/>
    <w:rsid w:val="008135B5"/>
    <w:rsid w:val="00813D9B"/>
    <w:rsid w:val="00814617"/>
    <w:rsid w:val="00814F75"/>
    <w:rsid w:val="00817A3B"/>
    <w:rsid w:val="00823AC2"/>
    <w:rsid w:val="00825205"/>
    <w:rsid w:val="00826226"/>
    <w:rsid w:val="008263FA"/>
    <w:rsid w:val="008272B6"/>
    <w:rsid w:val="00830818"/>
    <w:rsid w:val="0083256F"/>
    <w:rsid w:val="0083287F"/>
    <w:rsid w:val="008347CB"/>
    <w:rsid w:val="0083562C"/>
    <w:rsid w:val="0083575D"/>
    <w:rsid w:val="00840103"/>
    <w:rsid w:val="00840250"/>
    <w:rsid w:val="0084043C"/>
    <w:rsid w:val="00844B22"/>
    <w:rsid w:val="008450CC"/>
    <w:rsid w:val="00845B6D"/>
    <w:rsid w:val="00846833"/>
    <w:rsid w:val="008474FD"/>
    <w:rsid w:val="00847D8F"/>
    <w:rsid w:val="0085076E"/>
    <w:rsid w:val="00851590"/>
    <w:rsid w:val="00852F86"/>
    <w:rsid w:val="008531EA"/>
    <w:rsid w:val="00853453"/>
    <w:rsid w:val="008535D6"/>
    <w:rsid w:val="00853772"/>
    <w:rsid w:val="0085482E"/>
    <w:rsid w:val="00854B64"/>
    <w:rsid w:val="00854EBB"/>
    <w:rsid w:val="00855EDC"/>
    <w:rsid w:val="008563BC"/>
    <w:rsid w:val="008578C2"/>
    <w:rsid w:val="00860545"/>
    <w:rsid w:val="00860D25"/>
    <w:rsid w:val="008611A0"/>
    <w:rsid w:val="00863B79"/>
    <w:rsid w:val="00864AEE"/>
    <w:rsid w:val="00864C70"/>
    <w:rsid w:val="0086571B"/>
    <w:rsid w:val="00865AD2"/>
    <w:rsid w:val="00865F4B"/>
    <w:rsid w:val="008700EF"/>
    <w:rsid w:val="008706C7"/>
    <w:rsid w:val="00870BF5"/>
    <w:rsid w:val="0087140F"/>
    <w:rsid w:val="0087291E"/>
    <w:rsid w:val="00874F8B"/>
    <w:rsid w:val="0087582E"/>
    <w:rsid w:val="008760FB"/>
    <w:rsid w:val="0087618B"/>
    <w:rsid w:val="008766FA"/>
    <w:rsid w:val="0087700F"/>
    <w:rsid w:val="00877665"/>
    <w:rsid w:val="00877C3D"/>
    <w:rsid w:val="00877D5E"/>
    <w:rsid w:val="00880B61"/>
    <w:rsid w:val="0088123C"/>
    <w:rsid w:val="00882AFA"/>
    <w:rsid w:val="00882EBE"/>
    <w:rsid w:val="008830FC"/>
    <w:rsid w:val="0088326F"/>
    <w:rsid w:val="008836FC"/>
    <w:rsid w:val="0088448B"/>
    <w:rsid w:val="00884EAC"/>
    <w:rsid w:val="00885C61"/>
    <w:rsid w:val="00887BF8"/>
    <w:rsid w:val="008900D1"/>
    <w:rsid w:val="008912B2"/>
    <w:rsid w:val="00891840"/>
    <w:rsid w:val="00891E68"/>
    <w:rsid w:val="00892E46"/>
    <w:rsid w:val="008934F5"/>
    <w:rsid w:val="0089421E"/>
    <w:rsid w:val="00894545"/>
    <w:rsid w:val="00894BEC"/>
    <w:rsid w:val="00897568"/>
    <w:rsid w:val="008A1A50"/>
    <w:rsid w:val="008A29ED"/>
    <w:rsid w:val="008A6077"/>
    <w:rsid w:val="008A7674"/>
    <w:rsid w:val="008A7677"/>
    <w:rsid w:val="008A7C3F"/>
    <w:rsid w:val="008A7CFA"/>
    <w:rsid w:val="008B093F"/>
    <w:rsid w:val="008B1B6E"/>
    <w:rsid w:val="008B2266"/>
    <w:rsid w:val="008B2D8E"/>
    <w:rsid w:val="008B2E77"/>
    <w:rsid w:val="008B343A"/>
    <w:rsid w:val="008B6627"/>
    <w:rsid w:val="008B7C83"/>
    <w:rsid w:val="008C0104"/>
    <w:rsid w:val="008C094A"/>
    <w:rsid w:val="008C0B50"/>
    <w:rsid w:val="008C13B7"/>
    <w:rsid w:val="008C2D64"/>
    <w:rsid w:val="008C40FA"/>
    <w:rsid w:val="008C463E"/>
    <w:rsid w:val="008C6306"/>
    <w:rsid w:val="008D24A4"/>
    <w:rsid w:val="008D27A2"/>
    <w:rsid w:val="008D2D40"/>
    <w:rsid w:val="008D38F9"/>
    <w:rsid w:val="008D45F9"/>
    <w:rsid w:val="008D549A"/>
    <w:rsid w:val="008D5AE5"/>
    <w:rsid w:val="008D5EF1"/>
    <w:rsid w:val="008D5F7A"/>
    <w:rsid w:val="008D6DB0"/>
    <w:rsid w:val="008D6FA1"/>
    <w:rsid w:val="008E06EE"/>
    <w:rsid w:val="008E0DBB"/>
    <w:rsid w:val="008E100B"/>
    <w:rsid w:val="008E2624"/>
    <w:rsid w:val="008E27AA"/>
    <w:rsid w:val="008E2A3F"/>
    <w:rsid w:val="008E2F2F"/>
    <w:rsid w:val="008E37AA"/>
    <w:rsid w:val="008E4A96"/>
    <w:rsid w:val="008E50DD"/>
    <w:rsid w:val="008E594A"/>
    <w:rsid w:val="008E603B"/>
    <w:rsid w:val="008E63B3"/>
    <w:rsid w:val="008E79D5"/>
    <w:rsid w:val="008E7B19"/>
    <w:rsid w:val="008F035B"/>
    <w:rsid w:val="008F06AA"/>
    <w:rsid w:val="008F0B99"/>
    <w:rsid w:val="008F1A97"/>
    <w:rsid w:val="008F2031"/>
    <w:rsid w:val="008F30F2"/>
    <w:rsid w:val="008F35D5"/>
    <w:rsid w:val="008F5BBE"/>
    <w:rsid w:val="008F5F4A"/>
    <w:rsid w:val="0090006E"/>
    <w:rsid w:val="00901043"/>
    <w:rsid w:val="00901EE1"/>
    <w:rsid w:val="00902152"/>
    <w:rsid w:val="0090239A"/>
    <w:rsid w:val="009024C3"/>
    <w:rsid w:val="00902AA1"/>
    <w:rsid w:val="0090306C"/>
    <w:rsid w:val="0090343A"/>
    <w:rsid w:val="00903CAA"/>
    <w:rsid w:val="00904033"/>
    <w:rsid w:val="00904379"/>
    <w:rsid w:val="00904716"/>
    <w:rsid w:val="009049A1"/>
    <w:rsid w:val="0090558D"/>
    <w:rsid w:val="00906DDB"/>
    <w:rsid w:val="00907AF2"/>
    <w:rsid w:val="009108DF"/>
    <w:rsid w:val="00911342"/>
    <w:rsid w:val="00911D32"/>
    <w:rsid w:val="00912AC2"/>
    <w:rsid w:val="00913D2A"/>
    <w:rsid w:val="00914F0D"/>
    <w:rsid w:val="009152AC"/>
    <w:rsid w:val="00916A79"/>
    <w:rsid w:val="009215CC"/>
    <w:rsid w:val="00922B77"/>
    <w:rsid w:val="009238C5"/>
    <w:rsid w:val="00924DAD"/>
    <w:rsid w:val="0093048F"/>
    <w:rsid w:val="009307E6"/>
    <w:rsid w:val="00934F00"/>
    <w:rsid w:val="0093547D"/>
    <w:rsid w:val="00936DE2"/>
    <w:rsid w:val="009435DE"/>
    <w:rsid w:val="0094391F"/>
    <w:rsid w:val="00944715"/>
    <w:rsid w:val="0094484E"/>
    <w:rsid w:val="00944A74"/>
    <w:rsid w:val="009457DC"/>
    <w:rsid w:val="009458D5"/>
    <w:rsid w:val="00945A3D"/>
    <w:rsid w:val="00946788"/>
    <w:rsid w:val="00947609"/>
    <w:rsid w:val="00947B5B"/>
    <w:rsid w:val="00950E86"/>
    <w:rsid w:val="00952471"/>
    <w:rsid w:val="009528CA"/>
    <w:rsid w:val="009529FB"/>
    <w:rsid w:val="00953130"/>
    <w:rsid w:val="00953DDB"/>
    <w:rsid w:val="0095588B"/>
    <w:rsid w:val="009569F3"/>
    <w:rsid w:val="00960051"/>
    <w:rsid w:val="00960AFA"/>
    <w:rsid w:val="00960D5A"/>
    <w:rsid w:val="00961096"/>
    <w:rsid w:val="009626BF"/>
    <w:rsid w:val="00962BAD"/>
    <w:rsid w:val="00963187"/>
    <w:rsid w:val="0096353A"/>
    <w:rsid w:val="00963A6E"/>
    <w:rsid w:val="0096536E"/>
    <w:rsid w:val="00965EB9"/>
    <w:rsid w:val="00966958"/>
    <w:rsid w:val="00970952"/>
    <w:rsid w:val="00970FEB"/>
    <w:rsid w:val="0097281D"/>
    <w:rsid w:val="00974E28"/>
    <w:rsid w:val="00977356"/>
    <w:rsid w:val="0097745B"/>
    <w:rsid w:val="00980477"/>
    <w:rsid w:val="009813A6"/>
    <w:rsid w:val="00981A09"/>
    <w:rsid w:val="00981C54"/>
    <w:rsid w:val="009821CA"/>
    <w:rsid w:val="009824FA"/>
    <w:rsid w:val="0098369E"/>
    <w:rsid w:val="009839DE"/>
    <w:rsid w:val="00983CCC"/>
    <w:rsid w:val="009852AF"/>
    <w:rsid w:val="0098584D"/>
    <w:rsid w:val="00985E05"/>
    <w:rsid w:val="00986F00"/>
    <w:rsid w:val="0098748B"/>
    <w:rsid w:val="009900FB"/>
    <w:rsid w:val="00990C88"/>
    <w:rsid w:val="0099103F"/>
    <w:rsid w:val="00992072"/>
    <w:rsid w:val="009920C8"/>
    <w:rsid w:val="009930EC"/>
    <w:rsid w:val="00993B9E"/>
    <w:rsid w:val="00994E4A"/>
    <w:rsid w:val="00994F3C"/>
    <w:rsid w:val="0099590B"/>
    <w:rsid w:val="00995C9F"/>
    <w:rsid w:val="00996B30"/>
    <w:rsid w:val="00996B3F"/>
    <w:rsid w:val="009A0E5F"/>
    <w:rsid w:val="009A2385"/>
    <w:rsid w:val="009A250B"/>
    <w:rsid w:val="009A579B"/>
    <w:rsid w:val="009A57D3"/>
    <w:rsid w:val="009A62BD"/>
    <w:rsid w:val="009A6604"/>
    <w:rsid w:val="009A6FE8"/>
    <w:rsid w:val="009B0210"/>
    <w:rsid w:val="009B032E"/>
    <w:rsid w:val="009B0D9E"/>
    <w:rsid w:val="009B175B"/>
    <w:rsid w:val="009B1D92"/>
    <w:rsid w:val="009B236E"/>
    <w:rsid w:val="009B2849"/>
    <w:rsid w:val="009B2BE2"/>
    <w:rsid w:val="009B3721"/>
    <w:rsid w:val="009B3D79"/>
    <w:rsid w:val="009B3DB6"/>
    <w:rsid w:val="009B407D"/>
    <w:rsid w:val="009B5032"/>
    <w:rsid w:val="009B69EA"/>
    <w:rsid w:val="009B6AE8"/>
    <w:rsid w:val="009B78E5"/>
    <w:rsid w:val="009B79A1"/>
    <w:rsid w:val="009C0A61"/>
    <w:rsid w:val="009C2511"/>
    <w:rsid w:val="009C7CF8"/>
    <w:rsid w:val="009C7ECE"/>
    <w:rsid w:val="009D1BCD"/>
    <w:rsid w:val="009D4066"/>
    <w:rsid w:val="009D4729"/>
    <w:rsid w:val="009D4B8F"/>
    <w:rsid w:val="009D4FB1"/>
    <w:rsid w:val="009D582F"/>
    <w:rsid w:val="009D5E5A"/>
    <w:rsid w:val="009D6298"/>
    <w:rsid w:val="009D65D6"/>
    <w:rsid w:val="009D7107"/>
    <w:rsid w:val="009D7CB0"/>
    <w:rsid w:val="009E14FC"/>
    <w:rsid w:val="009E23D1"/>
    <w:rsid w:val="009E3C64"/>
    <w:rsid w:val="009E3E03"/>
    <w:rsid w:val="009E5E9F"/>
    <w:rsid w:val="009E61D6"/>
    <w:rsid w:val="009E768C"/>
    <w:rsid w:val="009F2A16"/>
    <w:rsid w:val="009F30D3"/>
    <w:rsid w:val="009F3ADD"/>
    <w:rsid w:val="009F5EF6"/>
    <w:rsid w:val="009F67F5"/>
    <w:rsid w:val="009F77BE"/>
    <w:rsid w:val="00A015F2"/>
    <w:rsid w:val="00A01972"/>
    <w:rsid w:val="00A02B94"/>
    <w:rsid w:val="00A03B80"/>
    <w:rsid w:val="00A053FF"/>
    <w:rsid w:val="00A05B8F"/>
    <w:rsid w:val="00A06C23"/>
    <w:rsid w:val="00A103C9"/>
    <w:rsid w:val="00A1238F"/>
    <w:rsid w:val="00A148DA"/>
    <w:rsid w:val="00A157C1"/>
    <w:rsid w:val="00A177BF"/>
    <w:rsid w:val="00A178EC"/>
    <w:rsid w:val="00A21604"/>
    <w:rsid w:val="00A224C6"/>
    <w:rsid w:val="00A227B7"/>
    <w:rsid w:val="00A26785"/>
    <w:rsid w:val="00A32815"/>
    <w:rsid w:val="00A357C9"/>
    <w:rsid w:val="00A36394"/>
    <w:rsid w:val="00A40644"/>
    <w:rsid w:val="00A407C7"/>
    <w:rsid w:val="00A415B7"/>
    <w:rsid w:val="00A433B8"/>
    <w:rsid w:val="00A436CA"/>
    <w:rsid w:val="00A4524D"/>
    <w:rsid w:val="00A4758D"/>
    <w:rsid w:val="00A47E8B"/>
    <w:rsid w:val="00A50B93"/>
    <w:rsid w:val="00A5342B"/>
    <w:rsid w:val="00A53BFA"/>
    <w:rsid w:val="00A564F5"/>
    <w:rsid w:val="00A56686"/>
    <w:rsid w:val="00A601D8"/>
    <w:rsid w:val="00A60DFF"/>
    <w:rsid w:val="00A63D3A"/>
    <w:rsid w:val="00A63DF4"/>
    <w:rsid w:val="00A64058"/>
    <w:rsid w:val="00A6428B"/>
    <w:rsid w:val="00A64ECF"/>
    <w:rsid w:val="00A64ED4"/>
    <w:rsid w:val="00A66C8D"/>
    <w:rsid w:val="00A7069D"/>
    <w:rsid w:val="00A7144A"/>
    <w:rsid w:val="00A73FBE"/>
    <w:rsid w:val="00A75096"/>
    <w:rsid w:val="00A750F5"/>
    <w:rsid w:val="00A75345"/>
    <w:rsid w:val="00A761EE"/>
    <w:rsid w:val="00A76218"/>
    <w:rsid w:val="00A775D7"/>
    <w:rsid w:val="00A8021F"/>
    <w:rsid w:val="00A80C28"/>
    <w:rsid w:val="00A81B8B"/>
    <w:rsid w:val="00A82166"/>
    <w:rsid w:val="00A83095"/>
    <w:rsid w:val="00A839F8"/>
    <w:rsid w:val="00A8570D"/>
    <w:rsid w:val="00A85A15"/>
    <w:rsid w:val="00A86538"/>
    <w:rsid w:val="00A87931"/>
    <w:rsid w:val="00A9007B"/>
    <w:rsid w:val="00A9047D"/>
    <w:rsid w:val="00A907F4"/>
    <w:rsid w:val="00A90A33"/>
    <w:rsid w:val="00A91183"/>
    <w:rsid w:val="00A91B46"/>
    <w:rsid w:val="00A94488"/>
    <w:rsid w:val="00A946D5"/>
    <w:rsid w:val="00A95476"/>
    <w:rsid w:val="00A95C79"/>
    <w:rsid w:val="00A9611E"/>
    <w:rsid w:val="00A96841"/>
    <w:rsid w:val="00A96907"/>
    <w:rsid w:val="00AA2202"/>
    <w:rsid w:val="00AA295B"/>
    <w:rsid w:val="00AA3058"/>
    <w:rsid w:val="00AA31F0"/>
    <w:rsid w:val="00AA475D"/>
    <w:rsid w:val="00AA55D6"/>
    <w:rsid w:val="00AB02F6"/>
    <w:rsid w:val="00AB0C0F"/>
    <w:rsid w:val="00AB1005"/>
    <w:rsid w:val="00AB20D4"/>
    <w:rsid w:val="00AB2783"/>
    <w:rsid w:val="00AB2A74"/>
    <w:rsid w:val="00AB2B46"/>
    <w:rsid w:val="00AB2F7A"/>
    <w:rsid w:val="00AB3045"/>
    <w:rsid w:val="00AB4A27"/>
    <w:rsid w:val="00AB4F96"/>
    <w:rsid w:val="00AB66F6"/>
    <w:rsid w:val="00AB7C64"/>
    <w:rsid w:val="00AC0BD1"/>
    <w:rsid w:val="00AC0C26"/>
    <w:rsid w:val="00AC1A58"/>
    <w:rsid w:val="00AC2151"/>
    <w:rsid w:val="00AC4A5E"/>
    <w:rsid w:val="00AC6402"/>
    <w:rsid w:val="00AD0067"/>
    <w:rsid w:val="00AD283C"/>
    <w:rsid w:val="00AD47D0"/>
    <w:rsid w:val="00AD4D41"/>
    <w:rsid w:val="00AD4DBF"/>
    <w:rsid w:val="00AD5353"/>
    <w:rsid w:val="00AD5E20"/>
    <w:rsid w:val="00AD637B"/>
    <w:rsid w:val="00AD670E"/>
    <w:rsid w:val="00AD72DA"/>
    <w:rsid w:val="00AE09BA"/>
    <w:rsid w:val="00AE1C29"/>
    <w:rsid w:val="00AE3405"/>
    <w:rsid w:val="00AE4029"/>
    <w:rsid w:val="00AE4B38"/>
    <w:rsid w:val="00AE5C79"/>
    <w:rsid w:val="00AE683A"/>
    <w:rsid w:val="00AE692A"/>
    <w:rsid w:val="00AE776E"/>
    <w:rsid w:val="00AF0FFB"/>
    <w:rsid w:val="00AF1BCF"/>
    <w:rsid w:val="00AF1DF1"/>
    <w:rsid w:val="00AF241B"/>
    <w:rsid w:val="00AF241C"/>
    <w:rsid w:val="00AF2A7E"/>
    <w:rsid w:val="00AF37A8"/>
    <w:rsid w:val="00AF3EB7"/>
    <w:rsid w:val="00AF4978"/>
    <w:rsid w:val="00AF4BF8"/>
    <w:rsid w:val="00AF53FC"/>
    <w:rsid w:val="00AF6087"/>
    <w:rsid w:val="00AF60B8"/>
    <w:rsid w:val="00AF626C"/>
    <w:rsid w:val="00AF65AC"/>
    <w:rsid w:val="00AF7D0E"/>
    <w:rsid w:val="00AF7DB1"/>
    <w:rsid w:val="00B00386"/>
    <w:rsid w:val="00B00FA9"/>
    <w:rsid w:val="00B01EFA"/>
    <w:rsid w:val="00B02F0F"/>
    <w:rsid w:val="00B057C0"/>
    <w:rsid w:val="00B06CA4"/>
    <w:rsid w:val="00B07147"/>
    <w:rsid w:val="00B07980"/>
    <w:rsid w:val="00B0798E"/>
    <w:rsid w:val="00B102D8"/>
    <w:rsid w:val="00B104C9"/>
    <w:rsid w:val="00B10787"/>
    <w:rsid w:val="00B1190D"/>
    <w:rsid w:val="00B119A0"/>
    <w:rsid w:val="00B138C5"/>
    <w:rsid w:val="00B1409F"/>
    <w:rsid w:val="00B147D2"/>
    <w:rsid w:val="00B14CBD"/>
    <w:rsid w:val="00B14D28"/>
    <w:rsid w:val="00B1641A"/>
    <w:rsid w:val="00B236DE"/>
    <w:rsid w:val="00B23932"/>
    <w:rsid w:val="00B23C9B"/>
    <w:rsid w:val="00B24441"/>
    <w:rsid w:val="00B24BC7"/>
    <w:rsid w:val="00B251EB"/>
    <w:rsid w:val="00B25EF0"/>
    <w:rsid w:val="00B25F9B"/>
    <w:rsid w:val="00B27181"/>
    <w:rsid w:val="00B304BC"/>
    <w:rsid w:val="00B31550"/>
    <w:rsid w:val="00B3182D"/>
    <w:rsid w:val="00B32F48"/>
    <w:rsid w:val="00B32FD8"/>
    <w:rsid w:val="00B33102"/>
    <w:rsid w:val="00B339BE"/>
    <w:rsid w:val="00B36343"/>
    <w:rsid w:val="00B4017E"/>
    <w:rsid w:val="00B40F63"/>
    <w:rsid w:val="00B41EE3"/>
    <w:rsid w:val="00B42CE5"/>
    <w:rsid w:val="00B436BC"/>
    <w:rsid w:val="00B44801"/>
    <w:rsid w:val="00B45EB0"/>
    <w:rsid w:val="00B463F2"/>
    <w:rsid w:val="00B47951"/>
    <w:rsid w:val="00B50866"/>
    <w:rsid w:val="00B51764"/>
    <w:rsid w:val="00B51931"/>
    <w:rsid w:val="00B53EA3"/>
    <w:rsid w:val="00B5443D"/>
    <w:rsid w:val="00B54A79"/>
    <w:rsid w:val="00B629A0"/>
    <w:rsid w:val="00B62E47"/>
    <w:rsid w:val="00B64E4F"/>
    <w:rsid w:val="00B65A06"/>
    <w:rsid w:val="00B66179"/>
    <w:rsid w:val="00B677A4"/>
    <w:rsid w:val="00B67DE3"/>
    <w:rsid w:val="00B703D9"/>
    <w:rsid w:val="00B71994"/>
    <w:rsid w:val="00B71BDD"/>
    <w:rsid w:val="00B73041"/>
    <w:rsid w:val="00B758EC"/>
    <w:rsid w:val="00B76020"/>
    <w:rsid w:val="00B8091D"/>
    <w:rsid w:val="00B81A47"/>
    <w:rsid w:val="00B82765"/>
    <w:rsid w:val="00B83B74"/>
    <w:rsid w:val="00B83C28"/>
    <w:rsid w:val="00B8589B"/>
    <w:rsid w:val="00B871DE"/>
    <w:rsid w:val="00B87DF7"/>
    <w:rsid w:val="00B91F73"/>
    <w:rsid w:val="00B9372E"/>
    <w:rsid w:val="00B93F06"/>
    <w:rsid w:val="00B95E73"/>
    <w:rsid w:val="00B978C7"/>
    <w:rsid w:val="00BA0433"/>
    <w:rsid w:val="00BA0C87"/>
    <w:rsid w:val="00BA1DB9"/>
    <w:rsid w:val="00BA208A"/>
    <w:rsid w:val="00BA3B00"/>
    <w:rsid w:val="00BA3B76"/>
    <w:rsid w:val="00BA5B6F"/>
    <w:rsid w:val="00BA5B88"/>
    <w:rsid w:val="00BA60BF"/>
    <w:rsid w:val="00BA6271"/>
    <w:rsid w:val="00BA6616"/>
    <w:rsid w:val="00BA72F7"/>
    <w:rsid w:val="00BB08CA"/>
    <w:rsid w:val="00BB112D"/>
    <w:rsid w:val="00BB19E9"/>
    <w:rsid w:val="00BB2ED1"/>
    <w:rsid w:val="00BB477C"/>
    <w:rsid w:val="00BB5B8A"/>
    <w:rsid w:val="00BB6A53"/>
    <w:rsid w:val="00BC0B15"/>
    <w:rsid w:val="00BC1D1D"/>
    <w:rsid w:val="00BC4A06"/>
    <w:rsid w:val="00BC5266"/>
    <w:rsid w:val="00BC545E"/>
    <w:rsid w:val="00BC54C1"/>
    <w:rsid w:val="00BC6050"/>
    <w:rsid w:val="00BD1FB3"/>
    <w:rsid w:val="00BD4202"/>
    <w:rsid w:val="00BD4670"/>
    <w:rsid w:val="00BD50A5"/>
    <w:rsid w:val="00BD677C"/>
    <w:rsid w:val="00BD7304"/>
    <w:rsid w:val="00BD7BF7"/>
    <w:rsid w:val="00BE0201"/>
    <w:rsid w:val="00BE1A40"/>
    <w:rsid w:val="00BE2326"/>
    <w:rsid w:val="00BE611D"/>
    <w:rsid w:val="00BE6604"/>
    <w:rsid w:val="00BE69C7"/>
    <w:rsid w:val="00BE6C21"/>
    <w:rsid w:val="00BE714B"/>
    <w:rsid w:val="00BF1959"/>
    <w:rsid w:val="00BF28DC"/>
    <w:rsid w:val="00BF36FF"/>
    <w:rsid w:val="00BF3D0C"/>
    <w:rsid w:val="00BF4FD7"/>
    <w:rsid w:val="00BF4FD8"/>
    <w:rsid w:val="00BF5BA5"/>
    <w:rsid w:val="00BF6248"/>
    <w:rsid w:val="00BF6C6F"/>
    <w:rsid w:val="00C01B45"/>
    <w:rsid w:val="00C01DD2"/>
    <w:rsid w:val="00C02B83"/>
    <w:rsid w:val="00C02CF3"/>
    <w:rsid w:val="00C043FE"/>
    <w:rsid w:val="00C0558B"/>
    <w:rsid w:val="00C07CD2"/>
    <w:rsid w:val="00C1346C"/>
    <w:rsid w:val="00C137F3"/>
    <w:rsid w:val="00C14088"/>
    <w:rsid w:val="00C1432E"/>
    <w:rsid w:val="00C17D91"/>
    <w:rsid w:val="00C203F9"/>
    <w:rsid w:val="00C20BF6"/>
    <w:rsid w:val="00C21687"/>
    <w:rsid w:val="00C23394"/>
    <w:rsid w:val="00C244AC"/>
    <w:rsid w:val="00C248FB"/>
    <w:rsid w:val="00C27137"/>
    <w:rsid w:val="00C303F2"/>
    <w:rsid w:val="00C309D1"/>
    <w:rsid w:val="00C31EA5"/>
    <w:rsid w:val="00C32614"/>
    <w:rsid w:val="00C33276"/>
    <w:rsid w:val="00C33447"/>
    <w:rsid w:val="00C347FF"/>
    <w:rsid w:val="00C3568C"/>
    <w:rsid w:val="00C37940"/>
    <w:rsid w:val="00C40BF6"/>
    <w:rsid w:val="00C410AB"/>
    <w:rsid w:val="00C412E9"/>
    <w:rsid w:val="00C41A57"/>
    <w:rsid w:val="00C41D59"/>
    <w:rsid w:val="00C41FCF"/>
    <w:rsid w:val="00C42EE3"/>
    <w:rsid w:val="00C43B51"/>
    <w:rsid w:val="00C4467C"/>
    <w:rsid w:val="00C45402"/>
    <w:rsid w:val="00C47808"/>
    <w:rsid w:val="00C5036C"/>
    <w:rsid w:val="00C50AA8"/>
    <w:rsid w:val="00C51762"/>
    <w:rsid w:val="00C51C27"/>
    <w:rsid w:val="00C51EE1"/>
    <w:rsid w:val="00C52829"/>
    <w:rsid w:val="00C52CBC"/>
    <w:rsid w:val="00C52CE4"/>
    <w:rsid w:val="00C53AD5"/>
    <w:rsid w:val="00C54907"/>
    <w:rsid w:val="00C54A5F"/>
    <w:rsid w:val="00C558DB"/>
    <w:rsid w:val="00C60B90"/>
    <w:rsid w:val="00C637F0"/>
    <w:rsid w:val="00C64B23"/>
    <w:rsid w:val="00C65CF5"/>
    <w:rsid w:val="00C66971"/>
    <w:rsid w:val="00C710E5"/>
    <w:rsid w:val="00C71518"/>
    <w:rsid w:val="00C71623"/>
    <w:rsid w:val="00C7166B"/>
    <w:rsid w:val="00C7182C"/>
    <w:rsid w:val="00C71926"/>
    <w:rsid w:val="00C71D51"/>
    <w:rsid w:val="00C720D0"/>
    <w:rsid w:val="00C7221A"/>
    <w:rsid w:val="00C7222C"/>
    <w:rsid w:val="00C722F3"/>
    <w:rsid w:val="00C736A0"/>
    <w:rsid w:val="00C73A70"/>
    <w:rsid w:val="00C73B4A"/>
    <w:rsid w:val="00C73FE2"/>
    <w:rsid w:val="00C7442A"/>
    <w:rsid w:val="00C74AC4"/>
    <w:rsid w:val="00C76852"/>
    <w:rsid w:val="00C76D32"/>
    <w:rsid w:val="00C76F2B"/>
    <w:rsid w:val="00C77D5F"/>
    <w:rsid w:val="00C80108"/>
    <w:rsid w:val="00C818D0"/>
    <w:rsid w:val="00C822EB"/>
    <w:rsid w:val="00C859AA"/>
    <w:rsid w:val="00C85D6A"/>
    <w:rsid w:val="00C90244"/>
    <w:rsid w:val="00C91784"/>
    <w:rsid w:val="00C91F39"/>
    <w:rsid w:val="00C92F13"/>
    <w:rsid w:val="00C93FC0"/>
    <w:rsid w:val="00C95DFF"/>
    <w:rsid w:val="00C963D3"/>
    <w:rsid w:val="00C9724B"/>
    <w:rsid w:val="00C97A5B"/>
    <w:rsid w:val="00CA1F6A"/>
    <w:rsid w:val="00CA24DD"/>
    <w:rsid w:val="00CA2506"/>
    <w:rsid w:val="00CA3232"/>
    <w:rsid w:val="00CA45F1"/>
    <w:rsid w:val="00CA5D28"/>
    <w:rsid w:val="00CA7C20"/>
    <w:rsid w:val="00CA7CF8"/>
    <w:rsid w:val="00CB1688"/>
    <w:rsid w:val="00CB507B"/>
    <w:rsid w:val="00CB56B9"/>
    <w:rsid w:val="00CB70EC"/>
    <w:rsid w:val="00CC0391"/>
    <w:rsid w:val="00CC0547"/>
    <w:rsid w:val="00CC3A48"/>
    <w:rsid w:val="00CC41C6"/>
    <w:rsid w:val="00CD13A4"/>
    <w:rsid w:val="00CD2069"/>
    <w:rsid w:val="00CD3817"/>
    <w:rsid w:val="00CD38D2"/>
    <w:rsid w:val="00CD55A2"/>
    <w:rsid w:val="00CD6536"/>
    <w:rsid w:val="00CD662A"/>
    <w:rsid w:val="00CD750E"/>
    <w:rsid w:val="00CE2A5E"/>
    <w:rsid w:val="00CE4A32"/>
    <w:rsid w:val="00CE615A"/>
    <w:rsid w:val="00CE62D7"/>
    <w:rsid w:val="00CE6C57"/>
    <w:rsid w:val="00CF1D93"/>
    <w:rsid w:val="00CF2ADE"/>
    <w:rsid w:val="00CF30F9"/>
    <w:rsid w:val="00CF387D"/>
    <w:rsid w:val="00CF3AF5"/>
    <w:rsid w:val="00CF44A1"/>
    <w:rsid w:val="00CF5126"/>
    <w:rsid w:val="00CF66C0"/>
    <w:rsid w:val="00CF7F09"/>
    <w:rsid w:val="00D009F2"/>
    <w:rsid w:val="00D018B0"/>
    <w:rsid w:val="00D01E61"/>
    <w:rsid w:val="00D038D3"/>
    <w:rsid w:val="00D04AED"/>
    <w:rsid w:val="00D05614"/>
    <w:rsid w:val="00D061D4"/>
    <w:rsid w:val="00D102B4"/>
    <w:rsid w:val="00D10CE0"/>
    <w:rsid w:val="00D10F73"/>
    <w:rsid w:val="00D11F82"/>
    <w:rsid w:val="00D143B6"/>
    <w:rsid w:val="00D15141"/>
    <w:rsid w:val="00D15B19"/>
    <w:rsid w:val="00D16196"/>
    <w:rsid w:val="00D161A2"/>
    <w:rsid w:val="00D16C48"/>
    <w:rsid w:val="00D16D07"/>
    <w:rsid w:val="00D16EE0"/>
    <w:rsid w:val="00D200B3"/>
    <w:rsid w:val="00D201E4"/>
    <w:rsid w:val="00D217E2"/>
    <w:rsid w:val="00D2347C"/>
    <w:rsid w:val="00D235DC"/>
    <w:rsid w:val="00D240B6"/>
    <w:rsid w:val="00D24CE8"/>
    <w:rsid w:val="00D268F8"/>
    <w:rsid w:val="00D27E5D"/>
    <w:rsid w:val="00D3032E"/>
    <w:rsid w:val="00D30AB4"/>
    <w:rsid w:val="00D32051"/>
    <w:rsid w:val="00D33992"/>
    <w:rsid w:val="00D33E97"/>
    <w:rsid w:val="00D3467B"/>
    <w:rsid w:val="00D36A61"/>
    <w:rsid w:val="00D36ED6"/>
    <w:rsid w:val="00D37B52"/>
    <w:rsid w:val="00D407C1"/>
    <w:rsid w:val="00D40E8B"/>
    <w:rsid w:val="00D40FCA"/>
    <w:rsid w:val="00D42B5A"/>
    <w:rsid w:val="00D43ED0"/>
    <w:rsid w:val="00D448DE"/>
    <w:rsid w:val="00D44D73"/>
    <w:rsid w:val="00D4696E"/>
    <w:rsid w:val="00D539EB"/>
    <w:rsid w:val="00D54FE2"/>
    <w:rsid w:val="00D56B00"/>
    <w:rsid w:val="00D5778E"/>
    <w:rsid w:val="00D60CB0"/>
    <w:rsid w:val="00D6195A"/>
    <w:rsid w:val="00D61C16"/>
    <w:rsid w:val="00D626D0"/>
    <w:rsid w:val="00D62873"/>
    <w:rsid w:val="00D63850"/>
    <w:rsid w:val="00D63FCD"/>
    <w:rsid w:val="00D645B4"/>
    <w:rsid w:val="00D64DFA"/>
    <w:rsid w:val="00D712EB"/>
    <w:rsid w:val="00D72080"/>
    <w:rsid w:val="00D724A9"/>
    <w:rsid w:val="00D729C8"/>
    <w:rsid w:val="00D72A46"/>
    <w:rsid w:val="00D7335B"/>
    <w:rsid w:val="00D73ABA"/>
    <w:rsid w:val="00D76190"/>
    <w:rsid w:val="00D77220"/>
    <w:rsid w:val="00D774E0"/>
    <w:rsid w:val="00D80922"/>
    <w:rsid w:val="00D8092D"/>
    <w:rsid w:val="00D82DF5"/>
    <w:rsid w:val="00D8300E"/>
    <w:rsid w:val="00D84CF1"/>
    <w:rsid w:val="00D86C48"/>
    <w:rsid w:val="00D872C3"/>
    <w:rsid w:val="00D874C9"/>
    <w:rsid w:val="00D9060A"/>
    <w:rsid w:val="00D915CA"/>
    <w:rsid w:val="00D92ACF"/>
    <w:rsid w:val="00D93305"/>
    <w:rsid w:val="00D9404A"/>
    <w:rsid w:val="00D94A9B"/>
    <w:rsid w:val="00D94AEF"/>
    <w:rsid w:val="00D94B4A"/>
    <w:rsid w:val="00D962BF"/>
    <w:rsid w:val="00D97271"/>
    <w:rsid w:val="00DA183A"/>
    <w:rsid w:val="00DA2507"/>
    <w:rsid w:val="00DA4200"/>
    <w:rsid w:val="00DA5506"/>
    <w:rsid w:val="00DA5786"/>
    <w:rsid w:val="00DA5F9F"/>
    <w:rsid w:val="00DA7BCB"/>
    <w:rsid w:val="00DA7CAE"/>
    <w:rsid w:val="00DB0FCC"/>
    <w:rsid w:val="00DB26DA"/>
    <w:rsid w:val="00DB36C7"/>
    <w:rsid w:val="00DB3B73"/>
    <w:rsid w:val="00DB4DA8"/>
    <w:rsid w:val="00DB558D"/>
    <w:rsid w:val="00DB7885"/>
    <w:rsid w:val="00DB7F02"/>
    <w:rsid w:val="00DC0988"/>
    <w:rsid w:val="00DC141E"/>
    <w:rsid w:val="00DC2B24"/>
    <w:rsid w:val="00DC35F5"/>
    <w:rsid w:val="00DC4177"/>
    <w:rsid w:val="00DC419B"/>
    <w:rsid w:val="00DC4402"/>
    <w:rsid w:val="00DC45E5"/>
    <w:rsid w:val="00DC632A"/>
    <w:rsid w:val="00DC7CFF"/>
    <w:rsid w:val="00DD0961"/>
    <w:rsid w:val="00DD0B2E"/>
    <w:rsid w:val="00DD4CCA"/>
    <w:rsid w:val="00DD4E35"/>
    <w:rsid w:val="00DD4F0C"/>
    <w:rsid w:val="00DD7657"/>
    <w:rsid w:val="00DD781A"/>
    <w:rsid w:val="00DD7882"/>
    <w:rsid w:val="00DE1DB1"/>
    <w:rsid w:val="00DE2174"/>
    <w:rsid w:val="00DE305D"/>
    <w:rsid w:val="00DE36B0"/>
    <w:rsid w:val="00DE4787"/>
    <w:rsid w:val="00DE4B1C"/>
    <w:rsid w:val="00DE4CBB"/>
    <w:rsid w:val="00DE6DEB"/>
    <w:rsid w:val="00DE7FD5"/>
    <w:rsid w:val="00DF094E"/>
    <w:rsid w:val="00DF0975"/>
    <w:rsid w:val="00DF211E"/>
    <w:rsid w:val="00DF2297"/>
    <w:rsid w:val="00DF46AE"/>
    <w:rsid w:val="00DF4750"/>
    <w:rsid w:val="00DF4AD2"/>
    <w:rsid w:val="00DF52A5"/>
    <w:rsid w:val="00DF69B8"/>
    <w:rsid w:val="00DF7968"/>
    <w:rsid w:val="00E00D1B"/>
    <w:rsid w:val="00E02CF5"/>
    <w:rsid w:val="00E03758"/>
    <w:rsid w:val="00E043AA"/>
    <w:rsid w:val="00E04860"/>
    <w:rsid w:val="00E04A9D"/>
    <w:rsid w:val="00E05B24"/>
    <w:rsid w:val="00E0642D"/>
    <w:rsid w:val="00E07DD2"/>
    <w:rsid w:val="00E106D3"/>
    <w:rsid w:val="00E12273"/>
    <w:rsid w:val="00E124C5"/>
    <w:rsid w:val="00E13ADF"/>
    <w:rsid w:val="00E14696"/>
    <w:rsid w:val="00E158AA"/>
    <w:rsid w:val="00E17B53"/>
    <w:rsid w:val="00E17D43"/>
    <w:rsid w:val="00E20B01"/>
    <w:rsid w:val="00E21D29"/>
    <w:rsid w:val="00E22648"/>
    <w:rsid w:val="00E23019"/>
    <w:rsid w:val="00E25196"/>
    <w:rsid w:val="00E25819"/>
    <w:rsid w:val="00E25D5D"/>
    <w:rsid w:val="00E26045"/>
    <w:rsid w:val="00E2674B"/>
    <w:rsid w:val="00E300DC"/>
    <w:rsid w:val="00E30191"/>
    <w:rsid w:val="00E30EE2"/>
    <w:rsid w:val="00E31176"/>
    <w:rsid w:val="00E32618"/>
    <w:rsid w:val="00E3268B"/>
    <w:rsid w:val="00E328D2"/>
    <w:rsid w:val="00E33BA5"/>
    <w:rsid w:val="00E351CA"/>
    <w:rsid w:val="00E37A59"/>
    <w:rsid w:val="00E42268"/>
    <w:rsid w:val="00E43A06"/>
    <w:rsid w:val="00E449E4"/>
    <w:rsid w:val="00E45511"/>
    <w:rsid w:val="00E45D72"/>
    <w:rsid w:val="00E45D93"/>
    <w:rsid w:val="00E510E2"/>
    <w:rsid w:val="00E52D10"/>
    <w:rsid w:val="00E52F2B"/>
    <w:rsid w:val="00E53963"/>
    <w:rsid w:val="00E53CB8"/>
    <w:rsid w:val="00E54374"/>
    <w:rsid w:val="00E54500"/>
    <w:rsid w:val="00E54A97"/>
    <w:rsid w:val="00E57919"/>
    <w:rsid w:val="00E57BA0"/>
    <w:rsid w:val="00E57FD4"/>
    <w:rsid w:val="00E61250"/>
    <w:rsid w:val="00E613B4"/>
    <w:rsid w:val="00E63879"/>
    <w:rsid w:val="00E6400E"/>
    <w:rsid w:val="00E64F16"/>
    <w:rsid w:val="00E65483"/>
    <w:rsid w:val="00E660BB"/>
    <w:rsid w:val="00E66D6E"/>
    <w:rsid w:val="00E679C1"/>
    <w:rsid w:val="00E70CF3"/>
    <w:rsid w:val="00E731F3"/>
    <w:rsid w:val="00E75D93"/>
    <w:rsid w:val="00E769BD"/>
    <w:rsid w:val="00E77145"/>
    <w:rsid w:val="00E7750E"/>
    <w:rsid w:val="00E80C48"/>
    <w:rsid w:val="00E817E8"/>
    <w:rsid w:val="00E84836"/>
    <w:rsid w:val="00E859F9"/>
    <w:rsid w:val="00E904AE"/>
    <w:rsid w:val="00E90574"/>
    <w:rsid w:val="00E9109E"/>
    <w:rsid w:val="00E919FE"/>
    <w:rsid w:val="00E92B7A"/>
    <w:rsid w:val="00E942A9"/>
    <w:rsid w:val="00E9514F"/>
    <w:rsid w:val="00E95415"/>
    <w:rsid w:val="00E955FA"/>
    <w:rsid w:val="00E968AB"/>
    <w:rsid w:val="00E97AC9"/>
    <w:rsid w:val="00EA0335"/>
    <w:rsid w:val="00EA2CEC"/>
    <w:rsid w:val="00EA3D4C"/>
    <w:rsid w:val="00EA6134"/>
    <w:rsid w:val="00EA766E"/>
    <w:rsid w:val="00EA7DB8"/>
    <w:rsid w:val="00EB2311"/>
    <w:rsid w:val="00EB2374"/>
    <w:rsid w:val="00EB2B74"/>
    <w:rsid w:val="00EB43E1"/>
    <w:rsid w:val="00EB4FC5"/>
    <w:rsid w:val="00EB5B4F"/>
    <w:rsid w:val="00EB5BA8"/>
    <w:rsid w:val="00EB5F72"/>
    <w:rsid w:val="00EB602D"/>
    <w:rsid w:val="00EB6C66"/>
    <w:rsid w:val="00EB6E5B"/>
    <w:rsid w:val="00EB7ECC"/>
    <w:rsid w:val="00EC0139"/>
    <w:rsid w:val="00EC2148"/>
    <w:rsid w:val="00EC28D8"/>
    <w:rsid w:val="00EC2B96"/>
    <w:rsid w:val="00EC3393"/>
    <w:rsid w:val="00EC3F26"/>
    <w:rsid w:val="00EC66E1"/>
    <w:rsid w:val="00EC6936"/>
    <w:rsid w:val="00ED0805"/>
    <w:rsid w:val="00ED110E"/>
    <w:rsid w:val="00ED2043"/>
    <w:rsid w:val="00ED219E"/>
    <w:rsid w:val="00ED5F50"/>
    <w:rsid w:val="00ED6AB1"/>
    <w:rsid w:val="00ED707A"/>
    <w:rsid w:val="00ED779D"/>
    <w:rsid w:val="00EE0C18"/>
    <w:rsid w:val="00EE1FB7"/>
    <w:rsid w:val="00EE24B5"/>
    <w:rsid w:val="00EE3F1E"/>
    <w:rsid w:val="00EE4EF5"/>
    <w:rsid w:val="00EE6078"/>
    <w:rsid w:val="00EE7208"/>
    <w:rsid w:val="00EE79C7"/>
    <w:rsid w:val="00EF041F"/>
    <w:rsid w:val="00EF0E7D"/>
    <w:rsid w:val="00EF22B8"/>
    <w:rsid w:val="00F0002E"/>
    <w:rsid w:val="00F013A2"/>
    <w:rsid w:val="00F021CE"/>
    <w:rsid w:val="00F03163"/>
    <w:rsid w:val="00F04FD1"/>
    <w:rsid w:val="00F053AF"/>
    <w:rsid w:val="00F05417"/>
    <w:rsid w:val="00F05CF7"/>
    <w:rsid w:val="00F070DC"/>
    <w:rsid w:val="00F1079A"/>
    <w:rsid w:val="00F1248C"/>
    <w:rsid w:val="00F1254D"/>
    <w:rsid w:val="00F12970"/>
    <w:rsid w:val="00F130BE"/>
    <w:rsid w:val="00F145F6"/>
    <w:rsid w:val="00F14ACA"/>
    <w:rsid w:val="00F14D74"/>
    <w:rsid w:val="00F1504D"/>
    <w:rsid w:val="00F17FCE"/>
    <w:rsid w:val="00F20AD6"/>
    <w:rsid w:val="00F20DB7"/>
    <w:rsid w:val="00F21F05"/>
    <w:rsid w:val="00F237F8"/>
    <w:rsid w:val="00F2581D"/>
    <w:rsid w:val="00F26F56"/>
    <w:rsid w:val="00F279A0"/>
    <w:rsid w:val="00F27DBB"/>
    <w:rsid w:val="00F3065C"/>
    <w:rsid w:val="00F30BC3"/>
    <w:rsid w:val="00F34E76"/>
    <w:rsid w:val="00F36AF6"/>
    <w:rsid w:val="00F370BA"/>
    <w:rsid w:val="00F439F9"/>
    <w:rsid w:val="00F43CFA"/>
    <w:rsid w:val="00F4482C"/>
    <w:rsid w:val="00F46E51"/>
    <w:rsid w:val="00F51ED4"/>
    <w:rsid w:val="00F51F16"/>
    <w:rsid w:val="00F537D0"/>
    <w:rsid w:val="00F5444D"/>
    <w:rsid w:val="00F549F2"/>
    <w:rsid w:val="00F5508C"/>
    <w:rsid w:val="00F55590"/>
    <w:rsid w:val="00F56605"/>
    <w:rsid w:val="00F573AF"/>
    <w:rsid w:val="00F60992"/>
    <w:rsid w:val="00F60EDD"/>
    <w:rsid w:val="00F613EF"/>
    <w:rsid w:val="00F641C4"/>
    <w:rsid w:val="00F64DA5"/>
    <w:rsid w:val="00F65D1C"/>
    <w:rsid w:val="00F67BD2"/>
    <w:rsid w:val="00F7013F"/>
    <w:rsid w:val="00F70938"/>
    <w:rsid w:val="00F70AA0"/>
    <w:rsid w:val="00F70F8D"/>
    <w:rsid w:val="00F71050"/>
    <w:rsid w:val="00F74056"/>
    <w:rsid w:val="00F76597"/>
    <w:rsid w:val="00F767E8"/>
    <w:rsid w:val="00F7697D"/>
    <w:rsid w:val="00F76C05"/>
    <w:rsid w:val="00F77C77"/>
    <w:rsid w:val="00F804C5"/>
    <w:rsid w:val="00F82AC5"/>
    <w:rsid w:val="00F82AEF"/>
    <w:rsid w:val="00F851F9"/>
    <w:rsid w:val="00F85681"/>
    <w:rsid w:val="00F857BD"/>
    <w:rsid w:val="00F86157"/>
    <w:rsid w:val="00F87753"/>
    <w:rsid w:val="00F87A0C"/>
    <w:rsid w:val="00F922D7"/>
    <w:rsid w:val="00F923DB"/>
    <w:rsid w:val="00F9287C"/>
    <w:rsid w:val="00F92B19"/>
    <w:rsid w:val="00F9461B"/>
    <w:rsid w:val="00F9478E"/>
    <w:rsid w:val="00F95EBF"/>
    <w:rsid w:val="00F962FF"/>
    <w:rsid w:val="00FA1BDF"/>
    <w:rsid w:val="00FA2448"/>
    <w:rsid w:val="00FA26EF"/>
    <w:rsid w:val="00FA2866"/>
    <w:rsid w:val="00FA3BA1"/>
    <w:rsid w:val="00FA3DC7"/>
    <w:rsid w:val="00FA43DE"/>
    <w:rsid w:val="00FA4EF3"/>
    <w:rsid w:val="00FA6473"/>
    <w:rsid w:val="00FA7936"/>
    <w:rsid w:val="00FB046F"/>
    <w:rsid w:val="00FB0576"/>
    <w:rsid w:val="00FB2AE1"/>
    <w:rsid w:val="00FB5899"/>
    <w:rsid w:val="00FC194B"/>
    <w:rsid w:val="00FC1BF0"/>
    <w:rsid w:val="00FC34A0"/>
    <w:rsid w:val="00FC5788"/>
    <w:rsid w:val="00FC662B"/>
    <w:rsid w:val="00FC69EC"/>
    <w:rsid w:val="00FC6BF5"/>
    <w:rsid w:val="00FC70C4"/>
    <w:rsid w:val="00FC71F4"/>
    <w:rsid w:val="00FC77A4"/>
    <w:rsid w:val="00FD036D"/>
    <w:rsid w:val="00FD09FC"/>
    <w:rsid w:val="00FD2425"/>
    <w:rsid w:val="00FD445F"/>
    <w:rsid w:val="00FD44BA"/>
    <w:rsid w:val="00FD75A0"/>
    <w:rsid w:val="00FD7D26"/>
    <w:rsid w:val="00FE0AD3"/>
    <w:rsid w:val="00FE15BE"/>
    <w:rsid w:val="00FE1D0A"/>
    <w:rsid w:val="00FE266E"/>
    <w:rsid w:val="00FE445A"/>
    <w:rsid w:val="00FE4A03"/>
    <w:rsid w:val="00FE6F62"/>
    <w:rsid w:val="00FF027D"/>
    <w:rsid w:val="00FF2C8C"/>
    <w:rsid w:val="00FF40A6"/>
    <w:rsid w:val="00FF4B6A"/>
    <w:rsid w:val="00FF60AA"/>
    <w:rsid w:val="00FF675F"/>
  </w:rsids>
  <m:mathPr>
    <m:mathFont m:val="Cambria Math"/>
    <m:brkBin m:val="before"/>
    <m:brkBinSub m:val="--"/>
    <m:smallFrac m:val="0"/>
    <m:dispDef/>
    <m:lMargin m:val="0"/>
    <m:rMargin m:val="0"/>
    <m:defJc m:val="centerGroup"/>
    <m:wrapRight/>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23E7D56"/>
  <w15:docId w15:val="{B7E5A1DA-B07D-4BD2-8E13-ECD6CD8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B56B9"/>
    <w:rPr>
      <w:rFonts w:ascii="Arial" w:hAnsi="Arial"/>
      <w:sz w:val="22"/>
      <w:szCs w:val="24"/>
      <w:lang w:eastAsia="de-CH"/>
    </w:rPr>
  </w:style>
  <w:style w:type="paragraph" w:styleId="berschrift1">
    <w:name w:val="heading 1"/>
    <w:basedOn w:val="BVEFett"/>
    <w:next w:val="BVEStandard"/>
    <w:qFormat/>
    <w:rsid w:val="00490E0E"/>
    <w:pPr>
      <w:keepNext/>
      <w:keepLines/>
      <w:numPr>
        <w:numId w:val="4"/>
      </w:numPr>
      <w:spacing w:after="160"/>
      <w:outlineLvl w:val="0"/>
    </w:pPr>
    <w:rPr>
      <w:kern w:val="28"/>
      <w:szCs w:val="20"/>
      <w:lang w:eastAsia="en-US"/>
    </w:rPr>
  </w:style>
  <w:style w:type="paragraph" w:styleId="berschrift2">
    <w:name w:val="heading 2"/>
    <w:basedOn w:val="berschrift1"/>
    <w:next w:val="BVEStandard"/>
    <w:qFormat/>
    <w:rsid w:val="00490E0E"/>
    <w:pPr>
      <w:numPr>
        <w:ilvl w:val="1"/>
      </w:numPr>
      <w:tabs>
        <w:tab w:val="left" w:pos="284"/>
      </w:tabs>
      <w:spacing w:before="100" w:after="80"/>
      <w:outlineLvl w:val="1"/>
    </w:pPr>
  </w:style>
  <w:style w:type="paragraph" w:styleId="berschrift3">
    <w:name w:val="heading 3"/>
    <w:basedOn w:val="berschrift2"/>
    <w:next w:val="BVEStandard"/>
    <w:qFormat/>
    <w:rsid w:val="00490E0E"/>
    <w:pPr>
      <w:numPr>
        <w:ilvl w:val="2"/>
      </w:numPr>
      <w:spacing w:before="120"/>
      <w:outlineLvl w:val="2"/>
    </w:pPr>
  </w:style>
  <w:style w:type="paragraph" w:styleId="berschrift4">
    <w:name w:val="heading 4"/>
    <w:basedOn w:val="berschrift3"/>
    <w:next w:val="BVEStandard"/>
    <w:qFormat/>
    <w:rsid w:val="00490E0E"/>
    <w:pPr>
      <w:numPr>
        <w:ilvl w:val="3"/>
      </w:numPr>
      <w:outlineLvl w:val="3"/>
    </w:pPr>
  </w:style>
  <w:style w:type="paragraph" w:styleId="berschrift5">
    <w:name w:val="heading 5"/>
    <w:basedOn w:val="berschrift4"/>
    <w:next w:val="BVEStandard"/>
    <w:qFormat/>
    <w:rsid w:val="00490E0E"/>
    <w:pPr>
      <w:numPr>
        <w:ilvl w:val="4"/>
      </w:numPr>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GLTabohneRahmen">
    <w:name w:val="GL_TabohneRahmen"/>
    <w:basedOn w:val="NormaleTabelle"/>
    <w:rsid w:val="001835FF"/>
    <w:rPr>
      <w:rFonts w:ascii="Arial" w:hAnsi="Arial"/>
    </w:rPr>
    <w:tblPr>
      <w:tblStyleRowBandSize w:val="1"/>
      <w:tblCellMar>
        <w:left w:w="0" w:type="dxa"/>
        <w:right w:w="0" w:type="dxa"/>
      </w:tblCellMar>
    </w:tblPr>
    <w:tblStylePr w:type="firstRow">
      <w:rPr>
        <w:b/>
      </w:rPr>
    </w:tblStylePr>
    <w:tblStylePr w:type="band1Horz">
      <w:rPr>
        <w:sz w:val="20"/>
      </w:rPr>
    </w:tblStylePr>
    <w:tblStylePr w:type="band2Horz">
      <w:rPr>
        <w:sz w:val="20"/>
      </w:rPr>
    </w:tblStylePr>
  </w:style>
  <w:style w:type="table" w:styleId="Tabellenraster">
    <w:name w:val="Table Grid"/>
    <w:basedOn w:val="NormaleTabelle"/>
    <w:rsid w:val="003D5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BVEStandard"/>
    <w:rsid w:val="00030EFD"/>
    <w:pPr>
      <w:tabs>
        <w:tab w:val="center" w:pos="4536"/>
        <w:tab w:val="right" w:pos="9072"/>
      </w:tabs>
      <w:spacing w:line="240" w:lineRule="exact"/>
    </w:pPr>
    <w:rPr>
      <w:b/>
      <w:sz w:val="18"/>
    </w:rPr>
  </w:style>
  <w:style w:type="paragraph" w:styleId="Fuzeile">
    <w:name w:val="footer"/>
    <w:basedOn w:val="Standard"/>
    <w:link w:val="FuzeileZchn"/>
    <w:rsid w:val="00A73FBE"/>
    <w:pPr>
      <w:tabs>
        <w:tab w:val="center" w:pos="4536"/>
        <w:tab w:val="right" w:pos="9072"/>
      </w:tabs>
      <w:spacing w:line="200" w:lineRule="exact"/>
      <w:contextualSpacing/>
    </w:pPr>
    <w:rPr>
      <w:sz w:val="16"/>
    </w:rPr>
  </w:style>
  <w:style w:type="paragraph" w:customStyle="1" w:styleId="BVEStandard">
    <w:name w:val="BVE_Standard"/>
    <w:basedOn w:val="Standard"/>
    <w:link w:val="BVEStandardZchn"/>
    <w:rsid w:val="000452B4"/>
    <w:pPr>
      <w:spacing w:line="280" w:lineRule="atLeast"/>
      <w:contextualSpacing/>
    </w:pPr>
  </w:style>
  <w:style w:type="paragraph" w:customStyle="1" w:styleId="BVEFett">
    <w:name w:val="BVE_Fett"/>
    <w:basedOn w:val="BVEStandard"/>
    <w:next w:val="BVEStandard"/>
    <w:link w:val="BVEFettZchn"/>
    <w:rsid w:val="004F7978"/>
    <w:pPr>
      <w:spacing w:line="280" w:lineRule="exact"/>
    </w:pPr>
    <w:rPr>
      <w:b/>
    </w:rPr>
  </w:style>
  <w:style w:type="paragraph" w:customStyle="1" w:styleId="BVEKursiv">
    <w:name w:val="BVE_Kursiv"/>
    <w:basedOn w:val="BVEStandard"/>
    <w:next w:val="BVEStandard"/>
    <w:link w:val="BVEKursivZchn"/>
    <w:rsid w:val="001F0E2A"/>
    <w:rPr>
      <w:i/>
    </w:rPr>
  </w:style>
  <w:style w:type="numbering" w:customStyle="1" w:styleId="BVEListeBuchstaben">
    <w:name w:val="BVE_Liste_Buchstaben"/>
    <w:basedOn w:val="KeineListe"/>
    <w:rsid w:val="001F0E2A"/>
    <w:pPr>
      <w:numPr>
        <w:numId w:val="1"/>
      </w:numPr>
    </w:pPr>
  </w:style>
  <w:style w:type="numbering" w:customStyle="1" w:styleId="BVEListeNummern">
    <w:name w:val="BVE_Liste_Nummern"/>
    <w:basedOn w:val="KeineListe"/>
    <w:rsid w:val="00CB56B9"/>
    <w:pPr>
      <w:numPr>
        <w:numId w:val="2"/>
      </w:numPr>
    </w:pPr>
  </w:style>
  <w:style w:type="numbering" w:customStyle="1" w:styleId="BVEListePunkte">
    <w:name w:val="BVE_Liste_Punkte"/>
    <w:basedOn w:val="KeineListe"/>
    <w:rsid w:val="001F0E2A"/>
    <w:pPr>
      <w:numPr>
        <w:numId w:val="3"/>
      </w:numPr>
    </w:pPr>
  </w:style>
  <w:style w:type="paragraph" w:customStyle="1" w:styleId="BVEUnterstrichen">
    <w:name w:val="BVE_Unterstrichen"/>
    <w:basedOn w:val="Standard"/>
    <w:next w:val="BVEStandard"/>
    <w:rsid w:val="001F0E2A"/>
    <w:rPr>
      <w:u w:val="single"/>
    </w:rPr>
  </w:style>
  <w:style w:type="paragraph" w:customStyle="1" w:styleId="zoawBlindzeile">
    <w:name w:val="zoawBlindzeile"/>
    <w:basedOn w:val="Standard"/>
    <w:rsid w:val="001F0E2A"/>
    <w:pPr>
      <w:jc w:val="both"/>
    </w:pPr>
    <w:rPr>
      <w:color w:val="FFFFFF"/>
      <w:sz w:val="2"/>
      <w:szCs w:val="20"/>
      <w:lang w:eastAsia="de-DE"/>
    </w:rPr>
  </w:style>
  <w:style w:type="numbering" w:customStyle="1" w:styleId="BVEListeStriche">
    <w:name w:val="BVE_Liste_Striche"/>
    <w:basedOn w:val="KeineListe"/>
    <w:rsid w:val="007A23E4"/>
    <w:pPr>
      <w:numPr>
        <w:numId w:val="5"/>
      </w:numPr>
    </w:pPr>
  </w:style>
  <w:style w:type="character" w:customStyle="1" w:styleId="BVEStandardZchn">
    <w:name w:val="BVE_Standard Zchn"/>
    <w:link w:val="BVEStandard"/>
    <w:rsid w:val="000452B4"/>
    <w:rPr>
      <w:rFonts w:ascii="Arial" w:hAnsi="Arial"/>
      <w:sz w:val="22"/>
      <w:szCs w:val="24"/>
    </w:rPr>
  </w:style>
  <w:style w:type="paragraph" w:customStyle="1" w:styleId="Beilagen">
    <w:name w:val="Beilagen"/>
    <w:basedOn w:val="BVEStandard"/>
    <w:link w:val="BeilagenZchn"/>
    <w:qFormat/>
    <w:rsid w:val="00FF027D"/>
    <w:pPr>
      <w:ind w:left="1134" w:hanging="1134"/>
    </w:pPr>
  </w:style>
  <w:style w:type="character" w:customStyle="1" w:styleId="BeilagenZchn">
    <w:name w:val="Beilagen Zchn"/>
    <w:link w:val="Beilagen"/>
    <w:rsid w:val="00907AF2"/>
    <w:rPr>
      <w:rFonts w:ascii="Arial" w:hAnsi="Arial"/>
      <w:sz w:val="22"/>
      <w:szCs w:val="24"/>
    </w:rPr>
  </w:style>
  <w:style w:type="paragraph" w:customStyle="1" w:styleId="BVEBeilagen">
    <w:name w:val="BVE_Beilagen"/>
    <w:basedOn w:val="BVEStandard"/>
    <w:link w:val="BVEBeilagenZchn"/>
    <w:qFormat/>
    <w:rsid w:val="004C78F1"/>
    <w:pPr>
      <w:tabs>
        <w:tab w:val="left" w:pos="1077"/>
      </w:tabs>
      <w:spacing w:after="480"/>
    </w:pPr>
    <w:rPr>
      <w:szCs w:val="17"/>
    </w:rPr>
  </w:style>
  <w:style w:type="paragraph" w:customStyle="1" w:styleId="BVEKopfbereich">
    <w:name w:val="BVE_Kopfbereich"/>
    <w:basedOn w:val="Standard"/>
    <w:qFormat/>
    <w:rsid w:val="005C651F"/>
    <w:pPr>
      <w:contextualSpacing/>
    </w:pPr>
    <w:rPr>
      <w:sz w:val="18"/>
      <w:szCs w:val="17"/>
    </w:rPr>
  </w:style>
  <w:style w:type="character" w:customStyle="1" w:styleId="BVEBeilagenZchn">
    <w:name w:val="BVE_Beilagen Zchn"/>
    <w:link w:val="BVEBeilagen"/>
    <w:rsid w:val="004C78F1"/>
    <w:rPr>
      <w:rFonts w:ascii="Arial" w:hAnsi="Arial"/>
      <w:sz w:val="22"/>
      <w:szCs w:val="17"/>
    </w:rPr>
  </w:style>
  <w:style w:type="character" w:customStyle="1" w:styleId="BVEKursivZchn">
    <w:name w:val="BVE_Kursiv Zchn"/>
    <w:link w:val="BVEKursiv"/>
    <w:rsid w:val="008B1B6E"/>
    <w:rPr>
      <w:rFonts w:ascii="Arial" w:hAnsi="Arial"/>
      <w:i/>
      <w:sz w:val="22"/>
      <w:szCs w:val="24"/>
    </w:rPr>
  </w:style>
  <w:style w:type="character" w:customStyle="1" w:styleId="BVEFettZchn">
    <w:name w:val="BVE_Fett Zchn"/>
    <w:link w:val="BVEFett"/>
    <w:rsid w:val="008B1B6E"/>
    <w:rPr>
      <w:rFonts w:ascii="Arial" w:hAnsi="Arial"/>
      <w:b/>
      <w:sz w:val="22"/>
      <w:szCs w:val="24"/>
    </w:rPr>
  </w:style>
  <w:style w:type="paragraph" w:customStyle="1" w:styleId="BVEKopfzeile">
    <w:name w:val="BVE_Kopfzeile"/>
    <w:basedOn w:val="BVEStandard"/>
    <w:qFormat/>
    <w:rsid w:val="001319D7"/>
    <w:pPr>
      <w:spacing w:line="240" w:lineRule="atLeast"/>
    </w:pPr>
    <w:rPr>
      <w:noProof/>
      <w:sz w:val="18"/>
    </w:rPr>
  </w:style>
  <w:style w:type="paragraph" w:customStyle="1" w:styleId="BVEBeilagenTitel">
    <w:name w:val="BVE_BeilagenTitel"/>
    <w:basedOn w:val="BVEBeilagen"/>
    <w:qFormat/>
    <w:rsid w:val="004C78F1"/>
    <w:pPr>
      <w:widowControl w:val="0"/>
      <w:tabs>
        <w:tab w:val="clear" w:pos="1077"/>
        <w:tab w:val="left" w:pos="284"/>
      </w:tabs>
      <w:spacing w:after="0"/>
      <w:contextualSpacing w:val="0"/>
    </w:pPr>
    <w:rPr>
      <w:rFonts w:cs="Arial"/>
    </w:rPr>
  </w:style>
  <w:style w:type="paragraph" w:customStyle="1" w:styleId="BVEFunktion">
    <w:name w:val="BVE_Funktion"/>
    <w:basedOn w:val="BVEStandard"/>
    <w:qFormat/>
    <w:rsid w:val="00E66D6E"/>
    <w:pPr>
      <w:spacing w:after="480"/>
      <w:ind w:left="5222"/>
    </w:pPr>
    <w:rPr>
      <w:noProof/>
    </w:rPr>
  </w:style>
  <w:style w:type="paragraph" w:customStyle="1" w:styleId="BVEStandardmitEinschub">
    <w:name w:val="BVE_Standard mit Einschub"/>
    <w:basedOn w:val="BVEStandard"/>
    <w:qFormat/>
    <w:rsid w:val="00847D8F"/>
    <w:pPr>
      <w:spacing w:after="120"/>
      <w:contextualSpacing w:val="0"/>
    </w:pPr>
    <w:rPr>
      <w:sz w:val="21"/>
      <w:szCs w:val="21"/>
    </w:rPr>
  </w:style>
  <w:style w:type="character" w:customStyle="1" w:styleId="FuzeileZchn">
    <w:name w:val="Fußzeile Zchn"/>
    <w:link w:val="Fuzeile"/>
    <w:rsid w:val="006619EA"/>
    <w:rPr>
      <w:rFonts w:ascii="Arial" w:hAnsi="Arial"/>
      <w:sz w:val="16"/>
      <w:szCs w:val="24"/>
    </w:rPr>
  </w:style>
  <w:style w:type="paragraph" w:styleId="Sprechblasentext">
    <w:name w:val="Balloon Text"/>
    <w:basedOn w:val="Standard"/>
    <w:link w:val="SprechblasentextZchn"/>
    <w:rsid w:val="008C094A"/>
    <w:rPr>
      <w:rFonts w:ascii="Tahoma" w:hAnsi="Tahoma" w:cs="Tahoma"/>
      <w:sz w:val="16"/>
      <w:szCs w:val="16"/>
    </w:rPr>
  </w:style>
  <w:style w:type="character" w:customStyle="1" w:styleId="SprechblasentextZchn">
    <w:name w:val="Sprechblasentext Zchn"/>
    <w:link w:val="Sprechblasentext"/>
    <w:rsid w:val="008C094A"/>
    <w:rPr>
      <w:rFonts w:ascii="Tahoma" w:hAnsi="Tahoma" w:cs="Tahoma"/>
      <w:sz w:val="16"/>
      <w:szCs w:val="16"/>
      <w:lang w:val="fr-CH"/>
    </w:rPr>
  </w:style>
  <w:style w:type="character" w:styleId="Kommentarzeichen">
    <w:name w:val="annotation reference"/>
    <w:uiPriority w:val="99"/>
    <w:semiHidden/>
    <w:unhideWhenUsed/>
    <w:rPr>
      <w:sz w:val="16"/>
      <w:szCs w:val="16"/>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link w:val="Kommentartext"/>
    <w:rsid w:val="00097DD2"/>
    <w:rPr>
      <w:rFonts w:ascii="Arial" w:hAnsi="Arial"/>
      <w:lang w:val="fr-CH"/>
    </w:rPr>
  </w:style>
  <w:style w:type="paragraph" w:styleId="Kommentarthema">
    <w:name w:val="annotation subject"/>
    <w:basedOn w:val="Kommentartext"/>
    <w:next w:val="Kommentartext"/>
    <w:link w:val="KommentarthemaZchn"/>
    <w:rsid w:val="00097DD2"/>
    <w:rPr>
      <w:b/>
      <w:bCs/>
    </w:rPr>
  </w:style>
  <w:style w:type="character" w:customStyle="1" w:styleId="KommentarthemaZchn">
    <w:name w:val="Kommentarthema Zchn"/>
    <w:link w:val="Kommentarthema"/>
    <w:rsid w:val="00097DD2"/>
    <w:rPr>
      <w:rFonts w:ascii="Arial" w:hAnsi="Arial"/>
      <w:b/>
      <w:bCs/>
      <w:lang w:val="fr-CH"/>
    </w:rPr>
  </w:style>
  <w:style w:type="paragraph" w:styleId="berarbeitung">
    <w:name w:val="Revision"/>
    <w:hidden/>
    <w:uiPriority w:val="99"/>
    <w:semiHidden/>
    <w:rsid w:val="00543878"/>
    <w:rPr>
      <w:rFonts w:ascii="Arial" w:hAnsi="Arial"/>
      <w:sz w:val="22"/>
      <w:szCs w:val="24"/>
      <w:lang w:eastAsia="de-CH"/>
    </w:rPr>
  </w:style>
  <w:style w:type="paragraph" w:customStyle="1" w:styleId="Marginalie">
    <w:name w:val="Marginalie"/>
    <w:basedOn w:val="BVEStandard"/>
    <w:qFormat/>
    <w:rsid w:val="00847D8F"/>
    <w:pPr>
      <w:framePr w:w="1701" w:hSpace="170" w:wrap="around" w:vAnchor="text" w:hAnchor="page" w:y="1"/>
      <w:spacing w:line="200" w:lineRule="atLeast"/>
    </w:pPr>
    <w:rPr>
      <w:sz w:val="16"/>
      <w:szCs w:val="16"/>
    </w:rPr>
  </w:style>
  <w:style w:type="character" w:styleId="Fett">
    <w:name w:val="Strong"/>
    <w:qFormat/>
    <w:rsid w:val="006A2EA8"/>
    <w:rPr>
      <w:b/>
      <w:bCs/>
      <w:lang w:val="fr-CH"/>
    </w:rPr>
  </w:style>
  <w:style w:type="character" w:styleId="Hyperlink">
    <w:name w:val="Hyperlink"/>
    <w:rsid w:val="00B83B74"/>
    <w:rPr>
      <w:color w:val="0000FF"/>
      <w:u w:val="single"/>
      <w:lang w:val="fr-CH"/>
    </w:rPr>
  </w:style>
  <w:style w:type="paragraph" w:customStyle="1" w:styleId="Kapitel">
    <w:name w:val="Kapitel"/>
    <w:basedOn w:val="berschrift1"/>
    <w:qFormat/>
    <w:rsid w:val="00CE2A5E"/>
    <w:pPr>
      <w:spacing w:before="360" w:after="240"/>
    </w:pPr>
    <w:rPr>
      <w:rFonts w:cs="Arial"/>
      <w:bCs/>
      <w:sz w:val="21"/>
      <w:szCs w:val="21"/>
    </w:rPr>
  </w:style>
  <w:style w:type="paragraph" w:customStyle="1" w:styleId="Artikel">
    <w:name w:val="Artikel"/>
    <w:basedOn w:val="BVEStandard"/>
    <w:qFormat/>
    <w:rsid w:val="00193F27"/>
    <w:pPr>
      <w:keepNext/>
      <w:spacing w:before="240" w:after="120"/>
      <w:contextualSpacing w:val="0"/>
    </w:pPr>
    <w:rPr>
      <w:rFonts w:cs="Arial"/>
      <w:sz w:val="21"/>
      <w:szCs w:val="21"/>
    </w:rPr>
  </w:style>
  <w:style w:type="paragraph" w:styleId="Liste">
    <w:name w:val="List"/>
    <w:basedOn w:val="Standard"/>
    <w:rsid w:val="00847D8F"/>
    <w:pPr>
      <w:ind w:left="283" w:hanging="283"/>
      <w:contextualSpacing/>
    </w:pPr>
  </w:style>
  <w:style w:type="paragraph" w:styleId="Listenfortsetzung">
    <w:name w:val="List Continue"/>
    <w:basedOn w:val="Standard"/>
    <w:rsid w:val="00847D8F"/>
    <w:pPr>
      <w:spacing w:after="120"/>
      <w:ind w:left="283"/>
      <w:contextualSpacing/>
    </w:pPr>
  </w:style>
  <w:style w:type="paragraph" w:styleId="Listennummer2">
    <w:name w:val="List Number 2"/>
    <w:basedOn w:val="BVEStandard"/>
    <w:rsid w:val="0019417A"/>
    <w:pPr>
      <w:numPr>
        <w:numId w:val="20"/>
      </w:numPr>
    </w:pPr>
    <w:rPr>
      <w:sz w:val="21"/>
    </w:rPr>
  </w:style>
  <w:style w:type="character" w:customStyle="1" w:styleId="textcontent">
    <w:name w:val="text_content"/>
    <w:basedOn w:val="Absatz-Standardschriftart"/>
    <w:rsid w:val="00992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9573">
      <w:bodyDiv w:val="1"/>
      <w:marLeft w:val="0"/>
      <w:marRight w:val="0"/>
      <w:marTop w:val="0"/>
      <w:marBottom w:val="0"/>
      <w:divBdr>
        <w:top w:val="none" w:sz="0" w:space="0" w:color="auto"/>
        <w:left w:val="none" w:sz="0" w:space="0" w:color="auto"/>
        <w:bottom w:val="none" w:sz="0" w:space="0" w:color="auto"/>
        <w:right w:val="none" w:sz="0" w:space="0" w:color="auto"/>
      </w:divBdr>
    </w:div>
    <w:div w:id="374045576">
      <w:bodyDiv w:val="1"/>
      <w:marLeft w:val="0"/>
      <w:marRight w:val="0"/>
      <w:marTop w:val="0"/>
      <w:marBottom w:val="0"/>
      <w:divBdr>
        <w:top w:val="none" w:sz="0" w:space="0" w:color="auto"/>
        <w:left w:val="none" w:sz="0" w:space="0" w:color="auto"/>
        <w:bottom w:val="none" w:sz="0" w:space="0" w:color="auto"/>
        <w:right w:val="none" w:sz="0" w:space="0" w:color="auto"/>
      </w:divBdr>
    </w:div>
    <w:div w:id="455682025">
      <w:bodyDiv w:val="1"/>
      <w:marLeft w:val="0"/>
      <w:marRight w:val="0"/>
      <w:marTop w:val="0"/>
      <w:marBottom w:val="0"/>
      <w:divBdr>
        <w:top w:val="none" w:sz="0" w:space="0" w:color="auto"/>
        <w:left w:val="none" w:sz="0" w:space="0" w:color="auto"/>
        <w:bottom w:val="none" w:sz="0" w:space="0" w:color="auto"/>
        <w:right w:val="none" w:sz="0" w:space="0" w:color="auto"/>
      </w:divBdr>
    </w:div>
    <w:div w:id="530147146">
      <w:bodyDiv w:val="1"/>
      <w:marLeft w:val="0"/>
      <w:marRight w:val="0"/>
      <w:marTop w:val="0"/>
      <w:marBottom w:val="0"/>
      <w:divBdr>
        <w:top w:val="none" w:sz="0" w:space="0" w:color="auto"/>
        <w:left w:val="none" w:sz="0" w:space="0" w:color="auto"/>
        <w:bottom w:val="none" w:sz="0" w:space="0" w:color="auto"/>
        <w:right w:val="none" w:sz="0" w:space="0" w:color="auto"/>
      </w:divBdr>
    </w:div>
    <w:div w:id="593050197">
      <w:bodyDiv w:val="1"/>
      <w:marLeft w:val="0"/>
      <w:marRight w:val="0"/>
      <w:marTop w:val="0"/>
      <w:marBottom w:val="0"/>
      <w:divBdr>
        <w:top w:val="none" w:sz="0" w:space="0" w:color="auto"/>
        <w:left w:val="none" w:sz="0" w:space="0" w:color="auto"/>
        <w:bottom w:val="none" w:sz="0" w:space="0" w:color="auto"/>
        <w:right w:val="none" w:sz="0" w:space="0" w:color="auto"/>
      </w:divBdr>
    </w:div>
    <w:div w:id="831523752">
      <w:bodyDiv w:val="1"/>
      <w:marLeft w:val="0"/>
      <w:marRight w:val="0"/>
      <w:marTop w:val="0"/>
      <w:marBottom w:val="0"/>
      <w:divBdr>
        <w:top w:val="none" w:sz="0" w:space="0" w:color="auto"/>
        <w:left w:val="none" w:sz="0" w:space="0" w:color="auto"/>
        <w:bottom w:val="none" w:sz="0" w:space="0" w:color="auto"/>
        <w:right w:val="none" w:sz="0" w:space="0" w:color="auto"/>
      </w:divBdr>
    </w:div>
    <w:div w:id="930239695">
      <w:bodyDiv w:val="1"/>
      <w:marLeft w:val="0"/>
      <w:marRight w:val="0"/>
      <w:marTop w:val="0"/>
      <w:marBottom w:val="0"/>
      <w:divBdr>
        <w:top w:val="none" w:sz="0" w:space="0" w:color="auto"/>
        <w:left w:val="none" w:sz="0" w:space="0" w:color="auto"/>
        <w:bottom w:val="none" w:sz="0" w:space="0" w:color="auto"/>
        <w:right w:val="none" w:sz="0" w:space="0" w:color="auto"/>
      </w:divBdr>
    </w:div>
    <w:div w:id="1641961696">
      <w:bodyDiv w:val="1"/>
      <w:marLeft w:val="0"/>
      <w:marRight w:val="0"/>
      <w:marTop w:val="0"/>
      <w:marBottom w:val="0"/>
      <w:divBdr>
        <w:top w:val="none" w:sz="0" w:space="0" w:color="auto"/>
        <w:left w:val="none" w:sz="0" w:space="0" w:color="auto"/>
        <w:bottom w:val="none" w:sz="0" w:space="0" w:color="auto"/>
        <w:right w:val="none" w:sz="0" w:space="0" w:color="auto"/>
      </w:divBdr>
    </w:div>
    <w:div w:id="1873806750">
      <w:bodyDiv w:val="1"/>
      <w:marLeft w:val="0"/>
      <w:marRight w:val="0"/>
      <w:marTop w:val="0"/>
      <w:marBottom w:val="0"/>
      <w:divBdr>
        <w:top w:val="none" w:sz="0" w:space="0" w:color="auto"/>
        <w:left w:val="none" w:sz="0" w:space="0" w:color="auto"/>
        <w:bottom w:val="none" w:sz="0" w:space="0" w:color="auto"/>
        <w:right w:val="none" w:sz="0" w:space="0" w:color="auto"/>
      </w:divBdr>
    </w:div>
    <w:div w:id="1889294439">
      <w:bodyDiv w:val="1"/>
      <w:marLeft w:val="0"/>
      <w:marRight w:val="0"/>
      <w:marTop w:val="0"/>
      <w:marBottom w:val="0"/>
      <w:divBdr>
        <w:top w:val="none" w:sz="0" w:space="0" w:color="auto"/>
        <w:left w:val="none" w:sz="0" w:space="0" w:color="auto"/>
        <w:bottom w:val="none" w:sz="0" w:space="0" w:color="auto"/>
        <w:right w:val="none" w:sz="0" w:space="0" w:color="auto"/>
      </w:divBdr>
      <w:divsChild>
        <w:div w:id="75670975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fficeatwork xmlns="http://schemas.officeatwork.com/MasterProperties">eNrtWttuGzcQ/RUiQIAEjaTlXmQtkAqVdUkUyxdISgIUBQxKO5KY7HIXJDeK89Tf6Htf8g010Af9SX+gv1DuyrqsFYtUUgQtID/YMnfO4QxneDhc++8//nx+ToQEfsXjBLi8GYAU9d0x1G1dkAh+fOQEfs0ijlNyR36t5Nb8SYkQxyuNcM0F8CfEP7EeocZY0g/KeshTeIQGEMJYQtCJ+WUqk1TePbg3D4WdmdfT9mFMEwpMKlCHQhiIu59o+fx1t6WevCFhCnXbsmrYcjD2nBPbtnG15p/UvOeV5dPnlRxXhC+nWTO0o2Sy+J1Nge9FrZ1ahruGl7AZrDuO2RrUjJkkY7kXeU6ShLLpkIxC6JERhCs0qugBhznZglBZ85vLRNKNlw/NU7S2debNOEoIu9GzJoTLaJn1vZZDKkPQGXUoF3I7zw+uGg2CEEwse8SMcZBOJvSj1sE0DE3YXsUjo4AbQcBBiIHkANLQ+OfulaFlk8obQ1OTeghBgqH5Ki5V2WofUKZdiKESoGQW6w07RJuk9jmhoT6g5GYY66y6TPI4SMfbO6w+gBlHU1DfJaCWsmMoZQF6CZwD27tlm2Es1JKsmTocFDKk4xmgF3xxKwTsxSt5jojMdFrV4ddlrhslsfI7+BKsstLtSlHjH9T8Sz4ljApytzx62ce2dWL52LFtx/Uc13drVf8Q2T9900aNt439i7yUrhZc4w2OpKVn6A3w9ypromSIX6tkPctvmwGfUggoh/dZwIYkzpokAIHOCJMxE+gUuCmBa6jVHb4VcEt5mVctymaVnHwg6UeTCRXLJuwkHaniFM9WJExkxSMMeTaRq+4kABT+9etvi8/LVTSkcDeLl6JxvnYZU7Z6oDkcVwdToQ4akUSTxS1Hb4naa9ycolgKjdGEhKE52jE/R00SvrEu5PxSnWBjyHMFumwXKOxiogQKFp+VJGkSXaBwDvLZtKQbIwEsAP7QPkYH78uNGzvc92oDGSZ6xdPK5485ZYbBXUCqtlS4ia3xOout3T9rv+wPSuj1RQu1L9r9F912q9tvnw27lxfoIA25k/xNhfSBKhkXaloVIcLYBL0pDsfC2HhSx+TEn2ydqj+4GDkYVR0HOTWdb1tdQAGIEbb2AtvRVm9Qp2wSl8mc/DT6AOURlMez/YcRk5nwrBu1+nw+L6+hFUW0F96Lp/G1mK/Rj7MB8fiXu/Gyup+Vbcsvz6OJnqehOhMy/TLX8lnZxorMcz0t4VUynEEEogUTkobaPnRlfqXyrDYSMbl+rDCDkAZganw5eqcOMb11FnTebufsAld9M0x2oVMBGKOarWujO12LSHL9jY1P/vna5K6xtNya7sFLU++61zQyy5//Kx1i4YJo8FrAwTau4RPbd2y/6the7cQ9pD980gPgT3cQB7vdSOUs5gYu45pnW4d4eBHLGTonLIWQoCeRbcHTvfACeIXLSPYfc3n7d7V9oSropI+wa0BgcNk6j0dUf88tXMnq0TKMMlNhGEpvJ2V5O9tZk7xKORWSMiPYYagBnTIiUw69eN4H0YzDmGvfH6wwL+l09rWg07fGiKVresDuGxrVBYxnUgQUmJB5l9NZ3M54yqYiZXl7sLiVn9SvmrOQSkpCsUmqKuX9JXVfFfV7Z1cE66uMGuDuS4uVSYvveG7VUQpjVT1sef5+B+5JpqLxPB2gIJ4PF9zBmnT3+lENCqPb9lGajtJ0lKajNH0HaVqnHh916ahLR1066tJ/TJfs/9Xtc3jaUGPv4L0MiAT2PXz/pkt+MxUyjnKUma8uth0LW9hVH1SRqS/Nn7rVjK14rn3L1IcJcGCfWBpFoJWSU6AhmYKW9SxOKBB22FJVdv9xorLzPxtfGhP1fwBMxEiS</officeatwork>
</file>

<file path=customXml/item2.xml><?xml version="1.0" encoding="utf-8"?>
<officeatwork xmlns="http://schemas.officeatwork.com/Document">eNp7v3u/jUt+cmlual6JnY1PYl56aWJ6qp2RgampjT6ca6MPVwMA6D4SQg==</officeatwork>
</file>

<file path=customXml/item3.xml><?xml version="1.0" encoding="utf-8"?>
<officeatwork xmlns="http://schemas.officeatwork.com/Formulas">eNp7v3u/jVt+UW5pTmKxgr4dAD33Bnw=</officeatwork>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D2068-FCCC-498A-B7C2-EDB4709345DE}">
  <ds:schemaRefs>
    <ds:schemaRef ds:uri="http://schemas.officeatwork.com/MasterProperties"/>
  </ds:schemaRefs>
</ds:datastoreItem>
</file>

<file path=customXml/itemProps2.xml><?xml version="1.0" encoding="utf-8"?>
<ds:datastoreItem xmlns:ds="http://schemas.openxmlformats.org/officeDocument/2006/customXml" ds:itemID="{0B80E415-43C1-48CD-B06D-CBD9B3914266}">
  <ds:schemaRefs>
    <ds:schemaRef ds:uri="http://schemas.officeatwork.com/Document"/>
  </ds:schemaRefs>
</ds:datastoreItem>
</file>

<file path=customXml/itemProps3.xml><?xml version="1.0" encoding="utf-8"?>
<ds:datastoreItem xmlns:ds="http://schemas.openxmlformats.org/officeDocument/2006/customXml" ds:itemID="{FC1F4D53-3967-459E-BEF4-64B08AB47B74}">
  <ds:schemaRefs>
    <ds:schemaRef ds:uri="http://schemas.officeatwork.com/Formulas"/>
  </ds:schemaRefs>
</ds:datastoreItem>
</file>

<file path=customXml/itemProps4.xml><?xml version="1.0" encoding="utf-8"?>
<ds:datastoreItem xmlns:ds="http://schemas.openxmlformats.org/officeDocument/2006/customXml" ds:itemID="{87187684-609C-4320-B1F3-EE0940C6C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4873</Words>
  <Characters>30706</Characters>
  <Application>Microsoft Office Word</Application>
  <DocSecurity>0</DocSecurity>
  <Lines>255</Lines>
  <Paragraphs>71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[Betreff]</vt:lpstr>
      <vt:lpstr>[Betreff]</vt:lpstr>
    </vt:vector>
  </TitlesOfParts>
  <Company>Kanton Bern</Company>
  <LinksUpToDate>false</LinksUpToDate>
  <CharactersWithSpaces>35508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dc:title>
  <dc:subject>[Betreff]</dc:subject>
  <dc:creator>Noth Manuela, BVE-AWA-RDF</dc:creator>
  <cp:lastModifiedBy>Margot Nadja, BVD-AWA-ID-ADM</cp:lastModifiedBy>
  <cp:revision>2</cp:revision>
  <cp:lastPrinted>2020-09-09T14:13:00Z</cp:lastPrinted>
  <dcterms:created xsi:type="dcterms:W3CDTF">2021-09-15T13:11:00Z</dcterms:created>
  <dcterms:modified xsi:type="dcterms:W3CDTF">2021-09-15T13:11:00Z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actperson.DirectPhone">
    <vt:lpwstr>+41 31 633 39 14</vt:lpwstr>
  </property>
  <property fmtid="{D5CDD505-2E9C-101B-9397-08002B2CF9AE}" pid="3" name="Contactperson.EMail">
    <vt:lpwstr>manuela.noth@bve.be.ch</vt:lpwstr>
  </property>
  <property fmtid="{D5CDD505-2E9C-101B-9397-08002B2CF9AE}" pid="4" name="Contactperson.Name">
    <vt:lpwstr>Manuela Noth</vt:lpwstr>
  </property>
  <property fmtid="{D5CDD505-2E9C-101B-9397-08002B2CF9AE}" pid="5" name="CustomField.Beilagen">
    <vt:lpwstr/>
  </property>
  <property fmtid="{D5CDD505-2E9C-101B-9397-08002B2CF9AE}" pid="6" name="CustomField.DropDown">
    <vt:lpwstr/>
  </property>
  <property fmtid="{D5CDD505-2E9C-101B-9397-08002B2CF9AE}" pid="7" name="CustomField.Kopiean">
    <vt:lpwstr/>
  </property>
  <property fmtid="{D5CDD505-2E9C-101B-9397-08002B2CF9AE}" pid="8" name="CustomField.Referenznummer">
    <vt:lpwstr/>
  </property>
  <property fmtid="{D5CDD505-2E9C-101B-9397-08002B2CF9AE}" pid="9" name="DMS.Amt">
    <vt:lpwstr/>
  </property>
  <property fmtid="{D5CDD505-2E9C-101B-9397-08002B2CF9AE}" pid="10" name="DMS.AmtID">
    <vt:lpwstr/>
  </property>
  <property fmtid="{D5CDD505-2E9C-101B-9397-08002B2CF9AE}" pid="11" name="DMS.Autor">
    <vt:lpwstr/>
  </property>
  <property fmtid="{D5CDD505-2E9C-101B-9397-08002B2CF9AE}" pid="12" name="DMS.Bibliothek">
    <vt:lpwstr/>
  </property>
  <property fmtid="{D5CDD505-2E9C-101B-9397-08002B2CF9AE}" pid="13" name="DMS.Direktion">
    <vt:lpwstr/>
  </property>
  <property fmtid="{D5CDD505-2E9C-101B-9397-08002B2CF9AE}" pid="14" name="DMS.DirektionID">
    <vt:lpwstr/>
  </property>
  <property fmtid="{D5CDD505-2E9C-101B-9397-08002B2CF9AE}" pid="15" name="DMS.DocNr">
    <vt:lpwstr/>
  </property>
  <property fmtid="{D5CDD505-2E9C-101B-9397-08002B2CF9AE}" pid="16" name="DMS.DokName">
    <vt:lpwstr/>
  </property>
  <property fmtid="{D5CDD505-2E9C-101B-9397-08002B2CF9AE}" pid="17" name="DMS.DokStatus">
    <vt:lpwstr/>
  </property>
  <property fmtid="{D5CDD505-2E9C-101B-9397-08002B2CF9AE}" pid="18" name="DMS.DokTyp">
    <vt:lpwstr/>
  </property>
  <property fmtid="{D5CDD505-2E9C-101B-9397-08002B2CF9AE}" pid="19" name="DMS.DokTypID">
    <vt:lpwstr/>
  </property>
  <property fmtid="{D5CDD505-2E9C-101B-9397-08002B2CF9AE}" pid="20" name="DMS.Erstellt">
    <vt:lpwstr/>
  </property>
  <property fmtid="{D5CDD505-2E9C-101B-9397-08002B2CF9AE}" pid="21" name="DMS.Gemeinde">
    <vt:lpwstr/>
  </property>
  <property fmtid="{D5CDD505-2E9C-101B-9397-08002B2CF9AE}" pid="22" name="DMS.GemeindeID">
    <vt:lpwstr/>
  </property>
  <property fmtid="{D5CDD505-2E9C-101B-9397-08002B2CF9AE}" pid="23" name="DMS.Geschaeftsjahr">
    <vt:lpwstr/>
  </property>
  <property fmtid="{D5CDD505-2E9C-101B-9397-08002B2CF9AE}" pid="24" name="DMS.Objektnr">
    <vt:lpwstr/>
  </property>
  <property fmtid="{D5CDD505-2E9C-101B-9397-08002B2CF9AE}" pid="25" name="DMS.ObjektnrID">
    <vt:lpwstr/>
  </property>
  <property fmtid="{D5CDD505-2E9C-101B-9397-08002B2CF9AE}" pid="26" name="DMS.OrgEinheit">
    <vt:lpwstr/>
  </property>
  <property fmtid="{D5CDD505-2E9C-101B-9397-08002B2CF9AE}" pid="27" name="DMS.OrgEinheitID">
    <vt:lpwstr/>
  </property>
  <property fmtid="{D5CDD505-2E9C-101B-9397-08002B2CF9AE}" pid="28" name="DMS.Projektnr">
    <vt:lpwstr/>
  </property>
  <property fmtid="{D5CDD505-2E9C-101B-9397-08002B2CF9AE}" pid="29" name="DMS.ProjektnrID">
    <vt:lpwstr/>
  </property>
  <property fmtid="{D5CDD505-2E9C-101B-9397-08002B2CF9AE}" pid="30" name="DMS.ProzessStufe1">
    <vt:lpwstr/>
  </property>
  <property fmtid="{D5CDD505-2E9C-101B-9397-08002B2CF9AE}" pid="31" name="DMS.ProzessStufe1ID">
    <vt:lpwstr/>
  </property>
  <property fmtid="{D5CDD505-2E9C-101B-9397-08002B2CF9AE}" pid="32" name="DMS.ProzessStufe2">
    <vt:lpwstr/>
  </property>
  <property fmtid="{D5CDD505-2E9C-101B-9397-08002B2CF9AE}" pid="33" name="DMS.ProzessStufe2ID">
    <vt:lpwstr/>
  </property>
  <property fmtid="{D5CDD505-2E9C-101B-9397-08002B2CF9AE}" pid="34" name="DMS.ProzessStufe3">
    <vt:lpwstr/>
  </property>
  <property fmtid="{D5CDD505-2E9C-101B-9397-08002B2CF9AE}" pid="35" name="DMS.ProzessStufe3ID">
    <vt:lpwstr/>
  </property>
  <property fmtid="{D5CDD505-2E9C-101B-9397-08002B2CF9AE}" pid="36" name="DMS.RefNr">
    <vt:lpwstr/>
  </property>
  <property fmtid="{D5CDD505-2E9C-101B-9397-08002B2CF9AE}" pid="37" name="DMS.Region">
    <vt:lpwstr/>
  </property>
  <property fmtid="{D5CDD505-2E9C-101B-9397-08002B2CF9AE}" pid="38" name="DMS.RegionID">
    <vt:lpwstr/>
  </property>
  <property fmtid="{D5CDD505-2E9C-101B-9397-08002B2CF9AE}" pid="39" name="DMS.Sprache">
    <vt:lpwstr/>
  </property>
  <property fmtid="{D5CDD505-2E9C-101B-9397-08002B2CF9AE}" pid="40" name="DMS.VersionsNr">
    <vt:lpwstr/>
  </property>
  <property fmtid="{D5CDD505-2E9C-101B-9397-08002B2CF9AE}" pid="41" name="Doc.Beilagen">
    <vt:lpwstr>Beilagen:</vt:lpwstr>
  </property>
  <property fmtid="{D5CDD505-2E9C-101B-9397-08002B2CF9AE}" pid="42" name="Doc.DirectPhone">
    <vt:lpwstr>Direktwahl</vt:lpwstr>
  </property>
  <property fmtid="{D5CDD505-2E9C-101B-9397-08002B2CF9AE}" pid="43" name="Doc.DMS">
    <vt:lpwstr>DOCP#</vt:lpwstr>
  </property>
  <property fmtid="{D5CDD505-2E9C-101B-9397-08002B2CF9AE}" pid="44" name="Doc.Fax">
    <vt:lpwstr>Telefax</vt:lpwstr>
  </property>
  <property fmtid="{D5CDD505-2E9C-101B-9397-08002B2CF9AE}" pid="45" name="Doc.From">
    <vt:lpwstr>von</vt:lpwstr>
  </property>
  <property fmtid="{D5CDD505-2E9C-101B-9397-08002B2CF9AE}" pid="46" name="Doc.Kopiean">
    <vt:lpwstr>Kopie an:</vt:lpwstr>
  </property>
  <property fmtid="{D5CDD505-2E9C-101B-9397-08002B2CF9AE}" pid="47" name="Doc.Page">
    <vt:lpwstr>Seite</vt:lpwstr>
  </property>
  <property fmtid="{D5CDD505-2E9C-101B-9397-08002B2CF9AE}" pid="48" name="Doc.Subject">
    <vt:lpwstr>[Betreff]</vt:lpwstr>
  </property>
  <property fmtid="{D5CDD505-2E9C-101B-9397-08002B2CF9AE}" pid="49" name="Doc.Telephone">
    <vt:lpwstr>Telefon</vt:lpwstr>
  </property>
  <property fmtid="{D5CDD505-2E9C-101B-9397-08002B2CF9AE}" pid="50" name="Doc.Text">
    <vt:lpwstr>[Text]</vt:lpwstr>
  </property>
  <property fmtid="{D5CDD505-2E9C-101B-9397-08002B2CF9AE}" pid="51" name="oawDisplayName">
    <vt:lpwstr/>
  </property>
  <property fmtid="{D5CDD505-2E9C-101B-9397-08002B2CF9AE}" pid="52" name="oawID">
    <vt:lpwstr/>
  </property>
  <property fmtid="{D5CDD505-2E9C-101B-9397-08002B2CF9AE}" pid="53" name="oawInfo">
    <vt:lpwstr/>
  </property>
  <property fmtid="{D5CDD505-2E9C-101B-9397-08002B2CF9AE}" pid="54" name="Organisation.AbsenderDirektorin">
    <vt:lpwstr/>
  </property>
  <property fmtid="{D5CDD505-2E9C-101B-9397-08002B2CF9AE}" pid="55" name="Organisation.Address1">
    <vt:lpwstr>Reiterstrasse 11</vt:lpwstr>
  </property>
  <property fmtid="{D5CDD505-2E9C-101B-9397-08002B2CF9AE}" pid="56" name="Organisation.Address2">
    <vt:lpwstr>3011 Bern</vt:lpwstr>
  </property>
  <property fmtid="{D5CDD505-2E9C-101B-9397-08002B2CF9AE}" pid="57" name="Organisation.CompanyAbsender">
    <vt:lpwstr/>
  </property>
  <property fmtid="{D5CDD505-2E9C-101B-9397-08002B2CF9AE}" pid="58" name="Organisation.CompanyDe_1">
    <vt:lpwstr>Bau-, Verkehrs-</vt:lpwstr>
  </property>
  <property fmtid="{D5CDD505-2E9C-101B-9397-08002B2CF9AE}" pid="59" name="Organisation.CompanyDe_2">
    <vt:lpwstr>und Energiedirektion</vt:lpwstr>
  </property>
  <property fmtid="{D5CDD505-2E9C-101B-9397-08002B2CF9AE}" pid="60" name="Organisation.CompanyDe_3">
    <vt:lpwstr>des Kantons Bern</vt:lpwstr>
  </property>
  <property fmtid="{D5CDD505-2E9C-101B-9397-08002B2CF9AE}" pid="61" name="Organisation.CompanyDe_4">
    <vt:lpwstr/>
  </property>
  <property fmtid="{D5CDD505-2E9C-101B-9397-08002B2CF9AE}" pid="62" name="Organisation.CompanyFr_1">
    <vt:lpwstr>Direction des travaux</vt:lpwstr>
  </property>
  <property fmtid="{D5CDD505-2E9C-101B-9397-08002B2CF9AE}" pid="63" name="Organisation.CompanyFr_2">
    <vt:lpwstr>publics, des transports</vt:lpwstr>
  </property>
  <property fmtid="{D5CDD505-2E9C-101B-9397-08002B2CF9AE}" pid="64" name="Organisation.CompanyFr_3">
    <vt:lpwstr>et de l’énergie</vt:lpwstr>
  </property>
  <property fmtid="{D5CDD505-2E9C-101B-9397-08002B2CF9AE}" pid="65" name="Organisation.CompanyFr_4">
    <vt:lpwstr>du canton de Berne</vt:lpwstr>
  </property>
  <property fmtid="{D5CDD505-2E9C-101B-9397-08002B2CF9AE}" pid="66" name="Organisation.DepartmentAbsender">
    <vt:lpwstr>Amt für Wasser und Abfall</vt:lpwstr>
  </property>
  <property fmtid="{D5CDD505-2E9C-101B-9397-08002B2CF9AE}" pid="67" name="Organisation.DepartmentDe_1">
    <vt:lpwstr>Amt für Wasser</vt:lpwstr>
  </property>
  <property fmtid="{D5CDD505-2E9C-101B-9397-08002B2CF9AE}" pid="68" name="Organisation.DepartmentDe_2">
    <vt:lpwstr>und Abfall</vt:lpwstr>
  </property>
  <property fmtid="{D5CDD505-2E9C-101B-9397-08002B2CF9AE}" pid="69" name="Organisation.DepartmentDe_3">
    <vt:lpwstr/>
  </property>
  <property fmtid="{D5CDD505-2E9C-101B-9397-08002B2CF9AE}" pid="70" name="Organisation.DepartmentDe_4">
    <vt:lpwstr/>
  </property>
  <property fmtid="{D5CDD505-2E9C-101B-9397-08002B2CF9AE}" pid="71" name="Organisation.DepartmentFr_1">
    <vt:lpwstr>Office des eaux</vt:lpwstr>
  </property>
  <property fmtid="{D5CDD505-2E9C-101B-9397-08002B2CF9AE}" pid="72" name="Organisation.DepartmentFr_2">
    <vt:lpwstr>et des déchets</vt:lpwstr>
  </property>
  <property fmtid="{D5CDD505-2E9C-101B-9397-08002B2CF9AE}" pid="73" name="Organisation.DepartmentFr_3">
    <vt:lpwstr/>
  </property>
  <property fmtid="{D5CDD505-2E9C-101B-9397-08002B2CF9AE}" pid="74" name="Organisation.DepartmentFr_4">
    <vt:lpwstr/>
  </property>
  <property fmtid="{D5CDD505-2E9C-101B-9397-08002B2CF9AE}" pid="75" name="Organisation.Email">
    <vt:lpwstr>info.awa@bve.be.ch</vt:lpwstr>
  </property>
  <property fmtid="{D5CDD505-2E9C-101B-9397-08002B2CF9AE}" pid="76" name="Organisation.Fax">
    <vt:lpwstr>+41 31 633 31 10</vt:lpwstr>
  </property>
  <property fmtid="{D5CDD505-2E9C-101B-9397-08002B2CF9AE}" pid="77" name="Organisation.IDName">
    <vt:lpwstr>BVE AWA</vt:lpwstr>
  </property>
  <property fmtid="{D5CDD505-2E9C-101B-9397-08002B2CF9AE}" pid="78" name="Organisation.Internet">
    <vt:lpwstr>www.bve.be.ch/awa</vt:lpwstr>
  </property>
  <property fmtid="{D5CDD505-2E9C-101B-9397-08002B2CF9AE}" pid="79" name="Organisation.Telefon">
    <vt:lpwstr>+41 31 633 38 11</vt:lpwstr>
  </property>
  <property fmtid="{D5CDD505-2E9C-101B-9397-08002B2CF9AE}" pid="80" name="Outputprofile.Draft">
    <vt:lpwstr/>
  </property>
  <property fmtid="{D5CDD505-2E9C-101B-9397-08002B2CF9AE}" pid="81" name="Outputprofile.Internal.Draft">
    <vt:lpwstr/>
  </property>
  <property fmtid="{D5CDD505-2E9C-101B-9397-08002B2CF9AE}" pid="82" name="Signature1.Function">
    <vt:lpwstr>Juristin</vt:lpwstr>
  </property>
  <property fmtid="{D5CDD505-2E9C-101B-9397-08002B2CF9AE}" pid="83" name="Signature1.Name">
    <vt:lpwstr>Manuela Noth</vt:lpwstr>
  </property>
</Properties>
</file>